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9094" w14:textId="065449BC" w:rsidR="00F801CA" w:rsidRPr="00F801CA" w:rsidRDefault="00F801CA" w:rsidP="00F801CA">
      <w:pPr>
        <w:jc w:val="center"/>
        <w:rPr>
          <w:rFonts w:ascii="Times New Roman"/>
          <w:sz w:val="20"/>
          <w:szCs w:val="18"/>
        </w:rPr>
      </w:pPr>
    </w:p>
    <w:p w14:paraId="46AF3570" w14:textId="77777777" w:rsidR="00F801CA" w:rsidRPr="00F801CA" w:rsidRDefault="00F801CA" w:rsidP="00F801CA">
      <w:pPr>
        <w:tabs>
          <w:tab w:val="center" w:pos="4680"/>
          <w:tab w:val="right" w:pos="9360"/>
        </w:tabs>
        <w:jc w:val="center"/>
      </w:pPr>
    </w:p>
    <w:p w14:paraId="0238B62B" w14:textId="5FB41FFD" w:rsidR="00A74329" w:rsidRPr="00F31056" w:rsidRDefault="00F801CA" w:rsidP="00F31056">
      <w:pPr>
        <w:spacing w:before="120"/>
        <w:jc w:val="center"/>
        <w:rPr>
          <w:rFonts w:ascii="Tw Cen MT" w:hAnsi="Tw Cen MT"/>
          <w:color w:val="548DD4"/>
          <w:spacing w:val="56"/>
          <w:sz w:val="40"/>
          <w:szCs w:val="40"/>
        </w:rPr>
      </w:pPr>
      <w:r w:rsidRPr="00F801CA">
        <w:tab/>
        <w:t xml:space="preserve">  </w:t>
      </w:r>
      <w:r w:rsidR="00F31056">
        <w:rPr>
          <w:rFonts w:ascii="Tw Cen MT" w:hAnsi="Tw Cen MT"/>
          <w:color w:val="548DD4"/>
          <w:spacing w:val="56"/>
          <w:sz w:val="40"/>
          <w:szCs w:val="40"/>
        </w:rPr>
        <w:t>Empowering Community Lives, inc.</w:t>
      </w:r>
    </w:p>
    <w:p w14:paraId="54B13FF3" w14:textId="77777777" w:rsidR="00A74329" w:rsidRDefault="00A74329">
      <w:pPr>
        <w:pStyle w:val="BodyText"/>
        <w:rPr>
          <w:rFonts w:ascii="Times New Roman"/>
          <w:sz w:val="20"/>
        </w:rPr>
      </w:pPr>
    </w:p>
    <w:p w14:paraId="2EEF2D30" w14:textId="77777777" w:rsidR="0038368C" w:rsidRDefault="0038368C" w:rsidP="0038368C">
      <w:pPr>
        <w:adjustRightInd w:val="0"/>
        <w:jc w:val="center"/>
        <w:rPr>
          <w:rFonts w:cstheme="minorHAnsi"/>
          <w:b/>
          <w:bCs/>
          <w:sz w:val="28"/>
          <w:szCs w:val="28"/>
        </w:rPr>
      </w:pPr>
    </w:p>
    <w:p w14:paraId="28A5681A" w14:textId="77777777" w:rsidR="0038368C" w:rsidRPr="00D346EC" w:rsidRDefault="0038368C" w:rsidP="0038368C">
      <w:pPr>
        <w:adjustRightInd w:val="0"/>
        <w:jc w:val="center"/>
        <w:rPr>
          <w:rFonts w:cstheme="minorHAnsi"/>
          <w:b/>
          <w:bCs/>
          <w:sz w:val="28"/>
          <w:szCs w:val="28"/>
        </w:rPr>
      </w:pPr>
      <w:r w:rsidRPr="00D346EC">
        <w:rPr>
          <w:rFonts w:cstheme="minorHAnsi"/>
          <w:b/>
          <w:bCs/>
          <w:sz w:val="28"/>
          <w:szCs w:val="28"/>
        </w:rPr>
        <w:t>Work readiness 1 Syllabus</w:t>
      </w:r>
    </w:p>
    <w:p w14:paraId="6C9762DE" w14:textId="77777777" w:rsidR="0038368C" w:rsidRPr="00D346EC" w:rsidRDefault="0038368C" w:rsidP="0038368C">
      <w:pPr>
        <w:adjustRightInd w:val="0"/>
        <w:rPr>
          <w:rFonts w:cstheme="minorHAnsi"/>
          <w:b/>
          <w:bCs/>
          <w:sz w:val="28"/>
          <w:szCs w:val="28"/>
        </w:rPr>
      </w:pPr>
    </w:p>
    <w:p w14:paraId="06B8CC0C" w14:textId="77777777" w:rsidR="0038368C" w:rsidRPr="00D346EC" w:rsidRDefault="0038368C" w:rsidP="0038368C">
      <w:pPr>
        <w:adjustRightInd w:val="0"/>
        <w:rPr>
          <w:rFonts w:cstheme="minorHAnsi"/>
          <w:b/>
          <w:bCs/>
          <w:sz w:val="28"/>
          <w:szCs w:val="28"/>
        </w:rPr>
      </w:pPr>
      <w:r w:rsidRPr="00D346EC">
        <w:rPr>
          <w:rFonts w:asciiTheme="minorHAnsi" w:hAnsiTheme="minorHAnsi" w:cstheme="minorHAnsi"/>
          <w:b/>
          <w:bCs/>
          <w:sz w:val="28"/>
          <w:szCs w:val="28"/>
        </w:rPr>
        <w:t xml:space="preserve">The guide </w:t>
      </w:r>
      <w:r w:rsidRPr="00D346EC">
        <w:rPr>
          <w:rFonts w:asciiTheme="minorHAnsi" w:hAnsiTheme="minorHAnsi" w:cstheme="minorHAnsi"/>
          <w:b/>
          <w:bCs/>
          <w:i/>
          <w:sz w:val="28"/>
          <w:szCs w:val="28"/>
        </w:rPr>
        <w:t xml:space="preserve">Empower Your future </w:t>
      </w:r>
      <w:r w:rsidRPr="00D346EC">
        <w:rPr>
          <w:rFonts w:cstheme="minorHAnsi"/>
          <w:b/>
          <w:bCs/>
          <w:sz w:val="28"/>
          <w:szCs w:val="28"/>
        </w:rPr>
        <w:t>will be used for the Work R</w:t>
      </w:r>
      <w:r w:rsidRPr="00D346EC">
        <w:rPr>
          <w:rFonts w:asciiTheme="minorHAnsi" w:hAnsiTheme="minorHAnsi" w:cstheme="minorHAnsi"/>
          <w:b/>
          <w:bCs/>
          <w:sz w:val="28"/>
          <w:szCs w:val="28"/>
        </w:rPr>
        <w:t>eadiness</w:t>
      </w:r>
      <w:r w:rsidRPr="00D346EC">
        <w:rPr>
          <w:rFonts w:cstheme="minorHAnsi"/>
          <w:b/>
          <w:bCs/>
          <w:sz w:val="28"/>
          <w:szCs w:val="28"/>
        </w:rPr>
        <w:t xml:space="preserve"> P</w:t>
      </w:r>
      <w:r w:rsidR="002E367B">
        <w:rPr>
          <w:rFonts w:asciiTheme="minorHAnsi" w:hAnsiTheme="minorHAnsi" w:cstheme="minorHAnsi"/>
          <w:b/>
          <w:bCs/>
          <w:sz w:val="28"/>
          <w:szCs w:val="28"/>
        </w:rPr>
        <w:t xml:space="preserve">rogram.  </w:t>
      </w:r>
    </w:p>
    <w:p w14:paraId="7A78A353" w14:textId="77777777" w:rsidR="0038368C" w:rsidRPr="00D346EC" w:rsidRDefault="0038368C" w:rsidP="0038368C">
      <w:pPr>
        <w:adjustRightInd w:val="0"/>
        <w:rPr>
          <w:rFonts w:cstheme="minorHAnsi"/>
          <w:b/>
          <w:bCs/>
          <w:sz w:val="28"/>
          <w:szCs w:val="28"/>
        </w:rPr>
      </w:pPr>
    </w:p>
    <w:p w14:paraId="011EA57C"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Course Description</w:t>
      </w:r>
    </w:p>
    <w:p w14:paraId="0FBF431E" w14:textId="77777777" w:rsidR="0038368C" w:rsidRPr="00D346EC" w:rsidRDefault="0038368C" w:rsidP="0038368C">
      <w:pPr>
        <w:tabs>
          <w:tab w:val="left" w:pos="720"/>
        </w:tabs>
        <w:autoSpaceDE/>
        <w:autoSpaceDN/>
        <w:spacing w:after="160" w:line="259" w:lineRule="auto"/>
        <w:rPr>
          <w:rFonts w:ascii="Garamond" w:hAnsi="Garamond"/>
          <w:bCs/>
          <w:sz w:val="28"/>
          <w:szCs w:val="28"/>
        </w:rPr>
      </w:pPr>
      <w:r w:rsidRPr="00D346EC">
        <w:rPr>
          <w:rFonts w:ascii="Garamond" w:hAnsi="Garamond"/>
          <w:bCs/>
          <w:sz w:val="28"/>
          <w:szCs w:val="28"/>
        </w:rPr>
        <w:t>The Work Readiness Program is designed to aid the participant in making and achieving career goals through various tools, assessments and practice. A connection of classroom activities will help the student make wise career path decisions. This course will prepare participants for the world of work.  Participants will practice networking, creating resumes, completing job applications and writing effective cover letters.</w:t>
      </w:r>
    </w:p>
    <w:p w14:paraId="377E8ACD"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 xml:space="preserve">Course Objectives </w:t>
      </w:r>
    </w:p>
    <w:p w14:paraId="0C9FA298" w14:textId="77777777" w:rsidR="0038368C" w:rsidRPr="00D346EC" w:rsidRDefault="0038368C" w:rsidP="0038368C">
      <w:pPr>
        <w:tabs>
          <w:tab w:val="left" w:pos="720"/>
        </w:tabs>
        <w:rPr>
          <w:rFonts w:ascii="Garamond" w:hAnsi="Garamond"/>
          <w:sz w:val="28"/>
          <w:szCs w:val="28"/>
        </w:rPr>
      </w:pPr>
      <w:r w:rsidRPr="00D346EC">
        <w:rPr>
          <w:rFonts w:ascii="Garamond" w:hAnsi="Garamond"/>
          <w:sz w:val="28"/>
          <w:szCs w:val="28"/>
        </w:rPr>
        <w:t>The participant will be able to:</w:t>
      </w:r>
    </w:p>
    <w:p w14:paraId="632D615B" w14:textId="77777777" w:rsidR="0038368C" w:rsidRPr="00D346EC" w:rsidRDefault="0038368C"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D346EC">
        <w:rPr>
          <w:rFonts w:ascii="Garamond" w:hAnsi="Garamond"/>
          <w:sz w:val="28"/>
          <w:szCs w:val="28"/>
        </w:rPr>
        <w:t>Develop job acquisition skills that the participant can later utilize in paid employment, volunteer work, internships and a job shadowing experience.</w:t>
      </w:r>
    </w:p>
    <w:p w14:paraId="5EFCCC7A" w14:textId="77777777" w:rsidR="0038368C" w:rsidRPr="00D346EC"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D346EC">
        <w:rPr>
          <w:rFonts w:ascii="Garamond" w:hAnsi="Garamond"/>
          <w:sz w:val="28"/>
          <w:szCs w:val="28"/>
        </w:rPr>
        <w:t>Identify a variety of career pathways</w:t>
      </w:r>
      <w:proofErr w:type="gramStart"/>
      <w:r w:rsidRPr="00D346EC">
        <w:rPr>
          <w:rFonts w:ascii="Garamond" w:hAnsi="Garamond"/>
          <w:sz w:val="28"/>
          <w:szCs w:val="28"/>
        </w:rPr>
        <w:t>:  Describe</w:t>
      </w:r>
      <w:proofErr w:type="gramEnd"/>
      <w:r w:rsidRPr="00D346EC">
        <w:rPr>
          <w:rFonts w:ascii="Garamond" w:hAnsi="Garamond"/>
          <w:sz w:val="28"/>
          <w:szCs w:val="28"/>
        </w:rPr>
        <w:t xml:space="preserve"> different future career paths related to the participant’s interest inventory of aptitude and skills.</w:t>
      </w:r>
    </w:p>
    <w:p w14:paraId="233D5E28" w14:textId="77777777" w:rsidR="0038368C" w:rsidRPr="00D346EC"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D346EC">
        <w:rPr>
          <w:rFonts w:ascii="Garamond" w:hAnsi="Garamond"/>
          <w:sz w:val="28"/>
          <w:szCs w:val="28"/>
        </w:rPr>
        <w:t xml:space="preserve">Demonstrate appropriate communication/social skills needed in the </w:t>
      </w:r>
      <w:proofErr w:type="gramStart"/>
      <w:r w:rsidRPr="00D346EC">
        <w:rPr>
          <w:rFonts w:ascii="Garamond" w:hAnsi="Garamond"/>
          <w:sz w:val="28"/>
          <w:szCs w:val="28"/>
        </w:rPr>
        <w:t>work force</w:t>
      </w:r>
      <w:proofErr w:type="gramEnd"/>
      <w:r w:rsidRPr="00D346EC">
        <w:rPr>
          <w:rFonts w:ascii="Garamond" w:hAnsi="Garamond"/>
          <w:sz w:val="28"/>
          <w:szCs w:val="28"/>
        </w:rPr>
        <w:t>.</w:t>
      </w:r>
    </w:p>
    <w:p w14:paraId="0451E559" w14:textId="77777777" w:rsidR="0038368C" w:rsidRPr="00D346EC"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D346EC">
        <w:rPr>
          <w:rFonts w:ascii="Garamond" w:hAnsi="Garamond"/>
          <w:sz w:val="28"/>
          <w:szCs w:val="28"/>
        </w:rPr>
        <w:t>Understand and utilize the steps in the problem-solving and decision-making process through individual and group cooperation.</w:t>
      </w:r>
    </w:p>
    <w:p w14:paraId="54D83F61" w14:textId="77777777" w:rsidR="0038368C" w:rsidRPr="00D346EC" w:rsidRDefault="0038368C"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D346EC">
        <w:rPr>
          <w:rFonts w:ascii="Garamond" w:hAnsi="Garamond"/>
          <w:sz w:val="28"/>
          <w:szCs w:val="28"/>
        </w:rPr>
        <w:t>Demonstrate entry-level computer skills necessary in today’s technological work environment.</w:t>
      </w:r>
    </w:p>
    <w:p w14:paraId="070440FC" w14:textId="77777777" w:rsidR="0038368C" w:rsidRPr="00D346EC"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D346EC">
        <w:rPr>
          <w:rFonts w:ascii="Garamond" w:hAnsi="Garamond"/>
          <w:sz w:val="28"/>
          <w:szCs w:val="28"/>
        </w:rPr>
        <w:t>Develop strategies to make an effective transition to work.</w:t>
      </w:r>
    </w:p>
    <w:p w14:paraId="493DC7BB" w14:textId="77777777" w:rsidR="0038368C" w:rsidRPr="00D346EC" w:rsidRDefault="0038368C"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D346EC">
        <w:rPr>
          <w:rFonts w:ascii="Garamond" w:hAnsi="Garamond"/>
          <w:sz w:val="28"/>
          <w:szCs w:val="28"/>
        </w:rPr>
        <w:t>Demonstrate acceptable work ethics principles</w:t>
      </w:r>
      <w:proofErr w:type="gramStart"/>
      <w:r w:rsidRPr="00D346EC">
        <w:rPr>
          <w:rFonts w:ascii="Garamond" w:hAnsi="Garamond"/>
          <w:sz w:val="28"/>
          <w:szCs w:val="28"/>
        </w:rPr>
        <w:t>:  attendance</w:t>
      </w:r>
      <w:proofErr w:type="gramEnd"/>
      <w:r w:rsidRPr="00D346EC">
        <w:rPr>
          <w:rFonts w:ascii="Garamond" w:hAnsi="Garamond"/>
          <w:sz w:val="28"/>
          <w:szCs w:val="28"/>
        </w:rPr>
        <w:t>, etiquette, dress and responsibility.</w:t>
      </w:r>
    </w:p>
    <w:p w14:paraId="62243603" w14:textId="77777777" w:rsidR="0038368C" w:rsidRPr="00D346EC" w:rsidRDefault="0038368C"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D346EC">
        <w:rPr>
          <w:rFonts w:ascii="Garamond" w:hAnsi="Garamond"/>
          <w:sz w:val="28"/>
          <w:szCs w:val="28"/>
        </w:rPr>
        <w:t>Relate the importance of life-long learning to career success.</w:t>
      </w:r>
    </w:p>
    <w:p w14:paraId="2238EC34" w14:textId="77777777" w:rsidR="0038368C" w:rsidRPr="00D346EC" w:rsidRDefault="0038368C" w:rsidP="0038368C">
      <w:pPr>
        <w:tabs>
          <w:tab w:val="left" w:pos="720"/>
        </w:tabs>
        <w:ind w:left="1080"/>
        <w:rPr>
          <w:rFonts w:ascii="Garamond" w:hAnsi="Garamond"/>
          <w:sz w:val="28"/>
          <w:szCs w:val="28"/>
        </w:rPr>
      </w:pPr>
    </w:p>
    <w:p w14:paraId="7CCA5BEE" w14:textId="77777777" w:rsidR="0038368C" w:rsidRPr="00D346EC" w:rsidRDefault="0038368C" w:rsidP="0038368C">
      <w:pPr>
        <w:adjustRightInd w:val="0"/>
        <w:rPr>
          <w:rFonts w:ascii="Garamond" w:hAnsi="Garamond"/>
          <w:b/>
          <w:sz w:val="28"/>
          <w:szCs w:val="28"/>
        </w:rPr>
      </w:pPr>
      <w:r w:rsidRPr="00D346EC">
        <w:rPr>
          <w:rFonts w:ascii="Garamond" w:hAnsi="Garamond"/>
          <w:b/>
          <w:sz w:val="28"/>
          <w:szCs w:val="28"/>
        </w:rPr>
        <w:t xml:space="preserve">Course Material: </w:t>
      </w:r>
      <w:r w:rsidRPr="00D346EC">
        <w:rPr>
          <w:rFonts w:ascii="Garamond" w:hAnsi="Garamond"/>
          <w:b/>
          <w:i/>
          <w:sz w:val="28"/>
          <w:szCs w:val="28"/>
        </w:rPr>
        <w:t>Empower Your Future:</w:t>
      </w:r>
      <w:r w:rsidRPr="00D346EC">
        <w:rPr>
          <w:rFonts w:ascii="Garamond" w:hAnsi="Garamond"/>
          <w:b/>
          <w:sz w:val="28"/>
          <w:szCs w:val="28"/>
        </w:rPr>
        <w:t xml:space="preserve"> Career readiness Curriculum Guide</w:t>
      </w:r>
    </w:p>
    <w:p w14:paraId="7A35BFE1" w14:textId="77777777" w:rsidR="0038368C" w:rsidRPr="00D346EC" w:rsidRDefault="0038368C" w:rsidP="0038368C">
      <w:pPr>
        <w:adjustRightInd w:val="0"/>
        <w:rPr>
          <w:rFonts w:asciiTheme="minorHAnsi" w:hAnsiTheme="minorHAnsi" w:cstheme="minorHAnsi"/>
          <w:b/>
          <w:bCs/>
          <w:sz w:val="28"/>
          <w:szCs w:val="28"/>
        </w:rPr>
      </w:pPr>
    </w:p>
    <w:p w14:paraId="7B0F15D8" w14:textId="77777777" w:rsidR="0038368C" w:rsidRPr="00D346EC" w:rsidRDefault="0038368C" w:rsidP="0038368C">
      <w:pPr>
        <w:adjustRightInd w:val="0"/>
        <w:rPr>
          <w:rFonts w:asciiTheme="minorHAnsi" w:hAnsiTheme="minorHAnsi" w:cstheme="minorHAnsi"/>
          <w:bCs/>
          <w:sz w:val="28"/>
          <w:szCs w:val="28"/>
        </w:rPr>
      </w:pPr>
      <w:r w:rsidRPr="00D346EC">
        <w:rPr>
          <w:rFonts w:asciiTheme="minorHAnsi" w:hAnsiTheme="minorHAnsi" w:cstheme="minorHAnsi"/>
          <w:bCs/>
          <w:sz w:val="28"/>
          <w:szCs w:val="28"/>
        </w:rPr>
        <w:t>Unit 1: Beginning Your Journey,</w:t>
      </w:r>
    </w:p>
    <w:p w14:paraId="0CC5EA18" w14:textId="77777777" w:rsidR="0038368C" w:rsidRPr="00D346EC" w:rsidRDefault="0038368C" w:rsidP="0038368C">
      <w:pPr>
        <w:adjustRightInd w:val="0"/>
        <w:rPr>
          <w:rFonts w:cstheme="minorHAnsi"/>
          <w:bCs/>
          <w:sz w:val="28"/>
          <w:szCs w:val="28"/>
        </w:rPr>
      </w:pPr>
      <w:r w:rsidRPr="00D346EC">
        <w:rPr>
          <w:rFonts w:asciiTheme="minorHAnsi" w:hAnsiTheme="minorHAnsi" w:cstheme="minorHAnsi"/>
          <w:bCs/>
          <w:sz w:val="28"/>
          <w:szCs w:val="28"/>
        </w:rPr>
        <w:t>Career Readiness Orientation</w:t>
      </w:r>
    </w:p>
    <w:p w14:paraId="1FB2607B" w14:textId="77777777" w:rsidR="0038368C" w:rsidRPr="00D346EC" w:rsidRDefault="0038368C" w:rsidP="0038368C">
      <w:pPr>
        <w:adjustRightInd w:val="0"/>
        <w:rPr>
          <w:rFonts w:asciiTheme="minorHAnsi" w:hAnsiTheme="minorHAnsi" w:cstheme="minorHAnsi"/>
          <w:bCs/>
          <w:sz w:val="28"/>
          <w:szCs w:val="28"/>
        </w:rPr>
      </w:pPr>
    </w:p>
    <w:p w14:paraId="192C0648" w14:textId="77777777" w:rsidR="0038368C" w:rsidRPr="00D346EC" w:rsidRDefault="0038368C" w:rsidP="0038368C">
      <w:pPr>
        <w:adjustRightInd w:val="0"/>
        <w:rPr>
          <w:rFonts w:cstheme="minorHAnsi"/>
          <w:bCs/>
          <w:sz w:val="28"/>
          <w:szCs w:val="28"/>
        </w:rPr>
      </w:pPr>
      <w:r w:rsidRPr="00D346EC">
        <w:rPr>
          <w:rFonts w:asciiTheme="minorHAnsi" w:hAnsiTheme="minorHAnsi" w:cstheme="minorHAnsi"/>
          <w:bCs/>
          <w:sz w:val="28"/>
          <w:szCs w:val="28"/>
        </w:rPr>
        <w:t>Unit 2: Know Yourself</w:t>
      </w:r>
    </w:p>
    <w:p w14:paraId="48F9C974" w14:textId="77777777" w:rsidR="0038368C" w:rsidRPr="00D346EC" w:rsidRDefault="0038368C" w:rsidP="0038368C">
      <w:pPr>
        <w:adjustRightInd w:val="0"/>
        <w:rPr>
          <w:rFonts w:asciiTheme="minorHAnsi" w:hAnsiTheme="minorHAnsi" w:cstheme="minorHAnsi"/>
          <w:bCs/>
          <w:sz w:val="28"/>
          <w:szCs w:val="28"/>
        </w:rPr>
      </w:pPr>
    </w:p>
    <w:p w14:paraId="31B2440E" w14:textId="77777777" w:rsidR="0038368C" w:rsidRPr="00D346EC" w:rsidRDefault="0038368C" w:rsidP="0038368C">
      <w:pPr>
        <w:adjustRightInd w:val="0"/>
        <w:rPr>
          <w:rFonts w:cstheme="minorHAnsi"/>
          <w:bCs/>
          <w:sz w:val="28"/>
          <w:szCs w:val="28"/>
        </w:rPr>
      </w:pPr>
      <w:r w:rsidRPr="00D346EC">
        <w:rPr>
          <w:rFonts w:asciiTheme="minorHAnsi" w:hAnsiTheme="minorHAnsi" w:cstheme="minorHAnsi"/>
          <w:bCs/>
          <w:sz w:val="28"/>
          <w:szCs w:val="28"/>
        </w:rPr>
        <w:lastRenderedPageBreak/>
        <w:t>Unit 3: Exploring Careers</w:t>
      </w:r>
    </w:p>
    <w:p w14:paraId="1EE9898E" w14:textId="77777777" w:rsidR="0038368C" w:rsidRPr="00D346EC" w:rsidRDefault="0038368C" w:rsidP="0038368C">
      <w:pPr>
        <w:adjustRightInd w:val="0"/>
        <w:rPr>
          <w:rFonts w:asciiTheme="minorHAnsi" w:hAnsiTheme="minorHAnsi" w:cstheme="minorHAnsi"/>
          <w:bCs/>
          <w:sz w:val="28"/>
          <w:szCs w:val="28"/>
        </w:rPr>
      </w:pPr>
    </w:p>
    <w:p w14:paraId="004ED678" w14:textId="77777777" w:rsidR="0038368C" w:rsidRPr="00D346EC" w:rsidRDefault="0038368C" w:rsidP="0038368C">
      <w:pPr>
        <w:adjustRightInd w:val="0"/>
        <w:rPr>
          <w:rFonts w:cstheme="minorHAnsi"/>
          <w:bCs/>
          <w:sz w:val="28"/>
          <w:szCs w:val="28"/>
        </w:rPr>
      </w:pPr>
      <w:r w:rsidRPr="00D346EC">
        <w:rPr>
          <w:rFonts w:asciiTheme="minorHAnsi" w:hAnsiTheme="minorHAnsi" w:cstheme="minorHAnsi"/>
          <w:bCs/>
          <w:sz w:val="28"/>
          <w:szCs w:val="28"/>
        </w:rPr>
        <w:t>Unit 4: Strategies for Success</w:t>
      </w:r>
    </w:p>
    <w:p w14:paraId="6B8670D0" w14:textId="77777777" w:rsidR="0038368C" w:rsidRPr="00D346EC" w:rsidRDefault="0038368C" w:rsidP="0038368C">
      <w:pPr>
        <w:adjustRightInd w:val="0"/>
        <w:rPr>
          <w:rFonts w:asciiTheme="minorHAnsi" w:hAnsiTheme="minorHAnsi" w:cstheme="minorHAnsi"/>
          <w:bCs/>
          <w:sz w:val="28"/>
          <w:szCs w:val="28"/>
        </w:rPr>
      </w:pPr>
    </w:p>
    <w:p w14:paraId="1FA2D6C0" w14:textId="77777777" w:rsidR="0038368C" w:rsidRPr="00D346EC" w:rsidRDefault="0038368C" w:rsidP="0038368C">
      <w:pPr>
        <w:adjustRightInd w:val="0"/>
        <w:rPr>
          <w:rFonts w:asciiTheme="minorHAnsi" w:hAnsiTheme="minorHAnsi" w:cstheme="minorHAnsi"/>
          <w:bCs/>
          <w:sz w:val="28"/>
          <w:szCs w:val="28"/>
        </w:rPr>
      </w:pPr>
      <w:r w:rsidRPr="00D346EC">
        <w:rPr>
          <w:rFonts w:asciiTheme="minorHAnsi" w:hAnsiTheme="minorHAnsi" w:cstheme="minorHAnsi"/>
          <w:bCs/>
          <w:sz w:val="28"/>
          <w:szCs w:val="28"/>
        </w:rPr>
        <w:t>Unit 5: What’s Next</w:t>
      </w:r>
    </w:p>
    <w:p w14:paraId="451536ED" w14:textId="77777777" w:rsidR="0038368C" w:rsidRDefault="0038368C">
      <w:pPr>
        <w:pStyle w:val="BodyText"/>
        <w:rPr>
          <w:rFonts w:ascii="Times New Roman"/>
          <w:sz w:val="20"/>
        </w:rPr>
      </w:pPr>
    </w:p>
    <w:sectPr w:rsidR="0038368C" w:rsidSect="00C113B4">
      <w:type w:val="continuous"/>
      <w:pgSz w:w="12240" w:h="15840"/>
      <w:pgMar w:top="660" w:right="1720" w:bottom="280" w:left="1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F52CD" w14:textId="77777777" w:rsidR="00EE3AB9" w:rsidRDefault="00EE3AB9" w:rsidP="00C113B4">
      <w:r>
        <w:separator/>
      </w:r>
    </w:p>
  </w:endnote>
  <w:endnote w:type="continuationSeparator" w:id="0">
    <w:p w14:paraId="6F53019A" w14:textId="77777777" w:rsidR="00EE3AB9" w:rsidRDefault="00EE3AB9" w:rsidP="00C1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28EA" w14:textId="77777777" w:rsidR="00EE3AB9" w:rsidRDefault="00EE3AB9" w:rsidP="00C113B4">
      <w:r>
        <w:separator/>
      </w:r>
    </w:p>
  </w:footnote>
  <w:footnote w:type="continuationSeparator" w:id="0">
    <w:p w14:paraId="41CBDE82" w14:textId="77777777" w:rsidR="00EE3AB9" w:rsidRDefault="00EE3AB9" w:rsidP="00C1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521"/>
    <w:multiLevelType w:val="hybridMultilevel"/>
    <w:tmpl w:val="F0C0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5A82"/>
    <w:multiLevelType w:val="hybridMultilevel"/>
    <w:tmpl w:val="ECF2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43469"/>
    <w:multiLevelType w:val="singleLevel"/>
    <w:tmpl w:val="5B3A3F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963BF6"/>
    <w:multiLevelType w:val="hybridMultilevel"/>
    <w:tmpl w:val="1C1A6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4264552">
    <w:abstractNumId w:val="1"/>
  </w:num>
  <w:num w:numId="2" w16cid:durableId="75445097">
    <w:abstractNumId w:val="0"/>
  </w:num>
  <w:num w:numId="3" w16cid:durableId="1923101513">
    <w:abstractNumId w:val="3"/>
  </w:num>
  <w:num w:numId="4" w16cid:durableId="927540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C0"/>
    <w:rsid w:val="00001F2E"/>
    <w:rsid w:val="00052999"/>
    <w:rsid w:val="0008188C"/>
    <w:rsid w:val="000D3762"/>
    <w:rsid w:val="000E5512"/>
    <w:rsid w:val="00154A6B"/>
    <w:rsid w:val="001562E2"/>
    <w:rsid w:val="002B226A"/>
    <w:rsid w:val="002E367B"/>
    <w:rsid w:val="002F62DD"/>
    <w:rsid w:val="0038368C"/>
    <w:rsid w:val="003C0E01"/>
    <w:rsid w:val="004274B5"/>
    <w:rsid w:val="00484485"/>
    <w:rsid w:val="00511DDE"/>
    <w:rsid w:val="005152E3"/>
    <w:rsid w:val="00524CC3"/>
    <w:rsid w:val="00640E2C"/>
    <w:rsid w:val="00680C93"/>
    <w:rsid w:val="006E1A79"/>
    <w:rsid w:val="00721826"/>
    <w:rsid w:val="007F25A5"/>
    <w:rsid w:val="00807F22"/>
    <w:rsid w:val="008D21CA"/>
    <w:rsid w:val="00945715"/>
    <w:rsid w:val="009770F7"/>
    <w:rsid w:val="009847A4"/>
    <w:rsid w:val="00A74329"/>
    <w:rsid w:val="00AC655F"/>
    <w:rsid w:val="00AD5776"/>
    <w:rsid w:val="00B66CC0"/>
    <w:rsid w:val="00B8682A"/>
    <w:rsid w:val="00BC29E3"/>
    <w:rsid w:val="00C01E2B"/>
    <w:rsid w:val="00C113B4"/>
    <w:rsid w:val="00CA0C83"/>
    <w:rsid w:val="00CD1150"/>
    <w:rsid w:val="00D676E3"/>
    <w:rsid w:val="00DA796F"/>
    <w:rsid w:val="00DF2A3A"/>
    <w:rsid w:val="00E1461B"/>
    <w:rsid w:val="00ED5E27"/>
    <w:rsid w:val="00EE3AB9"/>
    <w:rsid w:val="00F31056"/>
    <w:rsid w:val="00F53AD0"/>
    <w:rsid w:val="00F8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535C3A"/>
  <w15:docId w15:val="{B84B96A1-B998-4E39-9E58-EF921916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29E3"/>
    <w:rPr>
      <w:rFonts w:ascii="Tahoma" w:hAnsi="Tahoma" w:cs="Tahoma"/>
      <w:sz w:val="16"/>
      <w:szCs w:val="16"/>
    </w:rPr>
  </w:style>
  <w:style w:type="character" w:customStyle="1" w:styleId="BalloonTextChar">
    <w:name w:val="Balloon Text Char"/>
    <w:link w:val="BalloonText"/>
    <w:uiPriority w:val="99"/>
    <w:semiHidden/>
    <w:rsid w:val="00BC29E3"/>
    <w:rPr>
      <w:rFonts w:ascii="Tahoma" w:eastAsia="Arial" w:hAnsi="Tahoma" w:cs="Tahoma"/>
      <w:sz w:val="16"/>
      <w:szCs w:val="16"/>
    </w:rPr>
  </w:style>
  <w:style w:type="paragraph" w:styleId="Header">
    <w:name w:val="header"/>
    <w:basedOn w:val="Normal"/>
    <w:link w:val="HeaderChar"/>
    <w:uiPriority w:val="99"/>
    <w:unhideWhenUsed/>
    <w:rsid w:val="00C113B4"/>
    <w:pPr>
      <w:tabs>
        <w:tab w:val="center" w:pos="4680"/>
        <w:tab w:val="right" w:pos="9360"/>
      </w:tabs>
    </w:pPr>
  </w:style>
  <w:style w:type="character" w:customStyle="1" w:styleId="HeaderChar">
    <w:name w:val="Header Char"/>
    <w:link w:val="Header"/>
    <w:uiPriority w:val="99"/>
    <w:rsid w:val="00C113B4"/>
    <w:rPr>
      <w:rFonts w:ascii="Arial" w:eastAsia="Arial" w:hAnsi="Arial" w:cs="Arial"/>
      <w:sz w:val="22"/>
      <w:szCs w:val="22"/>
    </w:rPr>
  </w:style>
  <w:style w:type="paragraph" w:styleId="Footer">
    <w:name w:val="footer"/>
    <w:basedOn w:val="Normal"/>
    <w:link w:val="FooterChar"/>
    <w:uiPriority w:val="99"/>
    <w:unhideWhenUsed/>
    <w:rsid w:val="00C113B4"/>
    <w:pPr>
      <w:tabs>
        <w:tab w:val="center" w:pos="4680"/>
        <w:tab w:val="right" w:pos="9360"/>
      </w:tabs>
    </w:pPr>
  </w:style>
  <w:style w:type="character" w:customStyle="1" w:styleId="FooterChar">
    <w:name w:val="Footer Char"/>
    <w:link w:val="Footer"/>
    <w:uiPriority w:val="99"/>
    <w:rsid w:val="00C113B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TIEG LHD V3 color</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TIEG LHD V3 color</dc:title>
  <dc:creator>Geraci, Joseph</dc:creator>
  <cp:lastModifiedBy>Tiffany Harkless</cp:lastModifiedBy>
  <cp:revision>2</cp:revision>
  <cp:lastPrinted>2019-07-19T16:37:00Z</cp:lastPrinted>
  <dcterms:created xsi:type="dcterms:W3CDTF">2025-01-27T21:53:00Z</dcterms:created>
  <dcterms:modified xsi:type="dcterms:W3CDTF">2025-01-27T21:53:00Z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Adobe Illustrator CS5.1</vt:lpwstr>
  </property>
  <property fmtid="{D5CDD505-2E9C-101B-9397-08002B2CF9AE}" pid="4" name="LastSaved">
    <vt:filetime>2017-11-14T00:00:00Z</vt:filetime>
  </property>
</Properties>
</file>