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Arial" w:cs="Arial" w:eastAsia="Arial" w:hAnsi="Arial"/>
          <w:b w:val="1"/>
          <w:color w:val="001d3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Post-Secondary Counseling Syllabus:</w:t>
      </w:r>
    </w:p>
    <w:p w:rsidR="00000000" w:rsidDel="00000000" w:rsidP="00000000" w:rsidRDefault="00000000" w:rsidRPr="00000000" w14:paraId="00000002">
      <w:pPr>
        <w:shd w:fill="ffffff" w:val="clear"/>
        <w:spacing w:after="150" w:line="240" w:lineRule="auto"/>
        <w:rPr>
          <w:rFonts w:ascii="Arial" w:cs="Arial" w:eastAsia="Arial" w:hAnsi="Arial"/>
          <w:b w:val="1"/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line="240" w:lineRule="auto"/>
        <w:rPr>
          <w:rFonts w:ascii="Arial" w:cs="Arial" w:eastAsia="Arial" w:hAnsi="Arial"/>
          <w:b w:val="1"/>
          <w:color w:val="001d3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1. Foundations of Post-Secondary Counseling: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jc w:val="both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Introduction to post-secondary counseling roles and responsibilities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jc w:val="both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Student development theories relevant to college transition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  <w:jc w:val="both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Ethical and legal considerations in post-secondary counseling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Diversity and equity issues in higher education access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50" w:line="240" w:lineRule="auto"/>
        <w:rPr>
          <w:rFonts w:ascii="Arial" w:cs="Arial" w:eastAsia="Arial" w:hAnsi="Arial"/>
          <w:b w:val="1"/>
          <w:color w:val="001d3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2. College Selection and Fit: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postsecondary options to be explored include: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Colleges (AA/AS degrees, certificate programs and classes)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Universities (Public and Private)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programs related to career pathways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Trade/Technical Schools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Military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Postsecondary programs at community colleges and universities for students intellectual and/or developmental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Identifying and accessing accommodations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Individualized student strategies to support a seamless transition from high  school to postsecondary education, including: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Identifying technology needs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Attending college fairs and tours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1d35"/>
          <w:sz w:val="24"/>
          <w:szCs w:val="24"/>
          <w:u w:val="none"/>
          <w:shd w:fill="auto" w:val="clear"/>
          <w:vertAlign w:val="baseline"/>
          <w:rtl w:val="0"/>
        </w:rPr>
        <w:t xml:space="preserve">actors to consider when selecting colleges (size, location, majors, cost)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Matching student interests and goals with college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5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3. College Application Process: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Understanding the application landscape (common application, state applications, etc.)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Essay writing strategies and college application essays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College application deadlines and requirements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Navigating application portals and systems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5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4. Financial Aid and Funding: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Federal financial aid programs (FAFSA, Pell Grants)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State and institutional aid options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Scholarship search strategies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Budgeting and financial planning for college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5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5. Career Exploration and Planning: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Career assessments and aptitude testing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Labor market trends and career pathways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Major selection and career planning</w:t>
      </w:r>
    </w:p>
    <w:p w:rsidR="00000000" w:rsidDel="00000000" w:rsidP="00000000" w:rsidRDefault="00000000" w:rsidRPr="00000000" w14:paraId="00000028">
      <w:pPr>
        <w:shd w:fill="ffffff" w:val="clear"/>
        <w:spacing w:after="15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6. Standardized Testing: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ACT and SAT test preparation strategies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Test anxiety management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Interpreting test scores</w:t>
      </w:r>
    </w:p>
    <w:p w:rsidR="00000000" w:rsidDel="00000000" w:rsidP="00000000" w:rsidRDefault="00000000" w:rsidRPr="00000000" w14:paraId="0000002C">
      <w:pPr>
        <w:shd w:fill="ffffff" w:val="clear"/>
        <w:spacing w:after="150" w:line="240" w:lineRule="auto"/>
        <w:rPr>
          <w:rFonts w:ascii="Arial" w:cs="Arial" w:eastAsia="Arial" w:hAnsi="Arial"/>
          <w:b w:val="1"/>
          <w:color w:val="001d3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7. Advocacy and Collaboration: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Working with students with special needs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Communicating with parents and families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1d35"/>
          <w:sz w:val="24"/>
          <w:szCs w:val="24"/>
          <w:rtl w:val="0"/>
        </w:rPr>
        <w:t xml:space="preserve">Collaborating with school staff, college admissions officers, and community organizations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5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1d35"/>
          <w:sz w:val="24"/>
          <w:szCs w:val="24"/>
          <w:rtl w:val="0"/>
        </w:rPr>
        <w:t xml:space="preserve">8. Assessment and Intervention: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1d35"/>
          <w:sz w:val="24"/>
          <w:szCs w:val="24"/>
          <w:u w:val="none"/>
          <w:shd w:fill="auto" w:val="clear"/>
          <w:vertAlign w:val="baseline"/>
          <w:rtl w:val="0"/>
        </w:rPr>
        <w:t xml:space="preserve">Conducting student needs assessments, Individualized counseling plans, and Monitoring student progress and interventions.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1d35"/>
          <w:sz w:val="24"/>
          <w:szCs w:val="24"/>
          <w:u w:val="none"/>
          <w:shd w:fill="auto" w:val="clear"/>
          <w:vertAlign w:val="baseline"/>
          <w:rtl w:val="0"/>
        </w:rPr>
        <w:t xml:space="preserve">Course Delivery Methods: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1d35"/>
          <w:sz w:val="24"/>
          <w:szCs w:val="24"/>
          <w:u w:val="none"/>
          <w:shd w:fill="auto" w:val="clear"/>
          <w:vertAlign w:val="baseline"/>
          <w:rtl w:val="0"/>
        </w:rPr>
        <w:t xml:space="preserve">Lectures and discussions, Case studies and role-playing scenarios, Guest speakers from college admissions offices, Online research and information gathering, and Practical application through student presentations and simulations.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150" w:line="240" w:lineRule="auto"/>
        <w:rPr>
          <w:rFonts w:ascii="Arial" w:cs="Arial" w:eastAsia="Arial" w:hAnsi="Arial"/>
          <w:color w:val="001d35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15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A13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NdseqzHbUXAsL74ksRXTwQKXg==">CgMxLjAyCGguZ2pkZ3hzOAByITFMR1FOMjZKWTllOWNFTTVyWF9TVXlrY1FUX3JTeWo0Sg==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2025-01-21T17:54:00Z</dcterms:created>
  <dc:creator>Michele VanGiesen</dc:creator>
</cp:coreProperties>
</file>