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DC46B" w14:textId="39B58D07" w:rsidR="009D4FD9" w:rsidRDefault="009D4FD9" w:rsidP="009D4FD9">
      <w:pPr>
        <w:ind w:left="1440"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TCAC Pre-</w:t>
      </w:r>
      <w:proofErr w:type="spellStart"/>
      <w:r>
        <w:rPr>
          <w:rFonts w:ascii="Times New Roman" w:eastAsia="Times New Roman" w:hAnsi="Times New Roman" w:cs="Times New Roman"/>
          <w:b/>
          <w:sz w:val="24"/>
          <w:szCs w:val="24"/>
          <w:u w:val="single"/>
        </w:rPr>
        <w:t>Ets</w:t>
      </w:r>
      <w:proofErr w:type="spellEnd"/>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Syllabus</w:t>
      </w:r>
    </w:p>
    <w:p w14:paraId="0504F17A" w14:textId="77777777" w:rsidR="009D4FD9" w:rsidRDefault="009D4FD9" w:rsidP="009D4FD9">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These activities provide </w:t>
      </w:r>
      <w:proofErr w:type="gramStart"/>
      <w:r>
        <w:rPr>
          <w:rFonts w:ascii="Times New Roman" w:eastAsia="Times New Roman" w:hAnsi="Times New Roman" w:cs="Times New Roman"/>
          <w:b/>
          <w:i/>
          <w:sz w:val="24"/>
          <w:szCs w:val="24"/>
        </w:rPr>
        <w:t>one to one</w:t>
      </w:r>
      <w:proofErr w:type="gramEnd"/>
      <w:r>
        <w:rPr>
          <w:rFonts w:ascii="Times New Roman" w:eastAsia="Times New Roman" w:hAnsi="Times New Roman" w:cs="Times New Roman"/>
          <w:b/>
          <w:i/>
          <w:sz w:val="24"/>
          <w:szCs w:val="24"/>
        </w:rPr>
        <w:t xml:space="preserve"> counseling and small group instruction to help develop transition planning and work readiness skills based on the needs of individual students. Transition planning will help the student to make choices, develop goals and establish a plan to achieve them.</w:t>
      </w:r>
    </w:p>
    <w:p w14:paraId="29B07611" w14:textId="77777777" w:rsidR="009D4FD9" w:rsidRDefault="009D4FD9" w:rsidP="009D4FD9">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Providers will share community resources and support connections that support the individual needs of the students. (ex. agencies, organizations, vocational and educational institutions </w:t>
      </w:r>
      <w:proofErr w:type="spellStart"/>
      <w:r>
        <w:rPr>
          <w:rFonts w:ascii="Times New Roman" w:eastAsia="Times New Roman" w:hAnsi="Times New Roman" w:cs="Times New Roman"/>
          <w:b/>
          <w:i/>
          <w:sz w:val="24"/>
          <w:szCs w:val="24"/>
        </w:rPr>
        <w:t>etc</w:t>
      </w:r>
      <w:proofErr w:type="spellEnd"/>
      <w:r>
        <w:rPr>
          <w:rFonts w:ascii="Times New Roman" w:eastAsia="Times New Roman" w:hAnsi="Times New Roman" w:cs="Times New Roman"/>
          <w:b/>
          <w:i/>
          <w:sz w:val="24"/>
          <w:szCs w:val="24"/>
        </w:rPr>
        <w:t>)</w:t>
      </w:r>
    </w:p>
    <w:p w14:paraId="3EAC5637" w14:textId="77777777" w:rsidR="009D4FD9" w:rsidRDefault="009D4FD9" w:rsidP="009D4FD9">
      <w:pPr>
        <w:pStyle w:val="paragraph"/>
        <w:spacing w:before="0" w:beforeAutospacing="0" w:after="0" w:afterAutospacing="0"/>
        <w:textAlignment w:val="baseline"/>
        <w:rPr>
          <w:rStyle w:val="normaltextrun"/>
          <w:rFonts w:ascii="Calibri" w:eastAsiaTheme="majorEastAsia" w:hAnsi="Calibri" w:cs="Calibri"/>
          <w:b/>
          <w:bCs/>
          <w:u w:val="single"/>
        </w:rPr>
      </w:pPr>
    </w:p>
    <w:p w14:paraId="2D695255" w14:textId="77777777" w:rsidR="009D4FD9" w:rsidRDefault="009D4FD9" w:rsidP="009D4FD9">
      <w:pPr>
        <w:pStyle w:val="paragraph"/>
        <w:spacing w:before="0" w:beforeAutospacing="0" w:after="0" w:afterAutospacing="0"/>
        <w:textAlignment w:val="baseline"/>
        <w:rPr>
          <w:rStyle w:val="normaltextrun"/>
          <w:rFonts w:ascii="Calibri" w:eastAsiaTheme="majorEastAsia" w:hAnsi="Calibri" w:cs="Calibri"/>
          <w:b/>
          <w:bCs/>
          <w:u w:val="single"/>
        </w:rPr>
      </w:pPr>
    </w:p>
    <w:p w14:paraId="5799FD03" w14:textId="77777777" w:rsidR="009D4FD9" w:rsidRDefault="009D4FD9" w:rsidP="009D4FD9">
      <w:pPr>
        <w:pStyle w:val="paragraph"/>
        <w:spacing w:before="0" w:beforeAutospacing="0" w:after="0" w:afterAutospacing="0"/>
        <w:textAlignment w:val="baseline"/>
        <w:rPr>
          <w:rStyle w:val="normaltextrun"/>
          <w:rFonts w:ascii="Calibri" w:eastAsiaTheme="majorEastAsia" w:hAnsi="Calibri" w:cs="Calibri"/>
          <w:b/>
          <w:bCs/>
          <w:u w:val="single"/>
        </w:rPr>
      </w:pPr>
    </w:p>
    <w:p w14:paraId="4FCB978C" w14:textId="3C886510" w:rsidR="009D4FD9" w:rsidRDefault="009D4FD9" w:rsidP="009D4FD9">
      <w:pPr>
        <w:pStyle w:val="paragraph"/>
        <w:spacing w:before="0" w:beforeAutospacing="0" w:after="0" w:afterAutospacing="0"/>
        <w:textAlignment w:val="baseline"/>
        <w:rPr>
          <w:rFonts w:ascii="Calibri" w:hAnsi="Calibri" w:cs="Calibri"/>
        </w:rPr>
      </w:pPr>
      <w:r>
        <w:rPr>
          <w:rStyle w:val="normaltextrun"/>
          <w:rFonts w:ascii="Calibri" w:eastAsiaTheme="majorEastAsia" w:hAnsi="Calibri" w:cs="Calibri"/>
          <w:b/>
          <w:bCs/>
          <w:u w:val="single"/>
        </w:rPr>
        <w:t>Work Based Learning </w:t>
      </w:r>
      <w:r>
        <w:rPr>
          <w:rStyle w:val="eop"/>
          <w:rFonts w:ascii="Calibri" w:eastAsiaTheme="majorEastAsia" w:hAnsi="Calibri" w:cs="Calibri"/>
        </w:rPr>
        <w:t> </w:t>
      </w:r>
    </w:p>
    <w:p w14:paraId="5081C414" w14:textId="77777777" w:rsidR="009D4FD9" w:rsidRDefault="009D4FD9" w:rsidP="009D4FD9">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color w:val="000000"/>
        </w:rPr>
        <w:t>What is work based learning?</w:t>
      </w:r>
      <w:r>
        <w:rPr>
          <w:rStyle w:val="eop"/>
          <w:rFonts w:ascii="Calibri" w:eastAsiaTheme="majorEastAsia" w:hAnsi="Calibri" w:cs="Calibri"/>
          <w:color w:val="000000"/>
        </w:rPr>
        <w:t> </w:t>
      </w:r>
    </w:p>
    <w:p w14:paraId="1D4C1486" w14:textId="77777777" w:rsidR="009D4FD9" w:rsidRDefault="009D4FD9" w:rsidP="009D4FD9">
      <w:pPr>
        <w:pStyle w:val="paragraph"/>
        <w:numPr>
          <w:ilvl w:val="0"/>
          <w:numId w:val="2"/>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rPr>
        <w:t>How to identify and develop your educational and technical skills to become more employable</w:t>
      </w:r>
      <w:r>
        <w:rPr>
          <w:rStyle w:val="eop"/>
          <w:rFonts w:ascii="Calibri" w:eastAsiaTheme="majorEastAsia" w:hAnsi="Calibri" w:cs="Calibri"/>
        </w:rPr>
        <w:t> </w:t>
      </w:r>
    </w:p>
    <w:p w14:paraId="0ABC29AE" w14:textId="77777777" w:rsidR="009D4FD9" w:rsidRDefault="009D4FD9" w:rsidP="009D4FD9">
      <w:pPr>
        <w:pStyle w:val="paragraph"/>
        <w:numPr>
          <w:ilvl w:val="0"/>
          <w:numId w:val="3"/>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rPr>
        <w:t>How to find work-based learning opportunities</w:t>
      </w:r>
      <w:r>
        <w:rPr>
          <w:rStyle w:val="eop"/>
          <w:rFonts w:ascii="Calibri" w:eastAsiaTheme="majorEastAsia" w:hAnsi="Calibri" w:cs="Calibri"/>
        </w:rPr>
        <w:t> </w:t>
      </w:r>
    </w:p>
    <w:p w14:paraId="6F97B93F" w14:textId="77777777" w:rsidR="009D4FD9" w:rsidRDefault="009D4FD9" w:rsidP="009D4FD9">
      <w:pPr>
        <w:pStyle w:val="paragraph"/>
        <w:numPr>
          <w:ilvl w:val="0"/>
          <w:numId w:val="4"/>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rPr>
        <w:t>Work based learning expectations </w:t>
      </w:r>
      <w:r>
        <w:rPr>
          <w:rStyle w:val="eop"/>
          <w:rFonts w:ascii="Calibri" w:eastAsiaTheme="majorEastAsia" w:hAnsi="Calibri" w:cs="Calibri"/>
        </w:rPr>
        <w:t> </w:t>
      </w:r>
    </w:p>
    <w:p w14:paraId="2AAA9934" w14:textId="77777777" w:rsidR="009D4FD9" w:rsidRDefault="009D4FD9" w:rsidP="009D4FD9">
      <w:pPr>
        <w:pStyle w:val="paragraph"/>
        <w:spacing w:before="0" w:beforeAutospacing="0" w:after="0" w:afterAutospacing="0"/>
        <w:ind w:left="720"/>
        <w:textAlignment w:val="baseline"/>
        <w:rPr>
          <w:rFonts w:ascii="Calibri" w:hAnsi="Calibri" w:cs="Calibri"/>
        </w:rPr>
      </w:pPr>
      <w:r>
        <w:rPr>
          <w:rStyle w:val="eop"/>
          <w:rFonts w:ascii="Calibri" w:eastAsiaTheme="majorEastAsia" w:hAnsi="Calibri" w:cs="Calibri"/>
        </w:rPr>
        <w:t> </w:t>
      </w:r>
    </w:p>
    <w:p w14:paraId="6DC42858" w14:textId="77777777" w:rsidR="009D4FD9" w:rsidRDefault="009D4FD9" w:rsidP="009D4FD9">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How can a career plan help you?</w:t>
      </w:r>
      <w:r>
        <w:rPr>
          <w:rStyle w:val="eop"/>
          <w:rFonts w:ascii="Calibri" w:eastAsiaTheme="majorEastAsia" w:hAnsi="Calibri" w:cs="Calibri"/>
        </w:rPr>
        <w:t> </w:t>
      </w:r>
    </w:p>
    <w:p w14:paraId="194CAA9D" w14:textId="77777777" w:rsidR="009D4FD9" w:rsidRDefault="009D4FD9" w:rsidP="009D4FD9">
      <w:pPr>
        <w:pStyle w:val="paragraph"/>
        <w:numPr>
          <w:ilvl w:val="0"/>
          <w:numId w:val="6"/>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rPr>
        <w:t xml:space="preserve">Create and/or review a </w:t>
      </w:r>
      <w:r>
        <w:rPr>
          <w:rStyle w:val="normaltextrun"/>
          <w:rFonts w:ascii="Calibri" w:eastAsiaTheme="majorEastAsia" w:hAnsi="Calibri" w:cs="Calibri"/>
          <w:color w:val="000000"/>
        </w:rPr>
        <w:t>Career Plan </w:t>
      </w:r>
      <w:r>
        <w:rPr>
          <w:rStyle w:val="eop"/>
          <w:rFonts w:ascii="Calibri" w:eastAsiaTheme="majorEastAsia" w:hAnsi="Calibri" w:cs="Calibri"/>
          <w:color w:val="000000"/>
        </w:rPr>
        <w:t> </w:t>
      </w:r>
    </w:p>
    <w:p w14:paraId="2D39F937" w14:textId="77777777" w:rsidR="009D4FD9" w:rsidRDefault="009D4FD9" w:rsidP="009D4FD9">
      <w:pPr>
        <w:pStyle w:val="paragraph"/>
        <w:numPr>
          <w:ilvl w:val="0"/>
          <w:numId w:val="7"/>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rPr>
        <w:t>How can you align your career plan with your work-</w:t>
      </w:r>
      <w:proofErr w:type="gramStart"/>
      <w:r>
        <w:rPr>
          <w:rStyle w:val="normaltextrun"/>
          <w:rFonts w:ascii="Calibri" w:eastAsiaTheme="majorEastAsia" w:hAnsi="Calibri" w:cs="Calibri"/>
        </w:rPr>
        <w:t>based  learning</w:t>
      </w:r>
      <w:proofErr w:type="gramEnd"/>
      <w:r>
        <w:rPr>
          <w:rStyle w:val="normaltextrun"/>
          <w:rFonts w:ascii="Calibri" w:eastAsiaTheme="majorEastAsia" w:hAnsi="Calibri" w:cs="Calibri"/>
        </w:rPr>
        <w:t xml:space="preserve"> (transferable skills) </w:t>
      </w:r>
      <w:r>
        <w:rPr>
          <w:rStyle w:val="eop"/>
          <w:rFonts w:ascii="Calibri" w:eastAsiaTheme="majorEastAsia" w:hAnsi="Calibri" w:cs="Calibri"/>
        </w:rPr>
        <w:t> </w:t>
      </w:r>
    </w:p>
    <w:p w14:paraId="241A84F4" w14:textId="77777777" w:rsidR="009D4FD9" w:rsidRDefault="009D4FD9" w:rsidP="009D4FD9">
      <w:pPr>
        <w:pStyle w:val="paragraph"/>
        <w:spacing w:before="0" w:beforeAutospacing="0" w:after="0" w:afterAutospacing="0"/>
        <w:ind w:left="1440"/>
        <w:textAlignment w:val="baseline"/>
        <w:rPr>
          <w:rFonts w:ascii="Calibri" w:hAnsi="Calibri" w:cs="Calibri"/>
        </w:rPr>
      </w:pPr>
      <w:r>
        <w:rPr>
          <w:rStyle w:val="eop"/>
          <w:rFonts w:ascii="Calibri" w:eastAsiaTheme="majorEastAsia" w:hAnsi="Calibri" w:cs="Calibri"/>
        </w:rPr>
        <w:t> </w:t>
      </w:r>
    </w:p>
    <w:p w14:paraId="286B538B" w14:textId="77777777" w:rsidR="009D4FD9" w:rsidRDefault="009D4FD9" w:rsidP="009D4FD9">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What are work evaluations?</w:t>
      </w:r>
      <w:r>
        <w:rPr>
          <w:rStyle w:val="eop"/>
          <w:rFonts w:ascii="Calibri" w:eastAsiaTheme="majorEastAsia" w:hAnsi="Calibri" w:cs="Calibri"/>
        </w:rPr>
        <w:t> </w:t>
      </w:r>
    </w:p>
    <w:p w14:paraId="3870B93D" w14:textId="77777777" w:rsidR="009D4FD9" w:rsidRDefault="009D4FD9" w:rsidP="009D4FD9">
      <w:pPr>
        <w:pStyle w:val="paragraph"/>
        <w:numPr>
          <w:ilvl w:val="0"/>
          <w:numId w:val="9"/>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rPr>
        <w:t>How can you be prepared for them? </w:t>
      </w:r>
      <w:r>
        <w:rPr>
          <w:rStyle w:val="eop"/>
          <w:rFonts w:ascii="Calibri" w:eastAsiaTheme="majorEastAsia" w:hAnsi="Calibri" w:cs="Calibri"/>
        </w:rPr>
        <w:t> </w:t>
      </w:r>
    </w:p>
    <w:p w14:paraId="577F2669" w14:textId="77777777" w:rsidR="009D4FD9" w:rsidRDefault="009D4FD9" w:rsidP="009D4FD9">
      <w:pPr>
        <w:pStyle w:val="paragraph"/>
        <w:numPr>
          <w:ilvl w:val="0"/>
          <w:numId w:val="10"/>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rPr>
        <w:t>What steps can you take to improve your work skills </w:t>
      </w:r>
      <w:r>
        <w:rPr>
          <w:rStyle w:val="eop"/>
          <w:rFonts w:ascii="Calibri" w:eastAsiaTheme="majorEastAsia" w:hAnsi="Calibri" w:cs="Calibri"/>
        </w:rPr>
        <w:t> </w:t>
      </w:r>
    </w:p>
    <w:p w14:paraId="43F16E66" w14:textId="77777777" w:rsidR="009D4FD9" w:rsidRDefault="009D4FD9" w:rsidP="009D4FD9">
      <w:pPr>
        <w:pStyle w:val="paragraph"/>
        <w:spacing w:before="0" w:beforeAutospacing="0" w:after="0" w:afterAutospacing="0"/>
        <w:ind w:left="1440"/>
        <w:textAlignment w:val="baseline"/>
        <w:rPr>
          <w:rFonts w:ascii="Calibri" w:hAnsi="Calibri" w:cs="Calibri"/>
        </w:rPr>
      </w:pPr>
      <w:r>
        <w:rPr>
          <w:rStyle w:val="eop"/>
          <w:rFonts w:ascii="Calibri" w:eastAsiaTheme="majorEastAsia" w:hAnsi="Calibri" w:cs="Calibri"/>
        </w:rPr>
        <w:t> </w:t>
      </w:r>
    </w:p>
    <w:p w14:paraId="20251A3F" w14:textId="77777777" w:rsidR="009D4FD9" w:rsidRDefault="009D4FD9" w:rsidP="009D4FD9">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Virtual Workplace tours </w:t>
      </w:r>
      <w:r>
        <w:rPr>
          <w:rStyle w:val="eop"/>
          <w:rFonts w:ascii="Calibri" w:eastAsiaTheme="majorEastAsia" w:hAnsi="Calibri" w:cs="Calibri"/>
        </w:rPr>
        <w:t> </w:t>
      </w:r>
    </w:p>
    <w:p w14:paraId="4A6C9889" w14:textId="77777777" w:rsidR="009D4FD9" w:rsidRDefault="009D4FD9" w:rsidP="009D4FD9">
      <w:pPr>
        <w:pStyle w:val="paragraph"/>
        <w:numPr>
          <w:ilvl w:val="0"/>
          <w:numId w:val="12"/>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rPr>
        <w:t>Job Shadowing opportunities</w:t>
      </w:r>
      <w:r>
        <w:rPr>
          <w:rStyle w:val="eop"/>
          <w:rFonts w:ascii="Calibri" w:eastAsiaTheme="majorEastAsia" w:hAnsi="Calibri" w:cs="Calibri"/>
        </w:rPr>
        <w:t> </w:t>
      </w:r>
    </w:p>
    <w:p w14:paraId="43249BB5" w14:textId="77777777" w:rsidR="009D4FD9" w:rsidRDefault="009D4FD9" w:rsidP="009D4FD9">
      <w:pPr>
        <w:pStyle w:val="paragraph"/>
        <w:numPr>
          <w:ilvl w:val="0"/>
          <w:numId w:val="13"/>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rPr>
        <w:t>Mentoring opportunities</w:t>
      </w:r>
      <w:r>
        <w:rPr>
          <w:rStyle w:val="eop"/>
          <w:rFonts w:ascii="Calibri" w:eastAsiaTheme="majorEastAsia" w:hAnsi="Calibri" w:cs="Calibri"/>
        </w:rPr>
        <w:t> </w:t>
      </w:r>
    </w:p>
    <w:p w14:paraId="6E7643B8" w14:textId="77777777" w:rsidR="009D4FD9" w:rsidRPr="009D4FD9" w:rsidRDefault="009D4FD9" w:rsidP="009D4FD9">
      <w:pPr>
        <w:pStyle w:val="paragraph"/>
        <w:numPr>
          <w:ilvl w:val="0"/>
          <w:numId w:val="14"/>
        </w:numPr>
        <w:spacing w:before="0" w:beforeAutospacing="0" w:after="0" w:afterAutospacing="0"/>
        <w:ind w:left="1800" w:firstLine="0"/>
        <w:textAlignment w:val="baseline"/>
        <w:rPr>
          <w:rStyle w:val="eop"/>
          <w:rFonts w:ascii="Calibri" w:hAnsi="Calibri" w:cs="Calibri"/>
        </w:rPr>
      </w:pPr>
      <w:r>
        <w:rPr>
          <w:rStyle w:val="normaltextrun"/>
          <w:rFonts w:ascii="Calibri" w:eastAsiaTheme="majorEastAsia" w:hAnsi="Calibri" w:cs="Calibri"/>
        </w:rPr>
        <w:t>Community Connections and Resources</w:t>
      </w:r>
      <w:r>
        <w:rPr>
          <w:rStyle w:val="eop"/>
          <w:rFonts w:ascii="Calibri" w:eastAsiaTheme="majorEastAsia" w:hAnsi="Calibri" w:cs="Calibri"/>
        </w:rPr>
        <w:t> </w:t>
      </w:r>
    </w:p>
    <w:p w14:paraId="089817BF" w14:textId="77777777" w:rsidR="009D4FD9" w:rsidRPr="009D4FD9" w:rsidRDefault="009D4FD9" w:rsidP="009D4FD9">
      <w:pPr>
        <w:pStyle w:val="paragraph"/>
        <w:numPr>
          <w:ilvl w:val="0"/>
          <w:numId w:val="14"/>
        </w:numPr>
        <w:spacing w:before="0" w:beforeAutospacing="0" w:after="0" w:afterAutospacing="0"/>
        <w:ind w:left="1800" w:firstLine="0"/>
        <w:textAlignment w:val="baseline"/>
        <w:rPr>
          <w:rStyle w:val="eop"/>
          <w:rFonts w:ascii="Calibri" w:hAnsi="Calibri" w:cs="Calibri"/>
        </w:rPr>
      </w:pPr>
    </w:p>
    <w:p w14:paraId="7E7E9AAB" w14:textId="6B709F5B" w:rsidR="009D4FD9" w:rsidRDefault="009D4FD9" w:rsidP="009D4FD9">
      <w:pPr>
        <w:pStyle w:val="paragraph"/>
        <w:spacing w:before="0" w:beforeAutospacing="0" w:after="0" w:afterAutospacing="0"/>
        <w:textAlignment w:val="baseline"/>
        <w:rPr>
          <w:rFonts w:ascii="Calibri" w:hAnsi="Calibri" w:cs="Calibri"/>
        </w:rPr>
      </w:pPr>
      <w:r>
        <w:rPr>
          <w:rStyle w:val="eop"/>
          <w:rFonts w:ascii="Calibri" w:eastAsiaTheme="majorEastAsia" w:hAnsi="Calibri" w:cs="Calibri"/>
        </w:rPr>
        <w:t>Artifacts will be collected by the provider</w:t>
      </w:r>
    </w:p>
    <w:p w14:paraId="4A10E94C" w14:textId="77777777" w:rsidR="00000000" w:rsidRDefault="00000000"/>
    <w:sectPr w:rsidR="006C7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2296"/>
    <w:multiLevelType w:val="multilevel"/>
    <w:tmpl w:val="06BA6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6975610"/>
    <w:multiLevelType w:val="multilevel"/>
    <w:tmpl w:val="CB7288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DF79B4"/>
    <w:multiLevelType w:val="multilevel"/>
    <w:tmpl w:val="9B3846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F7265E3"/>
    <w:multiLevelType w:val="multilevel"/>
    <w:tmpl w:val="2788E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72371A6"/>
    <w:multiLevelType w:val="multilevel"/>
    <w:tmpl w:val="60203D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6D7460"/>
    <w:multiLevelType w:val="multilevel"/>
    <w:tmpl w:val="C05AD4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ED2370C"/>
    <w:multiLevelType w:val="multilevel"/>
    <w:tmpl w:val="E9C01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91718"/>
    <w:multiLevelType w:val="multilevel"/>
    <w:tmpl w:val="338014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A0F3DAD"/>
    <w:multiLevelType w:val="multilevel"/>
    <w:tmpl w:val="954E42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E0B122E"/>
    <w:multiLevelType w:val="multilevel"/>
    <w:tmpl w:val="62D4C6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F6C754B"/>
    <w:multiLevelType w:val="multilevel"/>
    <w:tmpl w:val="11AC4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F45211"/>
    <w:multiLevelType w:val="multilevel"/>
    <w:tmpl w:val="5CF2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F3527F"/>
    <w:multiLevelType w:val="multilevel"/>
    <w:tmpl w:val="17569F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BC8012C"/>
    <w:multiLevelType w:val="multilevel"/>
    <w:tmpl w:val="67FC9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49647503">
    <w:abstractNumId w:val="11"/>
  </w:num>
  <w:num w:numId="2" w16cid:durableId="1920826684">
    <w:abstractNumId w:val="8"/>
  </w:num>
  <w:num w:numId="3" w16cid:durableId="772895752">
    <w:abstractNumId w:val="7"/>
  </w:num>
  <w:num w:numId="4" w16cid:durableId="196281198">
    <w:abstractNumId w:val="1"/>
  </w:num>
  <w:num w:numId="5" w16cid:durableId="824978064">
    <w:abstractNumId w:val="10"/>
  </w:num>
  <w:num w:numId="6" w16cid:durableId="78454055">
    <w:abstractNumId w:val="0"/>
  </w:num>
  <w:num w:numId="7" w16cid:durableId="1338580326">
    <w:abstractNumId w:val="2"/>
  </w:num>
  <w:num w:numId="8" w16cid:durableId="1606377038">
    <w:abstractNumId w:val="6"/>
  </w:num>
  <w:num w:numId="9" w16cid:durableId="1596551132">
    <w:abstractNumId w:val="3"/>
  </w:num>
  <w:num w:numId="10" w16cid:durableId="1236474801">
    <w:abstractNumId w:val="12"/>
  </w:num>
  <w:num w:numId="11" w16cid:durableId="127088850">
    <w:abstractNumId w:val="4"/>
  </w:num>
  <w:num w:numId="12" w16cid:durableId="1432513327">
    <w:abstractNumId w:val="5"/>
  </w:num>
  <w:num w:numId="13" w16cid:durableId="599685685">
    <w:abstractNumId w:val="9"/>
  </w:num>
  <w:num w:numId="14" w16cid:durableId="21436464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D9"/>
    <w:rsid w:val="00542D5D"/>
    <w:rsid w:val="005A7D74"/>
    <w:rsid w:val="00946B42"/>
    <w:rsid w:val="009D4FD9"/>
    <w:rsid w:val="00A37576"/>
    <w:rsid w:val="00AB2347"/>
    <w:rsid w:val="00BC6ED3"/>
    <w:rsid w:val="00C4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A85B"/>
  <w15:chartTrackingRefBased/>
  <w15:docId w15:val="{FC25D4C6-26E8-4CA1-88B4-F14622F6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4F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4F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4F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4F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4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4F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4F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4F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4F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4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FD9"/>
    <w:rPr>
      <w:rFonts w:eastAsiaTheme="majorEastAsia" w:cstheme="majorBidi"/>
      <w:color w:val="272727" w:themeColor="text1" w:themeTint="D8"/>
    </w:rPr>
  </w:style>
  <w:style w:type="paragraph" w:styleId="Title">
    <w:name w:val="Title"/>
    <w:basedOn w:val="Normal"/>
    <w:next w:val="Normal"/>
    <w:link w:val="TitleChar"/>
    <w:uiPriority w:val="10"/>
    <w:qFormat/>
    <w:rsid w:val="009D4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FD9"/>
    <w:pPr>
      <w:spacing w:before="160"/>
      <w:jc w:val="center"/>
    </w:pPr>
    <w:rPr>
      <w:i/>
      <w:iCs/>
      <w:color w:val="404040" w:themeColor="text1" w:themeTint="BF"/>
    </w:rPr>
  </w:style>
  <w:style w:type="character" w:customStyle="1" w:styleId="QuoteChar">
    <w:name w:val="Quote Char"/>
    <w:basedOn w:val="DefaultParagraphFont"/>
    <w:link w:val="Quote"/>
    <w:uiPriority w:val="29"/>
    <w:rsid w:val="009D4FD9"/>
    <w:rPr>
      <w:i/>
      <w:iCs/>
      <w:color w:val="404040" w:themeColor="text1" w:themeTint="BF"/>
    </w:rPr>
  </w:style>
  <w:style w:type="paragraph" w:styleId="ListParagraph">
    <w:name w:val="List Paragraph"/>
    <w:basedOn w:val="Normal"/>
    <w:uiPriority w:val="34"/>
    <w:qFormat/>
    <w:rsid w:val="009D4FD9"/>
    <w:pPr>
      <w:ind w:left="720"/>
      <w:contextualSpacing/>
    </w:pPr>
  </w:style>
  <w:style w:type="character" w:styleId="IntenseEmphasis">
    <w:name w:val="Intense Emphasis"/>
    <w:basedOn w:val="DefaultParagraphFont"/>
    <w:uiPriority w:val="21"/>
    <w:qFormat/>
    <w:rsid w:val="009D4FD9"/>
    <w:rPr>
      <w:i/>
      <w:iCs/>
      <w:color w:val="2F5496" w:themeColor="accent1" w:themeShade="BF"/>
    </w:rPr>
  </w:style>
  <w:style w:type="paragraph" w:styleId="IntenseQuote">
    <w:name w:val="Intense Quote"/>
    <w:basedOn w:val="Normal"/>
    <w:next w:val="Normal"/>
    <w:link w:val="IntenseQuoteChar"/>
    <w:uiPriority w:val="30"/>
    <w:qFormat/>
    <w:rsid w:val="009D4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4FD9"/>
    <w:rPr>
      <w:i/>
      <w:iCs/>
      <w:color w:val="2F5496" w:themeColor="accent1" w:themeShade="BF"/>
    </w:rPr>
  </w:style>
  <w:style w:type="character" w:styleId="IntenseReference">
    <w:name w:val="Intense Reference"/>
    <w:basedOn w:val="DefaultParagraphFont"/>
    <w:uiPriority w:val="32"/>
    <w:qFormat/>
    <w:rsid w:val="009D4FD9"/>
    <w:rPr>
      <w:b/>
      <w:bCs/>
      <w:smallCaps/>
      <w:color w:val="2F5496" w:themeColor="accent1" w:themeShade="BF"/>
      <w:spacing w:val="5"/>
    </w:rPr>
  </w:style>
  <w:style w:type="paragraph" w:customStyle="1" w:styleId="paragraph">
    <w:name w:val="paragraph"/>
    <w:basedOn w:val="Normal"/>
    <w:rsid w:val="009D4F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D4FD9"/>
  </w:style>
  <w:style w:type="character" w:customStyle="1" w:styleId="eop">
    <w:name w:val="eop"/>
    <w:basedOn w:val="DefaultParagraphFont"/>
    <w:rsid w:val="009D4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620953">
      <w:bodyDiv w:val="1"/>
      <w:marLeft w:val="0"/>
      <w:marRight w:val="0"/>
      <w:marTop w:val="0"/>
      <w:marBottom w:val="0"/>
      <w:divBdr>
        <w:top w:val="none" w:sz="0" w:space="0" w:color="auto"/>
        <w:left w:val="none" w:sz="0" w:space="0" w:color="auto"/>
        <w:bottom w:val="none" w:sz="0" w:space="0" w:color="auto"/>
        <w:right w:val="none" w:sz="0" w:space="0" w:color="auto"/>
      </w:divBdr>
      <w:divsChild>
        <w:div w:id="1961493503">
          <w:marLeft w:val="0"/>
          <w:marRight w:val="0"/>
          <w:marTop w:val="0"/>
          <w:marBottom w:val="0"/>
          <w:divBdr>
            <w:top w:val="none" w:sz="0" w:space="0" w:color="auto"/>
            <w:left w:val="none" w:sz="0" w:space="0" w:color="auto"/>
            <w:bottom w:val="none" w:sz="0" w:space="0" w:color="auto"/>
            <w:right w:val="none" w:sz="0" w:space="0" w:color="auto"/>
          </w:divBdr>
        </w:div>
        <w:div w:id="1687904148">
          <w:marLeft w:val="0"/>
          <w:marRight w:val="0"/>
          <w:marTop w:val="0"/>
          <w:marBottom w:val="0"/>
          <w:divBdr>
            <w:top w:val="none" w:sz="0" w:space="0" w:color="auto"/>
            <w:left w:val="none" w:sz="0" w:space="0" w:color="auto"/>
            <w:bottom w:val="none" w:sz="0" w:space="0" w:color="auto"/>
            <w:right w:val="none" w:sz="0" w:space="0" w:color="auto"/>
          </w:divBdr>
        </w:div>
        <w:div w:id="1018702827">
          <w:marLeft w:val="0"/>
          <w:marRight w:val="0"/>
          <w:marTop w:val="0"/>
          <w:marBottom w:val="0"/>
          <w:divBdr>
            <w:top w:val="none" w:sz="0" w:space="0" w:color="auto"/>
            <w:left w:val="none" w:sz="0" w:space="0" w:color="auto"/>
            <w:bottom w:val="none" w:sz="0" w:space="0" w:color="auto"/>
            <w:right w:val="none" w:sz="0" w:space="0" w:color="auto"/>
          </w:divBdr>
        </w:div>
        <w:div w:id="609750631">
          <w:marLeft w:val="0"/>
          <w:marRight w:val="0"/>
          <w:marTop w:val="0"/>
          <w:marBottom w:val="0"/>
          <w:divBdr>
            <w:top w:val="none" w:sz="0" w:space="0" w:color="auto"/>
            <w:left w:val="none" w:sz="0" w:space="0" w:color="auto"/>
            <w:bottom w:val="none" w:sz="0" w:space="0" w:color="auto"/>
            <w:right w:val="none" w:sz="0" w:space="0" w:color="auto"/>
          </w:divBdr>
        </w:div>
        <w:div w:id="1119566110">
          <w:marLeft w:val="0"/>
          <w:marRight w:val="0"/>
          <w:marTop w:val="0"/>
          <w:marBottom w:val="0"/>
          <w:divBdr>
            <w:top w:val="none" w:sz="0" w:space="0" w:color="auto"/>
            <w:left w:val="none" w:sz="0" w:space="0" w:color="auto"/>
            <w:bottom w:val="none" w:sz="0" w:space="0" w:color="auto"/>
            <w:right w:val="none" w:sz="0" w:space="0" w:color="auto"/>
          </w:divBdr>
        </w:div>
        <w:div w:id="972489454">
          <w:marLeft w:val="0"/>
          <w:marRight w:val="0"/>
          <w:marTop w:val="0"/>
          <w:marBottom w:val="0"/>
          <w:divBdr>
            <w:top w:val="none" w:sz="0" w:space="0" w:color="auto"/>
            <w:left w:val="none" w:sz="0" w:space="0" w:color="auto"/>
            <w:bottom w:val="none" w:sz="0" w:space="0" w:color="auto"/>
            <w:right w:val="none" w:sz="0" w:space="0" w:color="auto"/>
          </w:divBdr>
        </w:div>
        <w:div w:id="241718782">
          <w:marLeft w:val="0"/>
          <w:marRight w:val="0"/>
          <w:marTop w:val="0"/>
          <w:marBottom w:val="0"/>
          <w:divBdr>
            <w:top w:val="none" w:sz="0" w:space="0" w:color="auto"/>
            <w:left w:val="none" w:sz="0" w:space="0" w:color="auto"/>
            <w:bottom w:val="none" w:sz="0" w:space="0" w:color="auto"/>
            <w:right w:val="none" w:sz="0" w:space="0" w:color="auto"/>
          </w:divBdr>
        </w:div>
        <w:div w:id="347148306">
          <w:marLeft w:val="0"/>
          <w:marRight w:val="0"/>
          <w:marTop w:val="0"/>
          <w:marBottom w:val="0"/>
          <w:divBdr>
            <w:top w:val="none" w:sz="0" w:space="0" w:color="auto"/>
            <w:left w:val="none" w:sz="0" w:space="0" w:color="auto"/>
            <w:bottom w:val="none" w:sz="0" w:space="0" w:color="auto"/>
            <w:right w:val="none" w:sz="0" w:space="0" w:color="auto"/>
          </w:divBdr>
        </w:div>
        <w:div w:id="323704701">
          <w:marLeft w:val="0"/>
          <w:marRight w:val="0"/>
          <w:marTop w:val="0"/>
          <w:marBottom w:val="0"/>
          <w:divBdr>
            <w:top w:val="none" w:sz="0" w:space="0" w:color="auto"/>
            <w:left w:val="none" w:sz="0" w:space="0" w:color="auto"/>
            <w:bottom w:val="none" w:sz="0" w:space="0" w:color="auto"/>
            <w:right w:val="none" w:sz="0" w:space="0" w:color="auto"/>
          </w:divBdr>
        </w:div>
        <w:div w:id="122358593">
          <w:marLeft w:val="0"/>
          <w:marRight w:val="0"/>
          <w:marTop w:val="0"/>
          <w:marBottom w:val="0"/>
          <w:divBdr>
            <w:top w:val="none" w:sz="0" w:space="0" w:color="auto"/>
            <w:left w:val="none" w:sz="0" w:space="0" w:color="auto"/>
            <w:bottom w:val="none" w:sz="0" w:space="0" w:color="auto"/>
            <w:right w:val="none" w:sz="0" w:space="0" w:color="auto"/>
          </w:divBdr>
        </w:div>
        <w:div w:id="650059269">
          <w:marLeft w:val="0"/>
          <w:marRight w:val="0"/>
          <w:marTop w:val="0"/>
          <w:marBottom w:val="0"/>
          <w:divBdr>
            <w:top w:val="none" w:sz="0" w:space="0" w:color="auto"/>
            <w:left w:val="none" w:sz="0" w:space="0" w:color="auto"/>
            <w:bottom w:val="none" w:sz="0" w:space="0" w:color="auto"/>
            <w:right w:val="none" w:sz="0" w:space="0" w:color="auto"/>
          </w:divBdr>
        </w:div>
        <w:div w:id="750466885">
          <w:marLeft w:val="0"/>
          <w:marRight w:val="0"/>
          <w:marTop w:val="0"/>
          <w:marBottom w:val="0"/>
          <w:divBdr>
            <w:top w:val="none" w:sz="0" w:space="0" w:color="auto"/>
            <w:left w:val="none" w:sz="0" w:space="0" w:color="auto"/>
            <w:bottom w:val="none" w:sz="0" w:space="0" w:color="auto"/>
            <w:right w:val="none" w:sz="0" w:space="0" w:color="auto"/>
          </w:divBdr>
        </w:div>
        <w:div w:id="398986505">
          <w:marLeft w:val="0"/>
          <w:marRight w:val="0"/>
          <w:marTop w:val="0"/>
          <w:marBottom w:val="0"/>
          <w:divBdr>
            <w:top w:val="none" w:sz="0" w:space="0" w:color="auto"/>
            <w:left w:val="none" w:sz="0" w:space="0" w:color="auto"/>
            <w:bottom w:val="none" w:sz="0" w:space="0" w:color="auto"/>
            <w:right w:val="none" w:sz="0" w:space="0" w:color="auto"/>
          </w:divBdr>
        </w:div>
        <w:div w:id="310914900">
          <w:marLeft w:val="0"/>
          <w:marRight w:val="0"/>
          <w:marTop w:val="0"/>
          <w:marBottom w:val="0"/>
          <w:divBdr>
            <w:top w:val="none" w:sz="0" w:space="0" w:color="auto"/>
            <w:left w:val="none" w:sz="0" w:space="0" w:color="auto"/>
            <w:bottom w:val="none" w:sz="0" w:space="0" w:color="auto"/>
            <w:right w:val="none" w:sz="0" w:space="0" w:color="auto"/>
          </w:divBdr>
        </w:div>
        <w:div w:id="78644502">
          <w:marLeft w:val="0"/>
          <w:marRight w:val="0"/>
          <w:marTop w:val="0"/>
          <w:marBottom w:val="0"/>
          <w:divBdr>
            <w:top w:val="none" w:sz="0" w:space="0" w:color="auto"/>
            <w:left w:val="none" w:sz="0" w:space="0" w:color="auto"/>
            <w:bottom w:val="none" w:sz="0" w:space="0" w:color="auto"/>
            <w:right w:val="none" w:sz="0" w:space="0" w:color="auto"/>
          </w:divBdr>
        </w:div>
        <w:div w:id="1151557494">
          <w:marLeft w:val="0"/>
          <w:marRight w:val="0"/>
          <w:marTop w:val="0"/>
          <w:marBottom w:val="0"/>
          <w:divBdr>
            <w:top w:val="none" w:sz="0" w:space="0" w:color="auto"/>
            <w:left w:val="none" w:sz="0" w:space="0" w:color="auto"/>
            <w:bottom w:val="none" w:sz="0" w:space="0" w:color="auto"/>
            <w:right w:val="none" w:sz="0" w:space="0" w:color="auto"/>
          </w:divBdr>
        </w:div>
        <w:div w:id="352615799">
          <w:marLeft w:val="0"/>
          <w:marRight w:val="0"/>
          <w:marTop w:val="0"/>
          <w:marBottom w:val="0"/>
          <w:divBdr>
            <w:top w:val="none" w:sz="0" w:space="0" w:color="auto"/>
            <w:left w:val="none" w:sz="0" w:space="0" w:color="auto"/>
            <w:bottom w:val="none" w:sz="0" w:space="0" w:color="auto"/>
            <w:right w:val="none" w:sz="0" w:space="0" w:color="auto"/>
          </w:divBdr>
        </w:div>
        <w:div w:id="659651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Company>NYCDOE</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Barnes Holden</dc:creator>
  <cp:keywords/>
  <dc:description/>
  <cp:lastModifiedBy>Laurie Barnes Holden</cp:lastModifiedBy>
  <cp:revision>1</cp:revision>
  <dcterms:created xsi:type="dcterms:W3CDTF">2025-01-28T16:37:00Z</dcterms:created>
  <dcterms:modified xsi:type="dcterms:W3CDTF">2025-01-28T16:39:00Z</dcterms:modified>
</cp:coreProperties>
</file>