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A6F" w14:textId="637F1964" w:rsidR="00D45D8C" w:rsidRPr="00E3502E" w:rsidRDefault="00D45D8C" w:rsidP="0041264D">
      <w:pPr>
        <w:pStyle w:val="Heading1"/>
        <w:jc w:val="center"/>
        <w:rPr>
          <w:rFonts w:ascii="Times New Roman" w:hAnsi="Times New Roman"/>
          <w:szCs w:val="24"/>
        </w:rPr>
      </w:pPr>
      <w:r w:rsidRPr="00E3502E">
        <w:rPr>
          <w:rFonts w:ascii="Times New Roman" w:hAnsi="Times New Roman"/>
          <w:szCs w:val="24"/>
        </w:rPr>
        <w:t>REQUEST FOR PROPOSAL (RFP)</w:t>
      </w:r>
      <w:r w:rsidR="00FE363D" w:rsidRPr="00E3502E">
        <w:rPr>
          <w:rFonts w:ascii="Times New Roman" w:hAnsi="Times New Roman"/>
          <w:szCs w:val="24"/>
        </w:rPr>
        <w:t xml:space="preserve"> </w:t>
      </w:r>
    </w:p>
    <w:p w14:paraId="2BC9D655" w14:textId="0CBC83D6" w:rsidR="00D45D8C" w:rsidRPr="00E3502E" w:rsidRDefault="00976357" w:rsidP="00D45D8C">
      <w:pPr>
        <w:jc w:val="center"/>
        <w:rPr>
          <w:b/>
          <w:szCs w:val="24"/>
        </w:rPr>
      </w:pPr>
      <w:r w:rsidRPr="00E3502E">
        <w:rPr>
          <w:b/>
          <w:szCs w:val="24"/>
        </w:rPr>
        <w:t>#</w:t>
      </w:r>
      <w:r w:rsidR="005F1F8F">
        <w:rPr>
          <w:b/>
          <w:szCs w:val="24"/>
        </w:rPr>
        <w:t>24</w:t>
      </w:r>
      <w:r w:rsidR="00F43485">
        <w:rPr>
          <w:b/>
          <w:szCs w:val="24"/>
        </w:rPr>
        <w:t>-</w:t>
      </w:r>
      <w:r w:rsidR="005F1F8F">
        <w:rPr>
          <w:b/>
          <w:szCs w:val="24"/>
        </w:rPr>
        <w:t>017a</w:t>
      </w:r>
    </w:p>
    <w:p w14:paraId="4904A401" w14:textId="58370409" w:rsidR="00D45D8C" w:rsidRPr="00E3502E" w:rsidRDefault="00D45D8C" w:rsidP="00D45D8C">
      <w:pPr>
        <w:jc w:val="center"/>
        <w:rPr>
          <w:b/>
          <w:szCs w:val="24"/>
        </w:rPr>
      </w:pPr>
      <w:r w:rsidRPr="00E3502E">
        <w:rPr>
          <w:b/>
          <w:szCs w:val="24"/>
        </w:rPr>
        <w:t>NEW YORK STATE EDUCATION DEPARTMENT</w:t>
      </w:r>
    </w:p>
    <w:p w14:paraId="5214A3C9" w14:textId="77777777" w:rsidR="00D45D8C" w:rsidRPr="00E3502E" w:rsidRDefault="00D45D8C" w:rsidP="00D45D8C">
      <w:pPr>
        <w:jc w:val="center"/>
        <w:rPr>
          <w:b/>
          <w:szCs w:val="24"/>
        </w:rPr>
      </w:pPr>
    </w:p>
    <w:p w14:paraId="7CDC45A9" w14:textId="0C0671C4" w:rsidR="00D45D8C" w:rsidRPr="00E3502E" w:rsidRDefault="00D45D8C" w:rsidP="0041264D">
      <w:pPr>
        <w:pStyle w:val="Heading2"/>
        <w:jc w:val="left"/>
        <w:rPr>
          <w:rFonts w:ascii="Times New Roman" w:hAnsi="Times New Roman"/>
          <w:szCs w:val="24"/>
        </w:rPr>
      </w:pPr>
      <w:r w:rsidRPr="00E3502E">
        <w:rPr>
          <w:rFonts w:ascii="Times New Roman" w:hAnsi="Times New Roman"/>
          <w:szCs w:val="24"/>
        </w:rPr>
        <w:t xml:space="preserve">Title: </w:t>
      </w:r>
      <w:r w:rsidRPr="00E3502E">
        <w:rPr>
          <w:rFonts w:ascii="Times New Roman" w:hAnsi="Times New Roman"/>
          <w:szCs w:val="24"/>
        </w:rPr>
        <w:tab/>
      </w:r>
      <w:bookmarkStart w:id="0" w:name="_Hlk159923430"/>
      <w:r w:rsidR="00767DC7" w:rsidRPr="00E3502E">
        <w:rPr>
          <w:rFonts w:ascii="Times New Roman" w:hAnsi="Times New Roman"/>
          <w:szCs w:val="24"/>
        </w:rPr>
        <w:t>New York State Regional Adult Education Network (RAEN) System</w:t>
      </w:r>
      <w:bookmarkEnd w:id="0"/>
      <w:r w:rsidRPr="00E3502E">
        <w:rPr>
          <w:rFonts w:ascii="Times New Roman" w:hAnsi="Times New Roman"/>
          <w:szCs w:val="24"/>
          <w:u w:val="single"/>
        </w:rPr>
        <w:fldChar w:fldCharType="begin"/>
      </w:r>
      <w:r w:rsidRPr="00E3502E">
        <w:rPr>
          <w:rFonts w:ascii="Times New Roman" w:hAnsi="Times New Roman"/>
          <w:szCs w:val="24"/>
          <w:u w:val="single"/>
        </w:rPr>
        <w:instrText xml:space="preserve">  </w:instrText>
      </w:r>
      <w:r w:rsidRPr="00E3502E">
        <w:rPr>
          <w:rFonts w:ascii="Times New Roman" w:hAnsi="Times New Roman"/>
          <w:szCs w:val="24"/>
          <w:u w:val="single"/>
        </w:rPr>
        <w:fldChar w:fldCharType="end"/>
      </w:r>
    </w:p>
    <w:p w14:paraId="296956F6" w14:textId="406DF643" w:rsidR="00D45D8C" w:rsidRPr="00E3502E" w:rsidRDefault="00D45D8C" w:rsidP="00D45D8C">
      <w:pPr>
        <w:rPr>
          <w:szCs w:val="24"/>
        </w:rPr>
      </w:pPr>
    </w:p>
    <w:p w14:paraId="4939EADE" w14:textId="5906BE63" w:rsidR="00D45D8C" w:rsidRDefault="00D45D8C" w:rsidP="00D45D8C">
      <w:pPr>
        <w:jc w:val="both"/>
        <w:rPr>
          <w:szCs w:val="24"/>
        </w:rPr>
      </w:pPr>
      <w:r w:rsidRPr="00E3502E">
        <w:rPr>
          <w:szCs w:val="24"/>
        </w:rPr>
        <w:t xml:space="preserve">The New York State Education Department (NYSED) </w:t>
      </w:r>
      <w:r w:rsidR="00767DC7" w:rsidRPr="00E3502E">
        <w:rPr>
          <w:szCs w:val="24"/>
        </w:rPr>
        <w:t>Office of A</w:t>
      </w:r>
      <w:r w:rsidR="00A349D9" w:rsidRPr="00E3502E">
        <w:rPr>
          <w:szCs w:val="24"/>
        </w:rPr>
        <w:t>dult Career and Continuing Education Services</w:t>
      </w:r>
      <w:r w:rsidR="00767DC7" w:rsidRPr="00E3502E">
        <w:rPr>
          <w:szCs w:val="24"/>
        </w:rPr>
        <w:t>-Adult Education Program and Policy (</w:t>
      </w:r>
      <w:r w:rsidR="002D2949" w:rsidRPr="00E3502E">
        <w:rPr>
          <w:szCs w:val="24"/>
        </w:rPr>
        <w:t>ACCES-</w:t>
      </w:r>
      <w:r w:rsidR="00767DC7" w:rsidRPr="00E3502E">
        <w:rPr>
          <w:szCs w:val="24"/>
        </w:rPr>
        <w:t>AEPP)</w:t>
      </w:r>
      <w:r w:rsidRPr="00E3502E">
        <w:rPr>
          <w:szCs w:val="24"/>
        </w:rPr>
        <w:t xml:space="preserve"> is seeking proposals f</w:t>
      </w:r>
      <w:r w:rsidR="00697AB2" w:rsidRPr="00E3502E">
        <w:rPr>
          <w:szCs w:val="24"/>
        </w:rPr>
        <w:t xml:space="preserve">rom organizations to plan and deliver quality, research-based professional development and training, and effective communication links to State and </w:t>
      </w:r>
      <w:r w:rsidR="006D7210" w:rsidRPr="00E3502E">
        <w:rPr>
          <w:szCs w:val="24"/>
        </w:rPr>
        <w:t>federally funded</w:t>
      </w:r>
      <w:r w:rsidR="00697AB2" w:rsidRPr="00E3502E">
        <w:rPr>
          <w:szCs w:val="24"/>
        </w:rPr>
        <w:t xml:space="preserve"> agencies providing adult literacy services below the post-secondary level. The goal of the RAEN system is to provide staff development resources to improve the skills of adult education practitioners </w:t>
      </w:r>
      <w:r w:rsidR="00B355A6" w:rsidRPr="00E3502E">
        <w:rPr>
          <w:szCs w:val="24"/>
        </w:rPr>
        <w:t>and the</w:t>
      </w:r>
      <w:r w:rsidR="00697AB2" w:rsidRPr="00E3502E">
        <w:rPr>
          <w:szCs w:val="24"/>
        </w:rPr>
        <w:t xml:space="preserve"> quality of the adult education and family literacy programs funded by </w:t>
      </w:r>
      <w:r w:rsidR="006D6FDB" w:rsidRPr="00E3502E">
        <w:rPr>
          <w:szCs w:val="24"/>
        </w:rPr>
        <w:t>ACCES-AEPP</w:t>
      </w:r>
      <w:r w:rsidR="00697AB2" w:rsidRPr="00E3502E">
        <w:rPr>
          <w:szCs w:val="24"/>
        </w:rPr>
        <w:t xml:space="preserve">. The RAEN will </w:t>
      </w:r>
      <w:bookmarkStart w:id="1" w:name="_Hlk7420648"/>
      <w:r w:rsidR="00697AB2" w:rsidRPr="00E3502E">
        <w:rPr>
          <w:szCs w:val="24"/>
        </w:rPr>
        <w:t xml:space="preserve">provide technical assistance in coordination with </w:t>
      </w:r>
      <w:r w:rsidR="004B2DFB" w:rsidRPr="00E3502E">
        <w:rPr>
          <w:szCs w:val="24"/>
        </w:rPr>
        <w:t>ACCES-AEPP</w:t>
      </w:r>
      <w:r w:rsidR="00491FF8" w:rsidRPr="00E3502E">
        <w:rPr>
          <w:szCs w:val="24"/>
        </w:rPr>
        <w:t xml:space="preserve"> and </w:t>
      </w:r>
      <w:r w:rsidR="005D4C42" w:rsidRPr="00E3502E">
        <w:rPr>
          <w:szCs w:val="24"/>
        </w:rPr>
        <w:t xml:space="preserve">supervision by </w:t>
      </w:r>
      <w:r w:rsidR="00491FF8" w:rsidRPr="00E3502E">
        <w:rPr>
          <w:szCs w:val="24"/>
        </w:rPr>
        <w:t>the Accountability Office</w:t>
      </w:r>
      <w:r w:rsidR="004B2DFB" w:rsidRPr="00E3502E">
        <w:rPr>
          <w:szCs w:val="24"/>
        </w:rPr>
        <w:t xml:space="preserve"> </w:t>
      </w:r>
      <w:r w:rsidR="00697AB2" w:rsidRPr="00E3502E">
        <w:rPr>
          <w:szCs w:val="24"/>
        </w:rPr>
        <w:t>to assist adult education programs in meeting statewide benchmarks on the National Reporting System's (NRS) core indicators</w:t>
      </w:r>
      <w:r w:rsidR="00C04C76" w:rsidRPr="00E3502E">
        <w:rPr>
          <w:szCs w:val="24"/>
        </w:rPr>
        <w:t xml:space="preserve"> </w:t>
      </w:r>
      <w:bookmarkEnd w:id="1"/>
      <w:r w:rsidR="00C04C76" w:rsidRPr="00E3502E">
        <w:rPr>
          <w:szCs w:val="24"/>
        </w:rPr>
        <w:t>and any other monitoring tools</w:t>
      </w:r>
      <w:r w:rsidR="00F32412" w:rsidRPr="00E3502E">
        <w:rPr>
          <w:szCs w:val="24"/>
        </w:rPr>
        <w:t xml:space="preserve"> developed by NYSED. </w:t>
      </w:r>
    </w:p>
    <w:p w14:paraId="6DE8259A" w14:textId="77777777" w:rsidR="00664082" w:rsidRDefault="00664082" w:rsidP="00D45D8C">
      <w:pPr>
        <w:jc w:val="both"/>
        <w:rPr>
          <w:szCs w:val="24"/>
        </w:rPr>
      </w:pPr>
    </w:p>
    <w:p w14:paraId="4518A2EB" w14:textId="67273422" w:rsidR="00664082" w:rsidRDefault="00664082" w:rsidP="00D45D8C">
      <w:pPr>
        <w:jc w:val="both"/>
        <w:rPr>
          <w:szCs w:val="24"/>
        </w:rPr>
      </w:pPr>
      <w:r>
        <w:rPr>
          <w:szCs w:val="24"/>
        </w:rPr>
        <w:t xml:space="preserve">In this reissue of RFP 24-017, NYSED is seeking a vendor to operate RAENs in two regions – </w:t>
      </w:r>
      <w:r w:rsidR="00C92887">
        <w:rPr>
          <w:szCs w:val="24"/>
        </w:rPr>
        <w:t>Capital/</w:t>
      </w:r>
      <w:r>
        <w:rPr>
          <w:szCs w:val="24"/>
        </w:rPr>
        <w:t>North Country and West. See Attachment 1 at the end of the RFP for the counties covered by each region.</w:t>
      </w:r>
    </w:p>
    <w:p w14:paraId="4DF415C6" w14:textId="77777777" w:rsidR="00D45D8C" w:rsidRPr="00E3502E" w:rsidRDefault="00D45D8C" w:rsidP="00D45D8C">
      <w:pPr>
        <w:jc w:val="both"/>
        <w:rPr>
          <w:szCs w:val="24"/>
        </w:rPr>
      </w:pPr>
    </w:p>
    <w:p w14:paraId="27F41F94" w14:textId="320391BB" w:rsidR="00D45D8C" w:rsidRPr="00E3502E" w:rsidRDefault="006B01B8" w:rsidP="00D45D8C">
      <w:pPr>
        <w:jc w:val="both"/>
        <w:rPr>
          <w:szCs w:val="24"/>
        </w:rPr>
      </w:pPr>
      <w:r w:rsidRPr="00E3502E">
        <w:rPr>
          <w:szCs w:val="24"/>
        </w:rPr>
        <w:t>The e</w:t>
      </w:r>
      <w:r w:rsidR="00D45D8C" w:rsidRPr="00E3502E">
        <w:rPr>
          <w:szCs w:val="24"/>
        </w:rPr>
        <w:t>ligible applicants are</w:t>
      </w:r>
      <w:r w:rsidR="00697AB2" w:rsidRPr="00E3502E">
        <w:rPr>
          <w:szCs w:val="24"/>
        </w:rPr>
        <w:t>:</w:t>
      </w:r>
    </w:p>
    <w:p w14:paraId="32891E2B" w14:textId="77777777" w:rsidR="00FC149F" w:rsidRPr="00E3502E" w:rsidRDefault="00FC149F" w:rsidP="00D45D8C">
      <w:pPr>
        <w:jc w:val="both"/>
        <w:rPr>
          <w:szCs w:val="24"/>
        </w:rPr>
      </w:pPr>
    </w:p>
    <w:p w14:paraId="351587FF" w14:textId="77777777" w:rsidR="00697AB2" w:rsidRPr="00E3502E" w:rsidRDefault="00697AB2" w:rsidP="00E32C90">
      <w:pPr>
        <w:pStyle w:val="ListParagraph"/>
        <w:widowControl w:val="0"/>
        <w:numPr>
          <w:ilvl w:val="0"/>
          <w:numId w:val="21"/>
        </w:numPr>
        <w:tabs>
          <w:tab w:val="left" w:pos="1599"/>
          <w:tab w:val="left" w:pos="1601"/>
        </w:tabs>
        <w:autoSpaceDE w:val="0"/>
        <w:autoSpaceDN w:val="0"/>
        <w:spacing w:line="293" w:lineRule="exact"/>
        <w:ind w:hanging="720"/>
        <w:contextualSpacing w:val="0"/>
      </w:pPr>
      <w:r w:rsidRPr="00E3502E">
        <w:t>Local education</w:t>
      </w:r>
      <w:r w:rsidRPr="00E3502E">
        <w:rPr>
          <w:spacing w:val="-1"/>
        </w:rPr>
        <w:t xml:space="preserve"> </w:t>
      </w:r>
      <w:r w:rsidRPr="00E3502E">
        <w:t>agencies;</w:t>
      </w:r>
    </w:p>
    <w:p w14:paraId="160F2418" w14:textId="77777777" w:rsidR="00697AB2" w:rsidRPr="00E3502E" w:rsidRDefault="00697AB2" w:rsidP="00E32C90">
      <w:pPr>
        <w:pStyle w:val="ListParagraph"/>
        <w:widowControl w:val="0"/>
        <w:numPr>
          <w:ilvl w:val="0"/>
          <w:numId w:val="21"/>
        </w:numPr>
        <w:tabs>
          <w:tab w:val="left" w:pos="1599"/>
          <w:tab w:val="left" w:pos="1601"/>
        </w:tabs>
        <w:autoSpaceDE w:val="0"/>
        <w:autoSpaceDN w:val="0"/>
        <w:spacing w:line="292" w:lineRule="exact"/>
        <w:ind w:hanging="720"/>
        <w:contextualSpacing w:val="0"/>
      </w:pPr>
      <w:r w:rsidRPr="00E3502E">
        <w:t>Boards of Cooperative Educational Services</w:t>
      </w:r>
      <w:r w:rsidRPr="00E3502E">
        <w:rPr>
          <w:spacing w:val="-3"/>
        </w:rPr>
        <w:t xml:space="preserve"> </w:t>
      </w:r>
      <w:r w:rsidRPr="00E3502E">
        <w:t>(BOCES);</w:t>
      </w:r>
    </w:p>
    <w:p w14:paraId="5DE87A1E" w14:textId="26E4E7E7" w:rsidR="00697AB2" w:rsidRPr="00E3502E" w:rsidRDefault="00697AB2" w:rsidP="00E32C90">
      <w:pPr>
        <w:pStyle w:val="ListParagraph"/>
        <w:widowControl w:val="0"/>
        <w:numPr>
          <w:ilvl w:val="0"/>
          <w:numId w:val="21"/>
        </w:numPr>
        <w:tabs>
          <w:tab w:val="left" w:pos="1599"/>
          <w:tab w:val="left" w:pos="1601"/>
        </w:tabs>
        <w:autoSpaceDE w:val="0"/>
        <w:autoSpaceDN w:val="0"/>
        <w:spacing w:line="292" w:lineRule="exact"/>
        <w:ind w:hanging="720"/>
        <w:contextualSpacing w:val="0"/>
      </w:pPr>
      <w:r w:rsidRPr="00E3502E">
        <w:t>Institutions of higher</w:t>
      </w:r>
      <w:r w:rsidRPr="00E3502E">
        <w:rPr>
          <w:spacing w:val="-1"/>
        </w:rPr>
        <w:t xml:space="preserve"> </w:t>
      </w:r>
      <w:r w:rsidRPr="00E3502E">
        <w:t>education</w:t>
      </w:r>
      <w:r w:rsidR="004A4602" w:rsidRPr="00E3502E">
        <w:t>, including SUNY or CUNY Research Foundation</w:t>
      </w:r>
      <w:r w:rsidRPr="00E3502E">
        <w:t>;</w:t>
      </w:r>
    </w:p>
    <w:p w14:paraId="3AA1C317" w14:textId="77777777" w:rsidR="00697AB2" w:rsidRPr="00E3502E" w:rsidRDefault="00697AB2" w:rsidP="00E32C90">
      <w:pPr>
        <w:pStyle w:val="ListParagraph"/>
        <w:widowControl w:val="0"/>
        <w:numPr>
          <w:ilvl w:val="0"/>
          <w:numId w:val="21"/>
        </w:numPr>
        <w:tabs>
          <w:tab w:val="left" w:pos="1599"/>
          <w:tab w:val="left" w:pos="1601"/>
        </w:tabs>
        <w:autoSpaceDE w:val="0"/>
        <w:autoSpaceDN w:val="0"/>
        <w:spacing w:line="292" w:lineRule="exact"/>
        <w:ind w:hanging="720"/>
        <w:contextualSpacing w:val="0"/>
      </w:pPr>
      <w:r w:rsidRPr="00E3502E">
        <w:t>Public and private not-for profit</w:t>
      </w:r>
      <w:r w:rsidRPr="00E3502E">
        <w:rPr>
          <w:spacing w:val="-2"/>
        </w:rPr>
        <w:t xml:space="preserve"> </w:t>
      </w:r>
      <w:r w:rsidRPr="00E3502E">
        <w:t>agencies;</w:t>
      </w:r>
    </w:p>
    <w:p w14:paraId="6AC61C4C" w14:textId="6D4CC8AE" w:rsidR="00697AB2" w:rsidRPr="00E3502E" w:rsidRDefault="00697AB2" w:rsidP="00E32C90">
      <w:pPr>
        <w:pStyle w:val="ListParagraph"/>
        <w:widowControl w:val="0"/>
        <w:numPr>
          <w:ilvl w:val="0"/>
          <w:numId w:val="21"/>
        </w:numPr>
        <w:tabs>
          <w:tab w:val="left" w:pos="1599"/>
          <w:tab w:val="left" w:pos="1601"/>
        </w:tabs>
        <w:autoSpaceDE w:val="0"/>
        <w:autoSpaceDN w:val="0"/>
        <w:spacing w:line="292" w:lineRule="exact"/>
        <w:ind w:hanging="720"/>
        <w:contextualSpacing w:val="0"/>
      </w:pPr>
      <w:r w:rsidRPr="00E3502E">
        <w:t>Community based organizations and</w:t>
      </w:r>
      <w:r w:rsidRPr="00E3502E">
        <w:rPr>
          <w:spacing w:val="-3"/>
        </w:rPr>
        <w:t xml:space="preserve"> </w:t>
      </w:r>
      <w:r w:rsidRPr="00E3502E">
        <w:t>institutions;</w:t>
      </w:r>
    </w:p>
    <w:p w14:paraId="35BBABFB" w14:textId="17D9328B" w:rsidR="004A4602" w:rsidRPr="00E3502E" w:rsidRDefault="004A4602" w:rsidP="00E32C90">
      <w:pPr>
        <w:pStyle w:val="ListParagraph"/>
        <w:widowControl w:val="0"/>
        <w:numPr>
          <w:ilvl w:val="0"/>
          <w:numId w:val="21"/>
        </w:numPr>
        <w:tabs>
          <w:tab w:val="left" w:pos="1599"/>
          <w:tab w:val="left" w:pos="1601"/>
        </w:tabs>
        <w:autoSpaceDE w:val="0"/>
        <w:autoSpaceDN w:val="0"/>
        <w:spacing w:line="292" w:lineRule="exact"/>
        <w:ind w:hanging="720"/>
        <w:contextualSpacing w:val="0"/>
      </w:pPr>
      <w:r w:rsidRPr="00E3502E">
        <w:t>Faith-based organizations</w:t>
      </w:r>
      <w:r w:rsidR="0093619D" w:rsidRPr="00E3502E">
        <w:t>;</w:t>
      </w:r>
    </w:p>
    <w:p w14:paraId="4D3892BC" w14:textId="7BA8E38F" w:rsidR="00697AB2" w:rsidRPr="00E3502E" w:rsidRDefault="00697AB2" w:rsidP="00E32C90">
      <w:pPr>
        <w:pStyle w:val="ListParagraph"/>
        <w:widowControl w:val="0"/>
        <w:numPr>
          <w:ilvl w:val="0"/>
          <w:numId w:val="21"/>
        </w:numPr>
        <w:tabs>
          <w:tab w:val="left" w:pos="1599"/>
          <w:tab w:val="left" w:pos="1601"/>
        </w:tabs>
        <w:autoSpaceDE w:val="0"/>
        <w:autoSpaceDN w:val="0"/>
        <w:spacing w:line="292" w:lineRule="exact"/>
        <w:ind w:hanging="720"/>
        <w:contextualSpacing w:val="0"/>
      </w:pPr>
      <w:r w:rsidRPr="00E3502E">
        <w:t>Public</w:t>
      </w:r>
      <w:r w:rsidRPr="00E3502E">
        <w:rPr>
          <w:spacing w:val="-1"/>
        </w:rPr>
        <w:t xml:space="preserve"> </w:t>
      </w:r>
      <w:r w:rsidRPr="00E3502E">
        <w:t>libraries</w:t>
      </w:r>
      <w:r w:rsidR="004A4602" w:rsidRPr="00E3502E">
        <w:t xml:space="preserve"> or library system</w:t>
      </w:r>
      <w:r w:rsidRPr="00E3502E">
        <w:t>;</w:t>
      </w:r>
    </w:p>
    <w:p w14:paraId="0E620B58" w14:textId="192EDEEF" w:rsidR="00697AB2" w:rsidRPr="00E3502E" w:rsidRDefault="00697AB2" w:rsidP="00E32C90">
      <w:pPr>
        <w:pStyle w:val="ListParagraph"/>
        <w:widowControl w:val="0"/>
        <w:numPr>
          <w:ilvl w:val="0"/>
          <w:numId w:val="21"/>
        </w:numPr>
        <w:tabs>
          <w:tab w:val="left" w:pos="1599"/>
          <w:tab w:val="left" w:pos="1601"/>
        </w:tabs>
        <w:autoSpaceDE w:val="0"/>
        <w:autoSpaceDN w:val="0"/>
        <w:spacing w:line="292" w:lineRule="exact"/>
        <w:ind w:hanging="720"/>
        <w:contextualSpacing w:val="0"/>
      </w:pPr>
      <w:r w:rsidRPr="00E3502E">
        <w:t>Public housing</w:t>
      </w:r>
      <w:r w:rsidRPr="00E3502E">
        <w:rPr>
          <w:spacing w:val="-1"/>
        </w:rPr>
        <w:t xml:space="preserve"> </w:t>
      </w:r>
      <w:r w:rsidRPr="00E3502E">
        <w:t>authorities</w:t>
      </w:r>
      <w:r w:rsidR="004A4602" w:rsidRPr="00E3502E">
        <w:t>;</w:t>
      </w:r>
    </w:p>
    <w:p w14:paraId="6259E8A9" w14:textId="18852C89" w:rsidR="00697AB2" w:rsidRPr="00E3502E" w:rsidRDefault="00697AB2" w:rsidP="00E32C90">
      <w:pPr>
        <w:pStyle w:val="ListParagraph"/>
        <w:widowControl w:val="0"/>
        <w:numPr>
          <w:ilvl w:val="0"/>
          <w:numId w:val="21"/>
        </w:numPr>
        <w:tabs>
          <w:tab w:val="left" w:pos="1599"/>
          <w:tab w:val="left" w:pos="1601"/>
        </w:tabs>
        <w:autoSpaceDE w:val="0"/>
        <w:autoSpaceDN w:val="0"/>
        <w:spacing w:line="293" w:lineRule="exact"/>
        <w:ind w:hanging="720"/>
        <w:contextualSpacing w:val="0"/>
      </w:pPr>
      <w:r w:rsidRPr="00E3502E">
        <w:t xml:space="preserve">Educational </w:t>
      </w:r>
      <w:r w:rsidR="004A4602" w:rsidRPr="00E3502E">
        <w:t>O</w:t>
      </w:r>
      <w:r w:rsidRPr="00E3502E">
        <w:t>pportunity</w:t>
      </w:r>
      <w:r w:rsidRPr="00E3502E">
        <w:rPr>
          <w:spacing w:val="-1"/>
        </w:rPr>
        <w:t xml:space="preserve"> </w:t>
      </w:r>
      <w:r w:rsidR="004A4602" w:rsidRPr="00E3502E">
        <w:t>C</w:t>
      </w:r>
      <w:r w:rsidRPr="00E3502E">
        <w:t>enters</w:t>
      </w:r>
      <w:r w:rsidR="004A4602" w:rsidRPr="00E3502E">
        <w:t>;</w:t>
      </w:r>
    </w:p>
    <w:p w14:paraId="00807587" w14:textId="0953C22C" w:rsidR="004A4602" w:rsidRPr="00E3502E" w:rsidRDefault="004A4602" w:rsidP="00E32C90">
      <w:pPr>
        <w:pStyle w:val="ListParagraph"/>
        <w:widowControl w:val="0"/>
        <w:numPr>
          <w:ilvl w:val="0"/>
          <w:numId w:val="21"/>
        </w:numPr>
        <w:tabs>
          <w:tab w:val="left" w:pos="1599"/>
          <w:tab w:val="left" w:pos="1601"/>
        </w:tabs>
        <w:autoSpaceDE w:val="0"/>
        <w:autoSpaceDN w:val="0"/>
        <w:spacing w:line="293" w:lineRule="exact"/>
        <w:ind w:hanging="720"/>
        <w:contextualSpacing w:val="0"/>
      </w:pPr>
      <w:r w:rsidRPr="00E3502E">
        <w:t>A consortium of such organizations described above</w:t>
      </w:r>
    </w:p>
    <w:p w14:paraId="683951EB" w14:textId="77777777" w:rsidR="00697AB2" w:rsidRPr="00E3502E" w:rsidRDefault="00697AB2" w:rsidP="00D45D8C">
      <w:pPr>
        <w:jc w:val="both"/>
        <w:rPr>
          <w:szCs w:val="24"/>
        </w:rPr>
      </w:pPr>
    </w:p>
    <w:p w14:paraId="2FC895D0" w14:textId="77777777" w:rsidR="00E7346A" w:rsidRPr="00E3502E" w:rsidRDefault="00C64C2B" w:rsidP="00C64C2B">
      <w:pPr>
        <w:jc w:val="both"/>
        <w:rPr>
          <w:bCs/>
          <w:szCs w:val="24"/>
        </w:rPr>
      </w:pPr>
      <w:r w:rsidRPr="00E3502E">
        <w:rPr>
          <w:szCs w:val="24"/>
        </w:rPr>
        <w:t xml:space="preserve">Subcontracting will be limited to </w:t>
      </w:r>
      <w:r w:rsidR="00C929E0" w:rsidRPr="00E3502E">
        <w:rPr>
          <w:szCs w:val="24"/>
        </w:rPr>
        <w:t>thirty</w:t>
      </w:r>
      <w:r w:rsidR="00D32398" w:rsidRPr="00E3502E">
        <w:rPr>
          <w:szCs w:val="24"/>
        </w:rPr>
        <w:t xml:space="preserve"> percent </w:t>
      </w:r>
      <w:r w:rsidRPr="00E3502E">
        <w:rPr>
          <w:szCs w:val="24"/>
        </w:rPr>
        <w:t>(</w:t>
      </w:r>
      <w:r w:rsidR="00C929E0" w:rsidRPr="00E3502E">
        <w:rPr>
          <w:szCs w:val="24"/>
        </w:rPr>
        <w:t>3</w:t>
      </w:r>
      <w:r w:rsidRPr="00E3502E">
        <w:rPr>
          <w:szCs w:val="24"/>
        </w:rPr>
        <w:t xml:space="preserve">0%) of the </w:t>
      </w:r>
      <w:r w:rsidR="00FD36C1" w:rsidRPr="00E3502E">
        <w:rPr>
          <w:szCs w:val="24"/>
        </w:rPr>
        <w:t>total</w:t>
      </w:r>
      <w:r w:rsidRPr="00E3502E">
        <w:rPr>
          <w:szCs w:val="24"/>
        </w:rPr>
        <w:t xml:space="preserve"> contract budget.</w:t>
      </w:r>
      <w:r w:rsidR="00E7346A" w:rsidRPr="00E3502E">
        <w:rPr>
          <w:szCs w:val="24"/>
        </w:rPr>
        <w:t xml:space="preserve"> </w:t>
      </w:r>
      <w:r w:rsidRPr="00E3502E">
        <w:rPr>
          <w:bCs/>
          <w:spacing w:val="-3"/>
          <w:szCs w:val="24"/>
        </w:rPr>
        <w:t xml:space="preserve">Subcontracting is defined as </w:t>
      </w:r>
      <w:r w:rsidRPr="00E3502E">
        <w:rPr>
          <w:bCs/>
          <w:szCs w:val="24"/>
        </w:rPr>
        <w:t>non-employee direct personal services and related incidental expenses, including travel.</w:t>
      </w:r>
    </w:p>
    <w:p w14:paraId="3110751C" w14:textId="77777777" w:rsidR="00D45D8C" w:rsidRPr="00E3502E" w:rsidRDefault="00D45D8C" w:rsidP="00D45D8C">
      <w:pPr>
        <w:jc w:val="both"/>
        <w:rPr>
          <w:szCs w:val="24"/>
        </w:rPr>
      </w:pPr>
    </w:p>
    <w:p w14:paraId="2340A67D" w14:textId="38F1A916" w:rsidR="00123E83" w:rsidRPr="00E3502E" w:rsidRDefault="00D45D8C" w:rsidP="00123E83">
      <w:pPr>
        <w:tabs>
          <w:tab w:val="left" w:pos="-720"/>
        </w:tabs>
        <w:suppressAutoHyphens/>
        <w:jc w:val="both"/>
        <w:rPr>
          <w:spacing w:val="-3"/>
          <w:szCs w:val="24"/>
        </w:rPr>
      </w:pPr>
      <w:r w:rsidRPr="00E3502E">
        <w:rPr>
          <w:szCs w:val="24"/>
        </w:rPr>
        <w:t xml:space="preserve">NYSED will award </w:t>
      </w:r>
      <w:r w:rsidR="00122307">
        <w:rPr>
          <w:szCs w:val="24"/>
        </w:rPr>
        <w:t>two</w:t>
      </w:r>
      <w:r w:rsidR="009F6CE2" w:rsidRPr="00E3502E">
        <w:rPr>
          <w:b/>
          <w:szCs w:val="24"/>
        </w:rPr>
        <w:t xml:space="preserve"> </w:t>
      </w:r>
      <w:r w:rsidRPr="00E3502E">
        <w:rPr>
          <w:szCs w:val="24"/>
        </w:rPr>
        <w:t xml:space="preserve">contracts pursuant to this </w:t>
      </w:r>
      <w:r w:rsidR="00E735BC" w:rsidRPr="00E3502E">
        <w:rPr>
          <w:szCs w:val="24"/>
        </w:rPr>
        <w:t>RFP.</w:t>
      </w:r>
      <w:r w:rsidR="00E7346A" w:rsidRPr="00E3502E">
        <w:rPr>
          <w:szCs w:val="24"/>
        </w:rPr>
        <w:t xml:space="preserve"> </w:t>
      </w:r>
      <w:r w:rsidRPr="00E3502E">
        <w:rPr>
          <w:szCs w:val="24"/>
        </w:rPr>
        <w:t xml:space="preserve">The contracts resulting from this RFP will be for a term </w:t>
      </w:r>
      <w:r w:rsidR="00AA6C77" w:rsidRPr="00E3502E">
        <w:rPr>
          <w:szCs w:val="24"/>
        </w:rPr>
        <w:t xml:space="preserve">anticipated to </w:t>
      </w:r>
      <w:r w:rsidRPr="00E3502E">
        <w:rPr>
          <w:szCs w:val="24"/>
        </w:rPr>
        <w:t xml:space="preserve">begin </w:t>
      </w:r>
      <w:r w:rsidR="00123E83" w:rsidRPr="00E3502E">
        <w:rPr>
          <w:szCs w:val="24"/>
        </w:rPr>
        <w:t xml:space="preserve">October 1, </w:t>
      </w:r>
      <w:r w:rsidR="00001663" w:rsidRPr="00E3502E">
        <w:rPr>
          <w:szCs w:val="24"/>
        </w:rPr>
        <w:t>2024,</w:t>
      </w:r>
      <w:r w:rsidRPr="00E3502E">
        <w:rPr>
          <w:szCs w:val="24"/>
        </w:rPr>
        <w:t xml:space="preserve"> and </w:t>
      </w:r>
      <w:r w:rsidR="00AA6C77" w:rsidRPr="00E3502E">
        <w:rPr>
          <w:szCs w:val="24"/>
        </w:rPr>
        <w:t xml:space="preserve">to </w:t>
      </w:r>
      <w:r w:rsidRPr="00E3502E">
        <w:rPr>
          <w:szCs w:val="24"/>
        </w:rPr>
        <w:t>end</w:t>
      </w:r>
      <w:r w:rsidR="00123E83" w:rsidRPr="00E3502E">
        <w:rPr>
          <w:szCs w:val="24"/>
        </w:rPr>
        <w:t xml:space="preserve"> September 30, 202</w:t>
      </w:r>
      <w:r w:rsidR="00DC7B22" w:rsidRPr="00E3502E">
        <w:rPr>
          <w:szCs w:val="24"/>
        </w:rPr>
        <w:t>9</w:t>
      </w:r>
      <w:r w:rsidR="00123E83" w:rsidRPr="00E3502E">
        <w:rPr>
          <w:szCs w:val="24"/>
        </w:rPr>
        <w:t>.</w:t>
      </w:r>
    </w:p>
    <w:p w14:paraId="09ACE22F" w14:textId="4176CBDF" w:rsidR="00EF1B25" w:rsidRPr="00E3502E" w:rsidRDefault="00EF1B25" w:rsidP="00D45D8C">
      <w:pPr>
        <w:jc w:val="both"/>
        <w:rPr>
          <w:szCs w:val="24"/>
        </w:rPr>
      </w:pPr>
    </w:p>
    <w:p w14:paraId="6FE12F7A" w14:textId="77777777" w:rsidR="00EF1B25" w:rsidRPr="00E3502E" w:rsidRDefault="00EF1B25" w:rsidP="00EF1B25">
      <w:pPr>
        <w:jc w:val="both"/>
        <w:rPr>
          <w:szCs w:val="24"/>
        </w:rPr>
      </w:pPr>
      <w:r w:rsidRPr="00E3502E">
        <w:rPr>
          <w:szCs w:val="24"/>
        </w:rPr>
        <w:t>Bidders are required to comply with NYSED’s Minority and Women-Owned Business Enterprises (M/WBE) participation goals for this RFP through one of three methods. Compliance methods are discussed in detail in the Minority/Women-Owned Business Enterprise (M/WBE) Participation Goals section below.</w:t>
      </w:r>
    </w:p>
    <w:p w14:paraId="3376361D" w14:textId="77777777" w:rsidR="0053733D" w:rsidRPr="00E3502E" w:rsidRDefault="0053733D" w:rsidP="00EF1B25">
      <w:pPr>
        <w:jc w:val="both"/>
        <w:rPr>
          <w:szCs w:val="24"/>
        </w:rPr>
      </w:pPr>
    </w:p>
    <w:p w14:paraId="7765C983" w14:textId="01EC1A7F" w:rsidR="000907CA" w:rsidRPr="00E3502E" w:rsidRDefault="000907CA" w:rsidP="000907CA">
      <w:pPr>
        <w:jc w:val="both"/>
        <w:rPr>
          <w:szCs w:val="24"/>
        </w:rPr>
      </w:pPr>
      <w:r w:rsidRPr="00A86140">
        <w:rPr>
          <w:b/>
          <w:bCs/>
          <w:szCs w:val="24"/>
        </w:rPr>
        <w:lastRenderedPageBreak/>
        <w:t>Service Area:</w:t>
      </w:r>
      <w:r w:rsidRPr="00E3502E">
        <w:rPr>
          <w:b/>
          <w:szCs w:val="24"/>
        </w:rPr>
        <w:t xml:space="preserve"> </w:t>
      </w:r>
      <w:r w:rsidR="00383C48">
        <w:rPr>
          <w:szCs w:val="24"/>
        </w:rPr>
        <w:t>Two</w:t>
      </w:r>
      <w:r w:rsidRPr="00E3502E">
        <w:rPr>
          <w:szCs w:val="24"/>
        </w:rPr>
        <w:t xml:space="preserve"> (</w:t>
      </w:r>
      <w:r w:rsidR="00383C48">
        <w:rPr>
          <w:szCs w:val="24"/>
        </w:rPr>
        <w:t>2</w:t>
      </w:r>
      <w:r w:rsidRPr="00E3502E">
        <w:rPr>
          <w:szCs w:val="24"/>
        </w:rPr>
        <w:t xml:space="preserve">) Regional Adult Education Networks (RAENs) will be funded to serve the adult education and family literacy programs </w:t>
      </w:r>
      <w:r w:rsidR="00912E15">
        <w:rPr>
          <w:szCs w:val="24"/>
        </w:rPr>
        <w:t xml:space="preserve">for the </w:t>
      </w:r>
      <w:r w:rsidR="00C92887">
        <w:rPr>
          <w:szCs w:val="24"/>
        </w:rPr>
        <w:t>Capital/</w:t>
      </w:r>
      <w:r w:rsidR="00912E15">
        <w:rPr>
          <w:szCs w:val="24"/>
        </w:rPr>
        <w:t>North Country and West regions</w:t>
      </w:r>
      <w:r w:rsidRPr="00E3502E">
        <w:rPr>
          <w:szCs w:val="24"/>
        </w:rPr>
        <w:t xml:space="preserve"> of New York State</w:t>
      </w:r>
      <w:r w:rsidR="00912E15">
        <w:rPr>
          <w:szCs w:val="24"/>
        </w:rPr>
        <w:t>. See the counties covered in those regions in</w:t>
      </w:r>
      <w:r w:rsidRPr="00E3502E">
        <w:rPr>
          <w:szCs w:val="24"/>
        </w:rPr>
        <w:t xml:space="preserve"> Attachment 1</w:t>
      </w:r>
      <w:r w:rsidR="00912E15">
        <w:rPr>
          <w:szCs w:val="24"/>
        </w:rPr>
        <w:t xml:space="preserve"> at the end of the RFP</w:t>
      </w:r>
      <w:r w:rsidRPr="00E3502E">
        <w:rPr>
          <w:szCs w:val="24"/>
        </w:rPr>
        <w:t xml:space="preserve">. Attachment 6 provides the funding by region </w:t>
      </w:r>
      <w:r w:rsidR="00912E15">
        <w:rPr>
          <w:szCs w:val="24"/>
        </w:rPr>
        <w:t xml:space="preserve">(for all seven RAENs) </w:t>
      </w:r>
      <w:r w:rsidRPr="00E3502E">
        <w:rPr>
          <w:szCs w:val="24"/>
        </w:rPr>
        <w:t>and how the funding was determined.</w:t>
      </w:r>
    </w:p>
    <w:p w14:paraId="41F431BA" w14:textId="77777777" w:rsidR="00D45D8C" w:rsidRPr="00E3502E" w:rsidRDefault="00D45D8C" w:rsidP="00D45D8C">
      <w:pPr>
        <w:rPr>
          <w:szCs w:val="24"/>
        </w:rPr>
      </w:pPr>
    </w:p>
    <w:p w14:paraId="421C3E5E" w14:textId="79C23764" w:rsidR="00D45D8C" w:rsidRPr="00E3502E" w:rsidRDefault="00D45D8C" w:rsidP="00D45D8C">
      <w:pPr>
        <w:rPr>
          <w:b/>
          <w:szCs w:val="24"/>
        </w:rPr>
      </w:pPr>
      <w:r w:rsidRPr="00E3502E">
        <w:rPr>
          <w:b/>
          <w:szCs w:val="24"/>
        </w:rPr>
        <w:t xml:space="preserve">Components contained in </w:t>
      </w:r>
      <w:r w:rsidRPr="00E3502E">
        <w:rPr>
          <w:b/>
          <w:bCs/>
          <w:szCs w:val="24"/>
        </w:rPr>
        <w:t>RFP Pro</w:t>
      </w:r>
      <w:r w:rsidRPr="00A86140">
        <w:rPr>
          <w:b/>
          <w:bCs/>
          <w:szCs w:val="24"/>
        </w:rPr>
        <w:t>posal #</w:t>
      </w:r>
      <w:r w:rsidR="00E543A7" w:rsidRPr="00A86140">
        <w:rPr>
          <w:b/>
          <w:bCs/>
          <w:szCs w:val="24"/>
        </w:rPr>
        <w:t>2</w:t>
      </w:r>
      <w:r w:rsidR="00E543A7">
        <w:rPr>
          <w:b/>
          <w:bCs/>
          <w:szCs w:val="24"/>
        </w:rPr>
        <w:t>4</w:t>
      </w:r>
      <w:r w:rsidR="00B76084" w:rsidRPr="00A86140">
        <w:rPr>
          <w:b/>
          <w:bCs/>
          <w:szCs w:val="24"/>
        </w:rPr>
        <w:t>-</w:t>
      </w:r>
      <w:r w:rsidR="00E543A7" w:rsidRPr="00A86140">
        <w:rPr>
          <w:b/>
          <w:bCs/>
          <w:szCs w:val="24"/>
        </w:rPr>
        <w:t>0</w:t>
      </w:r>
      <w:r w:rsidR="00E543A7">
        <w:rPr>
          <w:b/>
          <w:bCs/>
          <w:szCs w:val="24"/>
        </w:rPr>
        <w:t>17a</w:t>
      </w:r>
      <w:r w:rsidR="00E543A7" w:rsidRPr="00A86140">
        <w:rPr>
          <w:szCs w:val="24"/>
        </w:rPr>
        <w:t xml:space="preserve"> </w:t>
      </w:r>
      <w:r w:rsidRPr="00A86140">
        <w:rPr>
          <w:b/>
          <w:szCs w:val="24"/>
        </w:rPr>
        <w:t xml:space="preserve">are </w:t>
      </w:r>
      <w:r w:rsidRPr="00E3502E">
        <w:rPr>
          <w:b/>
          <w:szCs w:val="24"/>
        </w:rPr>
        <w:t>as follows:</w:t>
      </w:r>
    </w:p>
    <w:p w14:paraId="5091661A" w14:textId="77777777" w:rsidR="00D45D8C" w:rsidRPr="00E3502E" w:rsidRDefault="00D45D8C" w:rsidP="00D45D8C">
      <w:pPr>
        <w:rPr>
          <w:szCs w:val="24"/>
        </w:rPr>
      </w:pPr>
    </w:p>
    <w:p w14:paraId="7506D7FF" w14:textId="7B0EA2D0" w:rsidR="00D45D8C" w:rsidRPr="00E3502E" w:rsidRDefault="00D45D8C" w:rsidP="00D45D8C">
      <w:pPr>
        <w:numPr>
          <w:ilvl w:val="0"/>
          <w:numId w:val="1"/>
        </w:numPr>
        <w:ind w:hanging="720"/>
        <w:rPr>
          <w:szCs w:val="24"/>
        </w:rPr>
      </w:pPr>
      <w:r w:rsidRPr="00E3502E">
        <w:rPr>
          <w:szCs w:val="24"/>
        </w:rPr>
        <w:t xml:space="preserve">Description </w:t>
      </w:r>
      <w:r w:rsidR="00433779" w:rsidRPr="00E3502E">
        <w:rPr>
          <w:szCs w:val="24"/>
        </w:rPr>
        <w:t>o</w:t>
      </w:r>
      <w:r w:rsidRPr="00E3502E">
        <w:rPr>
          <w:szCs w:val="24"/>
        </w:rPr>
        <w:t xml:space="preserve">f Services </w:t>
      </w:r>
      <w:r w:rsidR="002E3108" w:rsidRPr="00E3502E">
        <w:rPr>
          <w:szCs w:val="24"/>
        </w:rPr>
        <w:t xml:space="preserve">to </w:t>
      </w:r>
      <w:r w:rsidRPr="00E3502E">
        <w:rPr>
          <w:szCs w:val="24"/>
        </w:rPr>
        <w:t>Be Performed</w:t>
      </w:r>
    </w:p>
    <w:p w14:paraId="229948B3" w14:textId="77777777" w:rsidR="00D45D8C" w:rsidRPr="00E3502E" w:rsidRDefault="00D45D8C" w:rsidP="00D45D8C">
      <w:pPr>
        <w:numPr>
          <w:ilvl w:val="0"/>
          <w:numId w:val="1"/>
        </w:numPr>
        <w:ind w:hanging="720"/>
        <w:rPr>
          <w:szCs w:val="24"/>
        </w:rPr>
      </w:pPr>
      <w:r w:rsidRPr="00E3502E">
        <w:rPr>
          <w:szCs w:val="24"/>
        </w:rPr>
        <w:t>Submission</w:t>
      </w:r>
    </w:p>
    <w:p w14:paraId="6D86C6A1" w14:textId="77777777" w:rsidR="00D45D8C" w:rsidRPr="00E3502E" w:rsidRDefault="00D45D8C" w:rsidP="00D45D8C">
      <w:pPr>
        <w:numPr>
          <w:ilvl w:val="0"/>
          <w:numId w:val="1"/>
        </w:numPr>
        <w:ind w:hanging="720"/>
        <w:rPr>
          <w:szCs w:val="24"/>
        </w:rPr>
      </w:pPr>
      <w:r w:rsidRPr="00E3502E">
        <w:rPr>
          <w:szCs w:val="24"/>
        </w:rPr>
        <w:t>Evaluation Criteria and Method of Award</w:t>
      </w:r>
    </w:p>
    <w:p w14:paraId="667EF2E4" w14:textId="77777777" w:rsidR="00D45D8C" w:rsidRPr="00E3502E" w:rsidRDefault="00D45D8C" w:rsidP="00D45D8C">
      <w:pPr>
        <w:numPr>
          <w:ilvl w:val="0"/>
          <w:numId w:val="1"/>
        </w:numPr>
        <w:ind w:hanging="720"/>
        <w:rPr>
          <w:szCs w:val="24"/>
        </w:rPr>
      </w:pPr>
      <w:r w:rsidRPr="00E3502E">
        <w:rPr>
          <w:szCs w:val="24"/>
        </w:rPr>
        <w:t>Assurances</w:t>
      </w:r>
    </w:p>
    <w:p w14:paraId="2F38FDF4" w14:textId="77777777" w:rsidR="00D45D8C" w:rsidRPr="00E3502E" w:rsidRDefault="00D45D8C" w:rsidP="00D45D8C">
      <w:pPr>
        <w:numPr>
          <w:ilvl w:val="0"/>
          <w:numId w:val="1"/>
        </w:numPr>
        <w:ind w:hanging="720"/>
        <w:rPr>
          <w:szCs w:val="24"/>
        </w:rPr>
      </w:pPr>
      <w:r w:rsidRPr="00E3502E">
        <w:rPr>
          <w:szCs w:val="24"/>
        </w:rPr>
        <w:t>Submission Documents (separate document)</w:t>
      </w:r>
    </w:p>
    <w:p w14:paraId="38734D69" w14:textId="77777777" w:rsidR="00D45D8C" w:rsidRPr="00E3502E" w:rsidRDefault="00D45D8C" w:rsidP="00D45D8C">
      <w:pPr>
        <w:rPr>
          <w:szCs w:val="24"/>
        </w:rPr>
      </w:pPr>
    </w:p>
    <w:p w14:paraId="3A6D91D5" w14:textId="080043A7" w:rsidR="00D45D8C" w:rsidRPr="00414010" w:rsidRDefault="00D45D8C" w:rsidP="00D45D8C">
      <w:pPr>
        <w:pStyle w:val="p4"/>
        <w:widowControl/>
        <w:tabs>
          <w:tab w:val="clear" w:pos="720"/>
        </w:tabs>
        <w:spacing w:line="240" w:lineRule="auto"/>
        <w:rPr>
          <w:rFonts w:ascii="Times New Roman" w:hAnsi="Times New Roman"/>
          <w:b/>
          <w:bCs/>
          <w:szCs w:val="24"/>
        </w:rPr>
      </w:pPr>
      <w:r w:rsidRPr="00E3502E">
        <w:rPr>
          <w:rFonts w:ascii="Times New Roman" w:hAnsi="Times New Roman"/>
          <w:szCs w:val="24"/>
        </w:rPr>
        <w:t xml:space="preserve">Questions regarding the </w:t>
      </w:r>
      <w:r w:rsidRPr="00414010">
        <w:rPr>
          <w:rFonts w:ascii="Times New Roman" w:hAnsi="Times New Roman"/>
          <w:szCs w:val="24"/>
        </w:rPr>
        <w:t xml:space="preserve">request must be submitted by </w:t>
      </w:r>
      <w:r w:rsidR="005F521E" w:rsidRPr="00414010">
        <w:rPr>
          <w:rFonts w:ascii="Times New Roman" w:hAnsi="Times New Roman"/>
          <w:szCs w:val="24"/>
        </w:rPr>
        <w:t>e</w:t>
      </w:r>
      <w:r w:rsidRPr="00414010">
        <w:rPr>
          <w:rFonts w:ascii="Times New Roman" w:hAnsi="Times New Roman"/>
          <w:szCs w:val="24"/>
        </w:rPr>
        <w:t xml:space="preserve">mail to </w:t>
      </w:r>
      <w:hyperlink r:id="rId8" w:history="1">
        <w:r w:rsidR="00DF223D" w:rsidRPr="00414010">
          <w:rPr>
            <w:rStyle w:val="Hyperlink"/>
            <w:rFonts w:ascii="Times New Roman" w:hAnsi="Times New Roman"/>
            <w:b/>
            <w:szCs w:val="24"/>
          </w:rPr>
          <w:t>RAENRFP24-017a@nysed.gov</w:t>
        </w:r>
      </w:hyperlink>
      <w:r w:rsidR="000B07DE" w:rsidRPr="00414010">
        <w:rPr>
          <w:rFonts w:ascii="Times New Roman" w:hAnsi="Times New Roman"/>
          <w:b/>
          <w:szCs w:val="24"/>
        </w:rPr>
        <w:t xml:space="preserve"> </w:t>
      </w:r>
      <w:r w:rsidRPr="00414010">
        <w:rPr>
          <w:rFonts w:ascii="Times New Roman" w:hAnsi="Times New Roman"/>
          <w:szCs w:val="24"/>
        </w:rPr>
        <w:t xml:space="preserve"> no later than the close of business </w:t>
      </w:r>
      <w:r w:rsidR="00A86140" w:rsidRPr="00414010">
        <w:rPr>
          <w:rFonts w:ascii="Times New Roman" w:hAnsi="Times New Roman"/>
          <w:szCs w:val="24"/>
        </w:rPr>
        <w:t xml:space="preserve">on </w:t>
      </w:r>
      <w:r w:rsidR="00414010" w:rsidRPr="00414010">
        <w:rPr>
          <w:rFonts w:ascii="Times New Roman" w:hAnsi="Times New Roman"/>
          <w:b/>
          <w:bCs/>
          <w:szCs w:val="24"/>
        </w:rPr>
        <w:t>August 5</w:t>
      </w:r>
      <w:r w:rsidR="00A86140" w:rsidRPr="00414010">
        <w:rPr>
          <w:rFonts w:ascii="Times New Roman" w:hAnsi="Times New Roman"/>
          <w:b/>
          <w:bCs/>
          <w:szCs w:val="24"/>
        </w:rPr>
        <w:t>, 2024</w:t>
      </w:r>
      <w:r w:rsidRPr="00414010">
        <w:rPr>
          <w:rFonts w:ascii="Times New Roman" w:hAnsi="Times New Roman"/>
          <w:szCs w:val="24"/>
        </w:rPr>
        <w:t>.</w:t>
      </w:r>
      <w:r w:rsidR="00E7346A" w:rsidRPr="00414010">
        <w:rPr>
          <w:rFonts w:ascii="Times New Roman" w:hAnsi="Times New Roman"/>
          <w:szCs w:val="24"/>
        </w:rPr>
        <w:t xml:space="preserve"> </w:t>
      </w:r>
      <w:r w:rsidRPr="00414010">
        <w:rPr>
          <w:rFonts w:ascii="Times New Roman" w:hAnsi="Times New Roman"/>
          <w:szCs w:val="24"/>
        </w:rPr>
        <w:t>Questions regarding this request should be identified as Program, Fiscal or M/WBE.</w:t>
      </w:r>
      <w:r w:rsidR="00E7346A" w:rsidRPr="00414010">
        <w:rPr>
          <w:rFonts w:ascii="Times New Roman" w:hAnsi="Times New Roman"/>
          <w:szCs w:val="24"/>
        </w:rPr>
        <w:t xml:space="preserve"> </w:t>
      </w:r>
      <w:r w:rsidRPr="00414010">
        <w:rPr>
          <w:rFonts w:ascii="Times New Roman" w:hAnsi="Times New Roman"/>
          <w:szCs w:val="24"/>
        </w:rPr>
        <w:t xml:space="preserve">A Questions and Answers Summary will be posted to </w:t>
      </w:r>
      <w:r w:rsidR="00A86140" w:rsidRPr="00414010">
        <w:rPr>
          <w:rFonts w:ascii="Times New Roman" w:hAnsi="Times New Roman"/>
          <w:szCs w:val="24"/>
        </w:rPr>
        <w:t xml:space="preserve">the </w:t>
      </w:r>
      <w:hyperlink r:id="rId9" w:history="1">
        <w:r w:rsidR="00A86140" w:rsidRPr="00414010">
          <w:rPr>
            <w:rStyle w:val="Hyperlink"/>
            <w:rFonts w:ascii="Times New Roman" w:hAnsi="Times New Roman"/>
            <w:szCs w:val="24"/>
          </w:rPr>
          <w:t>ACCES website</w:t>
        </w:r>
      </w:hyperlink>
      <w:r w:rsidR="00A86140" w:rsidRPr="00414010">
        <w:rPr>
          <w:rFonts w:ascii="Times New Roman" w:hAnsi="Times New Roman"/>
          <w:szCs w:val="24"/>
        </w:rPr>
        <w:t xml:space="preserve"> </w:t>
      </w:r>
      <w:hyperlink w:history="1"/>
      <w:r w:rsidR="00117620" w:rsidRPr="00414010">
        <w:rPr>
          <w:rFonts w:ascii="Times New Roman" w:hAnsi="Times New Roman"/>
          <w:szCs w:val="24"/>
        </w:rPr>
        <w:t xml:space="preserve">no </w:t>
      </w:r>
      <w:r w:rsidRPr="00414010">
        <w:rPr>
          <w:rFonts w:ascii="Times New Roman" w:hAnsi="Times New Roman"/>
          <w:szCs w:val="24"/>
        </w:rPr>
        <w:t xml:space="preserve">later than </w:t>
      </w:r>
      <w:r w:rsidR="00414010" w:rsidRPr="00414010">
        <w:rPr>
          <w:rFonts w:ascii="Times New Roman" w:hAnsi="Times New Roman"/>
          <w:szCs w:val="24"/>
        </w:rPr>
        <w:t>August 13</w:t>
      </w:r>
      <w:r w:rsidR="00A86140" w:rsidRPr="00414010">
        <w:rPr>
          <w:rFonts w:ascii="Times New Roman" w:hAnsi="Times New Roman"/>
          <w:szCs w:val="24"/>
        </w:rPr>
        <w:t xml:space="preserve">, </w:t>
      </w:r>
      <w:r w:rsidR="00EE23DF" w:rsidRPr="00414010">
        <w:rPr>
          <w:rFonts w:ascii="Times New Roman" w:hAnsi="Times New Roman"/>
          <w:szCs w:val="24"/>
        </w:rPr>
        <w:t>20</w:t>
      </w:r>
      <w:r w:rsidR="00E352CF" w:rsidRPr="00414010">
        <w:rPr>
          <w:rFonts w:ascii="Times New Roman" w:hAnsi="Times New Roman"/>
          <w:szCs w:val="24"/>
        </w:rPr>
        <w:t>24</w:t>
      </w:r>
      <w:r w:rsidR="008B1311" w:rsidRPr="00414010">
        <w:rPr>
          <w:rFonts w:ascii="Times New Roman" w:hAnsi="Times New Roman"/>
          <w:szCs w:val="24"/>
        </w:rPr>
        <w:t>.</w:t>
      </w:r>
      <w:r w:rsidRPr="00414010" w:rsidDel="002575F3">
        <w:rPr>
          <w:rFonts w:ascii="Times New Roman" w:hAnsi="Times New Roman"/>
          <w:szCs w:val="24"/>
        </w:rPr>
        <w:t xml:space="preserve"> </w:t>
      </w:r>
      <w:r w:rsidR="004F0BC8" w:rsidRPr="00414010">
        <w:rPr>
          <w:rFonts w:ascii="Times New Roman" w:hAnsi="Times New Roman"/>
          <w:szCs w:val="24"/>
        </w:rPr>
        <w:t>The following are the designated contacts for this procurement:</w:t>
      </w:r>
    </w:p>
    <w:p w14:paraId="1880664F" w14:textId="77777777" w:rsidR="00D45D8C" w:rsidRPr="00414010" w:rsidRDefault="00D45D8C" w:rsidP="00D45D8C">
      <w:pPr>
        <w:pStyle w:val="p4"/>
        <w:widowControl/>
        <w:tabs>
          <w:tab w:val="clear" w:pos="720"/>
        </w:tabs>
        <w:spacing w:line="240" w:lineRule="auto"/>
        <w:rPr>
          <w:rFonts w:ascii="Times New Roman" w:hAnsi="Times New Roman"/>
          <w:b/>
          <w:bCs/>
          <w:szCs w:val="24"/>
        </w:rPr>
      </w:pPr>
    </w:p>
    <w:tbl>
      <w:tblPr>
        <w:tblW w:w="0" w:type="auto"/>
        <w:tblLayout w:type="fixed"/>
        <w:tblLook w:val="0000" w:firstRow="0" w:lastRow="0" w:firstColumn="0" w:lastColumn="0" w:noHBand="0" w:noVBand="0"/>
      </w:tblPr>
      <w:tblGrid>
        <w:gridCol w:w="3168"/>
        <w:gridCol w:w="3510"/>
        <w:gridCol w:w="3510"/>
      </w:tblGrid>
      <w:tr w:rsidR="000E12CE" w:rsidRPr="00414010" w14:paraId="44624D97" w14:textId="77777777" w:rsidTr="00221C3D">
        <w:tc>
          <w:tcPr>
            <w:tcW w:w="3168" w:type="dxa"/>
          </w:tcPr>
          <w:p w14:paraId="10E19495" w14:textId="77777777" w:rsidR="000E12CE" w:rsidRPr="00414010" w:rsidRDefault="000E12CE" w:rsidP="00221C3D">
            <w:pPr>
              <w:rPr>
                <w:b/>
                <w:szCs w:val="24"/>
                <w:u w:val="single"/>
              </w:rPr>
            </w:pPr>
            <w:r w:rsidRPr="00414010">
              <w:rPr>
                <w:b/>
                <w:szCs w:val="24"/>
                <w:u w:val="single"/>
              </w:rPr>
              <w:t>Program Matters</w:t>
            </w:r>
          </w:p>
          <w:p w14:paraId="390DCE3A" w14:textId="02D89660" w:rsidR="000E12CE" w:rsidRPr="00414010" w:rsidRDefault="000E12CE" w:rsidP="00221C3D">
            <w:pPr>
              <w:rPr>
                <w:szCs w:val="24"/>
              </w:rPr>
            </w:pPr>
            <w:r w:rsidRPr="00414010">
              <w:rPr>
                <w:szCs w:val="24"/>
              </w:rPr>
              <w:t xml:space="preserve"> </w:t>
            </w:r>
            <w:r w:rsidR="00446EB5" w:rsidRPr="00414010">
              <w:rPr>
                <w:szCs w:val="24"/>
              </w:rPr>
              <w:t>Lisa Pearson</w:t>
            </w:r>
          </w:p>
          <w:p w14:paraId="61AD6674" w14:textId="604B15D2" w:rsidR="000E12CE" w:rsidRPr="00414010" w:rsidRDefault="0024092A" w:rsidP="00221C3D">
            <w:pPr>
              <w:rPr>
                <w:sz w:val="22"/>
                <w:szCs w:val="22"/>
              </w:rPr>
            </w:pPr>
            <w:r w:rsidRPr="00414010">
              <w:rPr>
                <w:szCs w:val="24"/>
              </w:rPr>
              <w:t xml:space="preserve"> </w:t>
            </w:r>
            <w:hyperlink r:id="rId10" w:history="1">
              <w:r w:rsidR="002B39AD" w:rsidRPr="00414010">
                <w:rPr>
                  <w:rStyle w:val="Hyperlink"/>
                  <w:sz w:val="22"/>
                  <w:szCs w:val="22"/>
                </w:rPr>
                <w:t>RAENRFP24-017a@nysed.gov</w:t>
              </w:r>
            </w:hyperlink>
            <w:r w:rsidR="000B07DE" w:rsidRPr="00414010">
              <w:rPr>
                <w:sz w:val="22"/>
                <w:szCs w:val="22"/>
              </w:rPr>
              <w:t xml:space="preserve"> </w:t>
            </w:r>
          </w:p>
        </w:tc>
        <w:tc>
          <w:tcPr>
            <w:tcW w:w="3510" w:type="dxa"/>
          </w:tcPr>
          <w:p w14:paraId="544052BF" w14:textId="77777777" w:rsidR="000E12CE" w:rsidRPr="00414010" w:rsidRDefault="000E12CE" w:rsidP="00221C3D">
            <w:pPr>
              <w:rPr>
                <w:b/>
                <w:szCs w:val="24"/>
                <w:u w:val="single"/>
              </w:rPr>
            </w:pPr>
            <w:r w:rsidRPr="00414010">
              <w:rPr>
                <w:b/>
                <w:szCs w:val="24"/>
                <w:u w:val="single"/>
              </w:rPr>
              <w:t>Fiscal Matters</w:t>
            </w:r>
          </w:p>
          <w:p w14:paraId="4783A8F1" w14:textId="316876C1" w:rsidR="00F9667E" w:rsidRPr="00414010" w:rsidRDefault="00A86140" w:rsidP="00221C3D">
            <w:pPr>
              <w:rPr>
                <w:szCs w:val="24"/>
              </w:rPr>
            </w:pPr>
            <w:r w:rsidRPr="00414010">
              <w:rPr>
                <w:szCs w:val="24"/>
              </w:rPr>
              <w:t>Thomas McBride</w:t>
            </w:r>
          </w:p>
          <w:p w14:paraId="72605727" w14:textId="7C66EC1C" w:rsidR="000E12CE" w:rsidRPr="00414010" w:rsidRDefault="0094790F" w:rsidP="00221C3D">
            <w:pPr>
              <w:rPr>
                <w:szCs w:val="24"/>
              </w:rPr>
            </w:pPr>
            <w:hyperlink r:id="rId11" w:history="1">
              <w:r w:rsidR="002B39AD" w:rsidRPr="00414010">
                <w:rPr>
                  <w:rStyle w:val="Hyperlink"/>
                  <w:sz w:val="22"/>
                  <w:szCs w:val="22"/>
                </w:rPr>
                <w:t>RAENRFP24-017a@nysed.gov</w:t>
              </w:r>
            </w:hyperlink>
          </w:p>
        </w:tc>
        <w:tc>
          <w:tcPr>
            <w:tcW w:w="3510" w:type="dxa"/>
          </w:tcPr>
          <w:p w14:paraId="74FC6D39" w14:textId="77777777" w:rsidR="000E12CE" w:rsidRPr="00414010" w:rsidRDefault="000E12CE" w:rsidP="00221C3D">
            <w:pPr>
              <w:rPr>
                <w:b/>
                <w:szCs w:val="24"/>
                <w:u w:val="single"/>
              </w:rPr>
            </w:pPr>
            <w:r w:rsidRPr="00414010">
              <w:rPr>
                <w:b/>
                <w:szCs w:val="24"/>
                <w:u w:val="single"/>
              </w:rPr>
              <w:t>M/WBE Matters</w:t>
            </w:r>
          </w:p>
          <w:p w14:paraId="12F71FDE" w14:textId="0FA09498" w:rsidR="000E12CE" w:rsidRPr="00414010" w:rsidRDefault="00A86140" w:rsidP="00221C3D">
            <w:pPr>
              <w:rPr>
                <w:szCs w:val="24"/>
              </w:rPr>
            </w:pPr>
            <w:r w:rsidRPr="00414010">
              <w:rPr>
                <w:szCs w:val="24"/>
              </w:rPr>
              <w:t>Brian Hackett</w:t>
            </w:r>
          </w:p>
          <w:p w14:paraId="2D8E3A60" w14:textId="137CDAD2" w:rsidR="000E12CE" w:rsidRPr="00414010" w:rsidRDefault="0094790F" w:rsidP="00221C3D">
            <w:pPr>
              <w:rPr>
                <w:szCs w:val="24"/>
                <w:u w:val="single"/>
              </w:rPr>
            </w:pPr>
            <w:hyperlink r:id="rId12" w:history="1">
              <w:r w:rsidR="002B39AD" w:rsidRPr="00414010">
                <w:rPr>
                  <w:rStyle w:val="Hyperlink"/>
                  <w:sz w:val="22"/>
                  <w:szCs w:val="22"/>
                </w:rPr>
                <w:t>RAENRFP24-017a@nysed.gov</w:t>
              </w:r>
            </w:hyperlink>
          </w:p>
        </w:tc>
      </w:tr>
    </w:tbl>
    <w:p w14:paraId="0A477619" w14:textId="77777777" w:rsidR="000E12CE" w:rsidRPr="00414010" w:rsidRDefault="000E12CE" w:rsidP="00D45D8C">
      <w:pPr>
        <w:pStyle w:val="p4"/>
        <w:widowControl/>
        <w:tabs>
          <w:tab w:val="clear" w:pos="720"/>
        </w:tabs>
        <w:spacing w:line="240" w:lineRule="auto"/>
        <w:rPr>
          <w:rFonts w:ascii="Times New Roman" w:hAnsi="Times New Roman"/>
          <w:b/>
          <w:bCs/>
          <w:szCs w:val="24"/>
        </w:rPr>
      </w:pPr>
    </w:p>
    <w:p w14:paraId="5BA54C15" w14:textId="0D301A10" w:rsidR="00D95C56" w:rsidRPr="009B6F66" w:rsidRDefault="00D95C56" w:rsidP="009B6F66">
      <w:pPr>
        <w:pStyle w:val="Header"/>
        <w:tabs>
          <w:tab w:val="left" w:pos="2160"/>
        </w:tabs>
        <w:jc w:val="both"/>
        <w:rPr>
          <w:szCs w:val="24"/>
        </w:rPr>
      </w:pPr>
      <w:r w:rsidRPr="00414010">
        <w:rPr>
          <w:szCs w:val="24"/>
        </w:rPr>
        <w:t>Bidders are requested to submit their bids electronically. The following documents should be submitted by email as detailed in the Submission section of the RFP and must be received at NYSED no later than</w:t>
      </w:r>
      <w:r w:rsidRPr="00414010">
        <w:rPr>
          <w:b/>
          <w:bCs/>
          <w:szCs w:val="24"/>
        </w:rPr>
        <w:t xml:space="preserve"> </w:t>
      </w:r>
      <w:r w:rsidR="00414010" w:rsidRPr="00414010">
        <w:rPr>
          <w:b/>
          <w:bCs/>
          <w:szCs w:val="24"/>
        </w:rPr>
        <w:t>September 4</w:t>
      </w:r>
      <w:r w:rsidR="00406FCA" w:rsidRPr="00414010">
        <w:rPr>
          <w:b/>
          <w:bCs/>
          <w:szCs w:val="24"/>
        </w:rPr>
        <w:t>, 2024.</w:t>
      </w:r>
      <w:r w:rsidR="00406FCA" w:rsidRPr="009B6F66">
        <w:rPr>
          <w:b/>
          <w:bCs/>
          <w:szCs w:val="24"/>
        </w:rPr>
        <w:t xml:space="preserve"> Bids are due by</w:t>
      </w:r>
      <w:r w:rsidRPr="009B6F66">
        <w:rPr>
          <w:szCs w:val="24"/>
        </w:rPr>
        <w:t xml:space="preserve"> </w:t>
      </w:r>
      <w:r w:rsidRPr="009B6F66">
        <w:rPr>
          <w:b/>
          <w:bCs/>
          <w:szCs w:val="24"/>
        </w:rPr>
        <w:t>3:00 PM Eastern Time</w:t>
      </w:r>
      <w:r w:rsidR="00406FCA" w:rsidRPr="009B6F66">
        <w:rPr>
          <w:b/>
          <w:bCs/>
          <w:szCs w:val="24"/>
        </w:rPr>
        <w:t xml:space="preserve"> at CAU@nysed.gov.</w:t>
      </w:r>
    </w:p>
    <w:p w14:paraId="6F64AE59" w14:textId="77777777" w:rsidR="00D95C56" w:rsidRPr="009B6F66" w:rsidRDefault="00D95C56" w:rsidP="00D95C56">
      <w:pPr>
        <w:pStyle w:val="Header"/>
        <w:tabs>
          <w:tab w:val="left" w:pos="2160"/>
        </w:tabs>
        <w:ind w:left="4320"/>
        <w:rPr>
          <w:szCs w:val="24"/>
        </w:rPr>
      </w:pPr>
    </w:p>
    <w:p w14:paraId="04817BAE" w14:textId="3A90163F" w:rsidR="00D95C56" w:rsidRPr="009B6F66" w:rsidRDefault="00D95C56" w:rsidP="00D95C56">
      <w:pPr>
        <w:pStyle w:val="Header"/>
        <w:numPr>
          <w:ilvl w:val="0"/>
          <w:numId w:val="125"/>
        </w:numPr>
        <w:tabs>
          <w:tab w:val="left" w:pos="2160"/>
        </w:tabs>
        <w:rPr>
          <w:szCs w:val="24"/>
        </w:rPr>
      </w:pPr>
      <w:r w:rsidRPr="009B6F66">
        <w:rPr>
          <w:szCs w:val="24"/>
        </w:rPr>
        <w:t xml:space="preserve">Submission Documents labeled </w:t>
      </w:r>
      <w:r w:rsidRPr="009B6F66">
        <w:rPr>
          <w:b/>
          <w:bCs/>
          <w:szCs w:val="24"/>
        </w:rPr>
        <w:t>[name of bidder]</w:t>
      </w:r>
      <w:r w:rsidRPr="009B6F66">
        <w:rPr>
          <w:szCs w:val="24"/>
        </w:rPr>
        <w:t xml:space="preserve"> </w:t>
      </w:r>
      <w:r w:rsidRPr="009B6F66">
        <w:rPr>
          <w:b/>
          <w:bCs/>
          <w:szCs w:val="24"/>
        </w:rPr>
        <w:t>Submission Documents RFP #</w:t>
      </w:r>
      <w:r w:rsidR="00E543A7" w:rsidRPr="00A86140">
        <w:rPr>
          <w:b/>
          <w:bCs/>
          <w:szCs w:val="24"/>
        </w:rPr>
        <w:t>2</w:t>
      </w:r>
      <w:r w:rsidR="00E543A7">
        <w:rPr>
          <w:b/>
          <w:bCs/>
          <w:szCs w:val="24"/>
        </w:rPr>
        <w:t>4</w:t>
      </w:r>
      <w:r w:rsidR="00541DCD" w:rsidRPr="00A86140">
        <w:rPr>
          <w:b/>
          <w:bCs/>
          <w:szCs w:val="24"/>
        </w:rPr>
        <w:t>-</w:t>
      </w:r>
      <w:proofErr w:type="gramStart"/>
      <w:r w:rsidR="00E543A7" w:rsidRPr="00A86140">
        <w:rPr>
          <w:b/>
          <w:bCs/>
          <w:szCs w:val="24"/>
        </w:rPr>
        <w:t>0</w:t>
      </w:r>
      <w:r w:rsidR="00E543A7">
        <w:rPr>
          <w:b/>
          <w:bCs/>
          <w:szCs w:val="24"/>
        </w:rPr>
        <w:t>17a</w:t>
      </w:r>
      <w:proofErr w:type="gramEnd"/>
      <w:r w:rsidR="00E543A7" w:rsidRPr="00A86140">
        <w:rPr>
          <w:szCs w:val="24"/>
        </w:rPr>
        <w:t xml:space="preserve"> </w:t>
      </w:r>
      <w:r w:rsidR="00E543A7" w:rsidRPr="009B6F66">
        <w:rPr>
          <w:b/>
          <w:bCs/>
          <w:szCs w:val="24"/>
        </w:rPr>
        <w:t xml:space="preserve"> </w:t>
      </w:r>
    </w:p>
    <w:p w14:paraId="767272B0" w14:textId="6106FAB3" w:rsidR="00D95C56" w:rsidRPr="009B6F66" w:rsidRDefault="00D95C56" w:rsidP="009B6F66">
      <w:pPr>
        <w:pStyle w:val="Header"/>
        <w:numPr>
          <w:ilvl w:val="0"/>
          <w:numId w:val="125"/>
        </w:numPr>
        <w:tabs>
          <w:tab w:val="left" w:pos="2160"/>
        </w:tabs>
        <w:jc w:val="both"/>
        <w:rPr>
          <w:szCs w:val="24"/>
        </w:rPr>
      </w:pPr>
      <w:r w:rsidRPr="009B6F66">
        <w:rPr>
          <w:szCs w:val="24"/>
        </w:rPr>
        <w:t xml:space="preserve">Technical Proposal labeled </w:t>
      </w:r>
      <w:r w:rsidRPr="009B6F66">
        <w:rPr>
          <w:b/>
          <w:bCs/>
          <w:szCs w:val="24"/>
        </w:rPr>
        <w:t>[name of bidder]</w:t>
      </w:r>
      <w:r w:rsidRPr="009B6F66">
        <w:rPr>
          <w:szCs w:val="24"/>
        </w:rPr>
        <w:t xml:space="preserve"> </w:t>
      </w:r>
      <w:r w:rsidRPr="009B6F66">
        <w:rPr>
          <w:b/>
          <w:bCs/>
          <w:szCs w:val="24"/>
        </w:rPr>
        <w:t xml:space="preserve">Technical Proposal </w:t>
      </w:r>
      <w:r w:rsidR="00E543A7" w:rsidRPr="009B6F66">
        <w:rPr>
          <w:b/>
          <w:bCs/>
          <w:szCs w:val="24"/>
        </w:rPr>
        <w:t>RFP #</w:t>
      </w:r>
      <w:r w:rsidR="00E543A7" w:rsidRPr="00A86140">
        <w:rPr>
          <w:b/>
          <w:bCs/>
          <w:szCs w:val="24"/>
        </w:rPr>
        <w:t>2</w:t>
      </w:r>
      <w:r w:rsidR="00E543A7">
        <w:rPr>
          <w:b/>
          <w:bCs/>
          <w:szCs w:val="24"/>
        </w:rPr>
        <w:t>4</w:t>
      </w:r>
      <w:r w:rsidR="00E543A7" w:rsidRPr="00A86140">
        <w:rPr>
          <w:b/>
          <w:bCs/>
          <w:szCs w:val="24"/>
        </w:rPr>
        <w:t>-0</w:t>
      </w:r>
      <w:r w:rsidR="00E543A7">
        <w:rPr>
          <w:b/>
          <w:bCs/>
          <w:szCs w:val="24"/>
        </w:rPr>
        <w:t>17a</w:t>
      </w:r>
      <w:r w:rsidR="00D00B5E" w:rsidRPr="009B6F66">
        <w:rPr>
          <w:b/>
          <w:bCs/>
          <w:szCs w:val="24"/>
        </w:rPr>
        <w:t>, Name of Region</w:t>
      </w:r>
    </w:p>
    <w:p w14:paraId="1FA6B7C9" w14:textId="3AAC610E" w:rsidR="00D95C56" w:rsidRPr="00E3502E" w:rsidRDefault="00D95C56" w:rsidP="00D95C56">
      <w:pPr>
        <w:pStyle w:val="Header"/>
        <w:numPr>
          <w:ilvl w:val="0"/>
          <w:numId w:val="125"/>
        </w:numPr>
        <w:tabs>
          <w:tab w:val="left" w:pos="2160"/>
        </w:tabs>
        <w:rPr>
          <w:szCs w:val="24"/>
        </w:rPr>
      </w:pPr>
      <w:r w:rsidRPr="00E3502E">
        <w:rPr>
          <w:szCs w:val="24"/>
        </w:rPr>
        <w:t xml:space="preserve">Cost Proposal labeled </w:t>
      </w:r>
      <w:r w:rsidRPr="00E3502E">
        <w:rPr>
          <w:b/>
          <w:bCs/>
          <w:szCs w:val="24"/>
        </w:rPr>
        <w:t>[name of bidder]</w:t>
      </w:r>
      <w:r w:rsidRPr="00E3502E">
        <w:rPr>
          <w:szCs w:val="24"/>
        </w:rPr>
        <w:t xml:space="preserve"> </w:t>
      </w:r>
      <w:r w:rsidRPr="00E3502E">
        <w:rPr>
          <w:b/>
          <w:bCs/>
          <w:szCs w:val="24"/>
        </w:rPr>
        <w:t xml:space="preserve">Cost Proposal </w:t>
      </w:r>
      <w:r w:rsidR="00E543A7" w:rsidRPr="009B6F66">
        <w:rPr>
          <w:b/>
          <w:bCs/>
          <w:szCs w:val="24"/>
        </w:rPr>
        <w:t>RFP #</w:t>
      </w:r>
      <w:r w:rsidR="00E543A7" w:rsidRPr="00A86140">
        <w:rPr>
          <w:b/>
          <w:bCs/>
          <w:szCs w:val="24"/>
        </w:rPr>
        <w:t>2</w:t>
      </w:r>
      <w:r w:rsidR="00E543A7">
        <w:rPr>
          <w:b/>
          <w:bCs/>
          <w:szCs w:val="24"/>
        </w:rPr>
        <w:t>4</w:t>
      </w:r>
      <w:r w:rsidR="00E543A7" w:rsidRPr="00A86140">
        <w:rPr>
          <w:b/>
          <w:bCs/>
          <w:szCs w:val="24"/>
        </w:rPr>
        <w:t>-</w:t>
      </w:r>
      <w:proofErr w:type="gramStart"/>
      <w:r w:rsidR="00E543A7" w:rsidRPr="00A86140">
        <w:rPr>
          <w:b/>
          <w:bCs/>
          <w:szCs w:val="24"/>
        </w:rPr>
        <w:t>0</w:t>
      </w:r>
      <w:r w:rsidR="00E543A7">
        <w:rPr>
          <w:b/>
          <w:bCs/>
          <w:szCs w:val="24"/>
        </w:rPr>
        <w:t>17a</w:t>
      </w:r>
      <w:proofErr w:type="gramEnd"/>
    </w:p>
    <w:p w14:paraId="59E55895" w14:textId="38CB39C4" w:rsidR="00D95C56" w:rsidRPr="00E3502E" w:rsidRDefault="00D95C56" w:rsidP="00D95C56">
      <w:pPr>
        <w:pStyle w:val="Header"/>
        <w:numPr>
          <w:ilvl w:val="0"/>
          <w:numId w:val="125"/>
        </w:numPr>
        <w:tabs>
          <w:tab w:val="left" w:pos="2160"/>
        </w:tabs>
        <w:rPr>
          <w:b/>
          <w:bCs/>
          <w:szCs w:val="24"/>
        </w:rPr>
      </w:pPr>
      <w:r w:rsidRPr="00E3502E">
        <w:rPr>
          <w:szCs w:val="24"/>
        </w:rPr>
        <w:t xml:space="preserve">M/WBE Documents labeled </w:t>
      </w:r>
      <w:r w:rsidRPr="00E3502E">
        <w:rPr>
          <w:b/>
          <w:bCs/>
          <w:szCs w:val="24"/>
        </w:rPr>
        <w:t xml:space="preserve">[name of bidder] M/WBE Documents </w:t>
      </w:r>
      <w:r w:rsidR="00E543A7" w:rsidRPr="009B6F66">
        <w:rPr>
          <w:b/>
          <w:bCs/>
          <w:szCs w:val="24"/>
        </w:rPr>
        <w:t>RFP #</w:t>
      </w:r>
      <w:r w:rsidR="00E543A7" w:rsidRPr="00A86140">
        <w:rPr>
          <w:b/>
          <w:bCs/>
          <w:szCs w:val="24"/>
        </w:rPr>
        <w:t>2</w:t>
      </w:r>
      <w:r w:rsidR="00E543A7">
        <w:rPr>
          <w:b/>
          <w:bCs/>
          <w:szCs w:val="24"/>
        </w:rPr>
        <w:t>4</w:t>
      </w:r>
      <w:r w:rsidR="00E543A7" w:rsidRPr="00A86140">
        <w:rPr>
          <w:b/>
          <w:bCs/>
          <w:szCs w:val="24"/>
        </w:rPr>
        <w:t>-</w:t>
      </w:r>
      <w:proofErr w:type="gramStart"/>
      <w:r w:rsidR="00E543A7" w:rsidRPr="00A86140">
        <w:rPr>
          <w:b/>
          <w:bCs/>
          <w:szCs w:val="24"/>
        </w:rPr>
        <w:t>0</w:t>
      </w:r>
      <w:r w:rsidR="00E543A7">
        <w:rPr>
          <w:b/>
          <w:bCs/>
          <w:szCs w:val="24"/>
        </w:rPr>
        <w:t>17a</w:t>
      </w:r>
      <w:proofErr w:type="gramEnd"/>
    </w:p>
    <w:p w14:paraId="4E843FAB" w14:textId="77777777" w:rsidR="00D95C56" w:rsidRPr="00E3502E" w:rsidRDefault="00D95C56" w:rsidP="00D95C56">
      <w:pPr>
        <w:pStyle w:val="Header"/>
        <w:tabs>
          <w:tab w:val="left" w:pos="2160"/>
        </w:tabs>
        <w:ind w:left="4320"/>
        <w:rPr>
          <w:szCs w:val="24"/>
        </w:rPr>
      </w:pPr>
    </w:p>
    <w:p w14:paraId="428B6068" w14:textId="3DF2991B" w:rsidR="00D95C56" w:rsidRPr="00E3502E" w:rsidRDefault="00D95C56" w:rsidP="00D95C56">
      <w:pPr>
        <w:pStyle w:val="Header"/>
        <w:tabs>
          <w:tab w:val="left" w:pos="2160"/>
        </w:tabs>
        <w:rPr>
          <w:szCs w:val="24"/>
        </w:rPr>
      </w:pPr>
      <w:r w:rsidRPr="00E3502E">
        <w:rPr>
          <w:szCs w:val="24"/>
        </w:rPr>
        <w:t xml:space="preserve">The email address for all the documentation is </w:t>
      </w:r>
      <w:hyperlink r:id="rId13" w:history="1">
        <w:r w:rsidR="00406FCA" w:rsidRPr="009B2802">
          <w:rPr>
            <w:rStyle w:val="Hyperlink"/>
            <w:b/>
            <w:bCs/>
            <w:szCs w:val="24"/>
          </w:rPr>
          <w:t>CAU</w:t>
        </w:r>
        <w:r w:rsidR="00406FCA" w:rsidRPr="009B2802">
          <w:rPr>
            <w:rStyle w:val="Hyperlink"/>
            <w:b/>
            <w:bCs/>
            <w:szCs w:val="24"/>
          </w:rPr>
          <w:t>@</w:t>
        </w:r>
        <w:r w:rsidR="00406FCA" w:rsidRPr="009B2802">
          <w:rPr>
            <w:rStyle w:val="Hyperlink"/>
            <w:b/>
            <w:bCs/>
            <w:szCs w:val="24"/>
          </w:rPr>
          <w:t>nysed.gov</w:t>
        </w:r>
      </w:hyperlink>
      <w:r w:rsidRPr="00E3502E">
        <w:rPr>
          <w:szCs w:val="24"/>
        </w:rPr>
        <w:t>.</w:t>
      </w:r>
    </w:p>
    <w:p w14:paraId="77FE5516" w14:textId="77777777" w:rsidR="00D95C56" w:rsidRPr="00E3502E" w:rsidRDefault="00D95C56" w:rsidP="00D95C56">
      <w:pPr>
        <w:pStyle w:val="Header"/>
        <w:tabs>
          <w:tab w:val="left" w:pos="2160"/>
        </w:tabs>
        <w:ind w:left="4320"/>
        <w:rPr>
          <w:szCs w:val="24"/>
        </w:rPr>
      </w:pPr>
    </w:p>
    <w:p w14:paraId="73132EFD" w14:textId="77777777" w:rsidR="00D95C56" w:rsidRPr="00240FC3" w:rsidRDefault="00D95C56" w:rsidP="00D95C56">
      <w:pPr>
        <w:pStyle w:val="Header"/>
        <w:tabs>
          <w:tab w:val="left" w:pos="2160"/>
        </w:tabs>
        <w:rPr>
          <w:b/>
          <w:bCs/>
          <w:szCs w:val="24"/>
        </w:rPr>
      </w:pPr>
      <w:r w:rsidRPr="009B6F66">
        <w:rPr>
          <w:b/>
          <w:bCs/>
          <w:szCs w:val="24"/>
        </w:rPr>
        <w:t>Instructions for Submitting an Electronic Bid: </w:t>
      </w:r>
    </w:p>
    <w:p w14:paraId="41FEA5CF" w14:textId="77777777" w:rsidR="00D95C56" w:rsidRPr="00E3502E" w:rsidRDefault="00D95C56" w:rsidP="00D95C56">
      <w:pPr>
        <w:pStyle w:val="Header"/>
        <w:tabs>
          <w:tab w:val="left" w:pos="2160"/>
        </w:tabs>
        <w:ind w:left="4320"/>
        <w:rPr>
          <w:b/>
          <w:bCs/>
          <w:szCs w:val="24"/>
        </w:rPr>
      </w:pPr>
    </w:p>
    <w:p w14:paraId="612BC074" w14:textId="77777777" w:rsidR="00D95C56" w:rsidRPr="00E3502E" w:rsidRDefault="00D95C56" w:rsidP="00F27F47">
      <w:pPr>
        <w:pStyle w:val="Header"/>
        <w:numPr>
          <w:ilvl w:val="0"/>
          <w:numId w:val="124"/>
        </w:numPr>
        <w:tabs>
          <w:tab w:val="left" w:pos="2160"/>
        </w:tabs>
        <w:jc w:val="both"/>
        <w:rPr>
          <w:szCs w:val="24"/>
        </w:rPr>
      </w:pPr>
      <w:r w:rsidRPr="00E3502E">
        <w:rPr>
          <w:szCs w:val="24"/>
        </w:rPr>
        <w:t>The technical and cost proposal documents should be submitted in Microsoft Office. PDF files that are editable and Optical Character Recognition (OCR) searchable are acceptable. Please do not submit the technical or cost proposal as a scanned PDF. </w:t>
      </w:r>
    </w:p>
    <w:p w14:paraId="6682FC34" w14:textId="77777777" w:rsidR="00D95C56" w:rsidRPr="00E3502E" w:rsidRDefault="00D95C56" w:rsidP="00F27F47">
      <w:pPr>
        <w:pStyle w:val="Header"/>
        <w:numPr>
          <w:ilvl w:val="0"/>
          <w:numId w:val="124"/>
        </w:numPr>
        <w:tabs>
          <w:tab w:val="left" w:pos="2160"/>
        </w:tabs>
        <w:jc w:val="both"/>
        <w:rPr>
          <w:szCs w:val="24"/>
        </w:rPr>
      </w:pPr>
      <w:r w:rsidRPr="00E3502E">
        <w:rPr>
          <w:szCs w:val="24"/>
        </w:rPr>
        <w:t>Submission documents requiring a signature must be signed using one of the methods listed below and may be submitted as a Microsoft Office, PDF, or JPG document. A scanned PDF is acceptable for these documents.</w:t>
      </w:r>
    </w:p>
    <w:p w14:paraId="4A123D78" w14:textId="77777777" w:rsidR="00D95C56" w:rsidRPr="00E3502E" w:rsidRDefault="00D95C56" w:rsidP="00F27F47">
      <w:pPr>
        <w:pStyle w:val="Header"/>
        <w:numPr>
          <w:ilvl w:val="0"/>
          <w:numId w:val="124"/>
        </w:numPr>
        <w:tabs>
          <w:tab w:val="left" w:pos="2160"/>
        </w:tabs>
        <w:jc w:val="both"/>
        <w:rPr>
          <w:szCs w:val="24"/>
        </w:rPr>
      </w:pPr>
      <w:r w:rsidRPr="00E3502E">
        <w:rPr>
          <w:szCs w:val="24"/>
        </w:rPr>
        <w:t>The following forms of e-signatures are acceptable:</w:t>
      </w:r>
    </w:p>
    <w:p w14:paraId="38CCF19F" w14:textId="77777777" w:rsidR="00D95C56" w:rsidRPr="00E3502E" w:rsidRDefault="00D95C56" w:rsidP="00F27F47">
      <w:pPr>
        <w:pStyle w:val="Header"/>
        <w:numPr>
          <w:ilvl w:val="1"/>
          <w:numId w:val="123"/>
        </w:numPr>
        <w:tabs>
          <w:tab w:val="left" w:pos="2160"/>
        </w:tabs>
        <w:jc w:val="both"/>
        <w:rPr>
          <w:szCs w:val="24"/>
        </w:rPr>
      </w:pPr>
      <w:r w:rsidRPr="00E3502E">
        <w:rPr>
          <w:szCs w:val="24"/>
        </w:rPr>
        <w:t>handwritten signatures on faxed or scanned documents</w:t>
      </w:r>
    </w:p>
    <w:p w14:paraId="295E301D" w14:textId="77777777" w:rsidR="00D95C56" w:rsidRPr="00E3502E" w:rsidRDefault="00D95C56" w:rsidP="00F27F47">
      <w:pPr>
        <w:pStyle w:val="Header"/>
        <w:numPr>
          <w:ilvl w:val="1"/>
          <w:numId w:val="123"/>
        </w:numPr>
        <w:tabs>
          <w:tab w:val="left" w:pos="2160"/>
        </w:tabs>
        <w:jc w:val="both"/>
        <w:rPr>
          <w:szCs w:val="24"/>
        </w:rPr>
      </w:pPr>
      <w:r w:rsidRPr="00E3502E">
        <w:rPr>
          <w:szCs w:val="24"/>
        </w:rPr>
        <w:lastRenderedPageBreak/>
        <w:t>e-signatures that have been authenticated by a third-party digital software, such as DocuSign and Adobe Sign</w:t>
      </w:r>
    </w:p>
    <w:p w14:paraId="1D6889BA" w14:textId="77777777" w:rsidR="00D95C56" w:rsidRPr="00E3502E" w:rsidRDefault="00D95C56" w:rsidP="00F27F47">
      <w:pPr>
        <w:pStyle w:val="Header"/>
        <w:numPr>
          <w:ilvl w:val="1"/>
          <w:numId w:val="123"/>
        </w:numPr>
        <w:tabs>
          <w:tab w:val="left" w:pos="2160"/>
        </w:tabs>
        <w:jc w:val="both"/>
        <w:rPr>
          <w:szCs w:val="24"/>
        </w:rPr>
      </w:pPr>
      <w:r w:rsidRPr="00E3502E">
        <w:rPr>
          <w:szCs w:val="24"/>
        </w:rPr>
        <w:t>stored copies of the images of signatures that are placed on a document by copying and pasting or otherwise inserting them into the documents </w:t>
      </w:r>
    </w:p>
    <w:p w14:paraId="4E785918" w14:textId="77777777" w:rsidR="00D95C56" w:rsidRPr="00E3502E" w:rsidRDefault="00D95C56" w:rsidP="00F27F47">
      <w:pPr>
        <w:pStyle w:val="Header"/>
        <w:numPr>
          <w:ilvl w:val="0"/>
          <w:numId w:val="122"/>
        </w:numPr>
        <w:tabs>
          <w:tab w:val="left" w:pos="2160"/>
        </w:tabs>
        <w:jc w:val="both"/>
        <w:rPr>
          <w:szCs w:val="24"/>
        </w:rPr>
      </w:pPr>
      <w:r w:rsidRPr="00E3502E">
        <w:rPr>
          <w:szCs w:val="24"/>
        </w:rPr>
        <w:t>Unacceptable forms of e-signatures include:</w:t>
      </w:r>
    </w:p>
    <w:p w14:paraId="79FED438" w14:textId="77777777" w:rsidR="00D95C56" w:rsidRPr="00E3502E" w:rsidRDefault="00D95C56" w:rsidP="00F27F47">
      <w:pPr>
        <w:pStyle w:val="Header"/>
        <w:numPr>
          <w:ilvl w:val="1"/>
          <w:numId w:val="121"/>
        </w:numPr>
        <w:tabs>
          <w:tab w:val="left" w:pos="2160"/>
        </w:tabs>
        <w:jc w:val="both"/>
        <w:rPr>
          <w:szCs w:val="24"/>
        </w:rPr>
      </w:pPr>
      <w:r w:rsidRPr="00E3502E">
        <w:rPr>
          <w:szCs w:val="24"/>
        </w:rPr>
        <w:t>a typed name, including a signature created by selecting a script or calligraphy font for the typed name of the person “signing”</w:t>
      </w:r>
    </w:p>
    <w:p w14:paraId="402054C4" w14:textId="77777777" w:rsidR="00D95C56" w:rsidRPr="00E3502E" w:rsidRDefault="00D95C56" w:rsidP="00F27F47">
      <w:pPr>
        <w:pStyle w:val="Header"/>
        <w:numPr>
          <w:ilvl w:val="0"/>
          <w:numId w:val="122"/>
        </w:numPr>
        <w:tabs>
          <w:tab w:val="left" w:pos="2160"/>
        </w:tabs>
        <w:jc w:val="both"/>
        <w:rPr>
          <w:szCs w:val="24"/>
        </w:rPr>
      </w:pPr>
      <w:r w:rsidRPr="00E3502E">
        <w:rPr>
          <w:szCs w:val="24"/>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3360B6C0" w14:textId="3E4B4945" w:rsidR="00D95C56" w:rsidRPr="00E3502E" w:rsidRDefault="00D95C56" w:rsidP="00F27F47">
      <w:pPr>
        <w:pStyle w:val="Header"/>
        <w:numPr>
          <w:ilvl w:val="0"/>
          <w:numId w:val="122"/>
        </w:numPr>
        <w:tabs>
          <w:tab w:val="left" w:pos="2160"/>
        </w:tabs>
        <w:jc w:val="both"/>
        <w:rPr>
          <w:szCs w:val="24"/>
        </w:rPr>
      </w:pPr>
      <w:proofErr w:type="gramStart"/>
      <w:r w:rsidRPr="00E3502E">
        <w:rPr>
          <w:szCs w:val="24"/>
        </w:rPr>
        <w:t>In order to</w:t>
      </w:r>
      <w:proofErr w:type="gramEnd"/>
      <w:r w:rsidRPr="00E3502E">
        <w:rPr>
          <w:szCs w:val="24"/>
        </w:rPr>
        <w:t xml:space="preserve"> ensure the timely receipt of your bid, please use the subject line </w:t>
      </w:r>
      <w:r w:rsidRPr="003F4919">
        <w:rPr>
          <w:b/>
          <w:bCs/>
          <w:szCs w:val="24"/>
        </w:rPr>
        <w:t xml:space="preserve">“BID SUBMISSION RFP </w:t>
      </w:r>
      <w:r w:rsidR="00E543A7" w:rsidRPr="003F4919">
        <w:rPr>
          <w:b/>
          <w:bCs/>
          <w:szCs w:val="24"/>
        </w:rPr>
        <w:t>2</w:t>
      </w:r>
      <w:r w:rsidR="00E543A7">
        <w:rPr>
          <w:b/>
          <w:bCs/>
          <w:szCs w:val="24"/>
        </w:rPr>
        <w:t>4</w:t>
      </w:r>
      <w:r w:rsidRPr="003F4919">
        <w:rPr>
          <w:b/>
          <w:bCs/>
          <w:szCs w:val="24"/>
        </w:rPr>
        <w:t>-</w:t>
      </w:r>
      <w:r w:rsidR="00E543A7" w:rsidRPr="003F4919">
        <w:rPr>
          <w:b/>
          <w:bCs/>
          <w:szCs w:val="24"/>
        </w:rPr>
        <w:t>0</w:t>
      </w:r>
      <w:r w:rsidR="00E543A7">
        <w:rPr>
          <w:b/>
          <w:bCs/>
          <w:szCs w:val="24"/>
        </w:rPr>
        <w:t>17a</w:t>
      </w:r>
      <w:r w:rsidR="003F4919" w:rsidRPr="003F4919">
        <w:rPr>
          <w:b/>
          <w:bCs/>
          <w:szCs w:val="24"/>
        </w:rPr>
        <w:t>, Name of Region</w:t>
      </w:r>
      <w:r w:rsidRPr="003F4919">
        <w:rPr>
          <w:b/>
          <w:bCs/>
          <w:szCs w:val="24"/>
        </w:rPr>
        <w:t>”</w:t>
      </w:r>
      <w:r w:rsidR="00240FC3" w:rsidRPr="00240FC3">
        <w:rPr>
          <w:szCs w:val="24"/>
        </w:rPr>
        <w:t>.</w:t>
      </w:r>
      <w:r w:rsidRPr="00E3502E">
        <w:rPr>
          <w:szCs w:val="24"/>
        </w:rPr>
        <w:t xml:space="preserve"> </w:t>
      </w:r>
      <w:r w:rsidR="00240FC3">
        <w:rPr>
          <w:szCs w:val="24"/>
        </w:rPr>
        <w:t>F</w:t>
      </w:r>
      <w:r w:rsidRPr="00E3502E">
        <w:rPr>
          <w:szCs w:val="24"/>
        </w:rPr>
        <w:t>ailure to appropriately label your bid or submitting a bid to any email address other than the one identified above may result in the bid not being received by the deadline or considered for award.</w:t>
      </w:r>
    </w:p>
    <w:p w14:paraId="204FAB89" w14:textId="18B67C7F" w:rsidR="00D95C56" w:rsidRPr="00E3502E" w:rsidRDefault="00D95C56" w:rsidP="00F27F47">
      <w:pPr>
        <w:pStyle w:val="Header"/>
        <w:numPr>
          <w:ilvl w:val="0"/>
          <w:numId w:val="122"/>
        </w:numPr>
        <w:tabs>
          <w:tab w:val="left" w:pos="2160"/>
        </w:tabs>
        <w:jc w:val="both"/>
        <w:rPr>
          <w:b/>
          <w:bCs/>
          <w:szCs w:val="24"/>
        </w:rPr>
      </w:pPr>
      <w:r w:rsidRPr="00E3502E">
        <w:rPr>
          <w:b/>
          <w:bCs/>
          <w:szCs w:val="24"/>
        </w:rPr>
        <w:t>Bids must be received by the due date.</w:t>
      </w:r>
      <w:r w:rsidR="00240FC3">
        <w:rPr>
          <w:b/>
          <w:bCs/>
          <w:szCs w:val="24"/>
        </w:rPr>
        <w:t xml:space="preserve"> Bids are due by 3:00 p.m.</w:t>
      </w:r>
    </w:p>
    <w:p w14:paraId="2B745AB2" w14:textId="77777777" w:rsidR="00D95C56" w:rsidRPr="00E3502E" w:rsidRDefault="00D95C56" w:rsidP="00D95C56">
      <w:pPr>
        <w:pStyle w:val="Header"/>
        <w:tabs>
          <w:tab w:val="left" w:pos="2160"/>
        </w:tabs>
        <w:ind w:left="4320"/>
        <w:rPr>
          <w:szCs w:val="24"/>
        </w:rPr>
      </w:pPr>
    </w:p>
    <w:p w14:paraId="29C833C9" w14:textId="77777777" w:rsidR="00D95C56" w:rsidRPr="00E3502E" w:rsidRDefault="00D95C56" w:rsidP="00D95C56">
      <w:pPr>
        <w:jc w:val="both"/>
        <w:rPr>
          <w:szCs w:val="24"/>
        </w:rPr>
      </w:pPr>
    </w:p>
    <w:p w14:paraId="5F5AD2FA" w14:textId="77777777" w:rsidR="00D45D8C" w:rsidRPr="00E3502E" w:rsidRDefault="00D45D8C" w:rsidP="00D45D8C">
      <w:pPr>
        <w:pStyle w:val="BodyText3"/>
        <w:rPr>
          <w:rFonts w:ascii="Times New Roman" w:hAnsi="Times New Roman"/>
          <w:sz w:val="24"/>
          <w:szCs w:val="24"/>
        </w:rPr>
      </w:pPr>
    </w:p>
    <w:p w14:paraId="0F2745BD" w14:textId="77777777" w:rsidR="009124F4" w:rsidRPr="00E3502E" w:rsidRDefault="009124F4" w:rsidP="009124F4">
      <w:pPr>
        <w:rPr>
          <w:szCs w:val="24"/>
        </w:rPr>
      </w:pPr>
    </w:p>
    <w:p w14:paraId="720D4412" w14:textId="77777777" w:rsidR="009124F4" w:rsidRPr="00E3502E" w:rsidRDefault="009124F4" w:rsidP="009124F4">
      <w:pPr>
        <w:rPr>
          <w:szCs w:val="24"/>
        </w:rPr>
      </w:pPr>
    </w:p>
    <w:p w14:paraId="541604BD" w14:textId="77777777" w:rsidR="009124F4" w:rsidRPr="00E3502E" w:rsidRDefault="009124F4" w:rsidP="009124F4">
      <w:pPr>
        <w:rPr>
          <w:szCs w:val="24"/>
        </w:rPr>
      </w:pPr>
    </w:p>
    <w:p w14:paraId="5BD6A943" w14:textId="77777777" w:rsidR="009124F4" w:rsidRPr="00E3502E" w:rsidRDefault="009124F4" w:rsidP="009124F4">
      <w:pPr>
        <w:rPr>
          <w:szCs w:val="24"/>
        </w:rPr>
      </w:pPr>
    </w:p>
    <w:p w14:paraId="09189285" w14:textId="77777777" w:rsidR="009124F4" w:rsidRPr="00E3502E" w:rsidRDefault="009124F4" w:rsidP="009124F4">
      <w:pPr>
        <w:rPr>
          <w:szCs w:val="24"/>
        </w:rPr>
      </w:pPr>
    </w:p>
    <w:p w14:paraId="043F9994" w14:textId="77777777" w:rsidR="009124F4" w:rsidRPr="00E3502E" w:rsidRDefault="009124F4" w:rsidP="009124F4">
      <w:pPr>
        <w:rPr>
          <w:szCs w:val="24"/>
        </w:rPr>
      </w:pPr>
    </w:p>
    <w:p w14:paraId="12E41307" w14:textId="77777777" w:rsidR="009124F4" w:rsidRPr="00E3502E" w:rsidRDefault="009124F4" w:rsidP="009124F4">
      <w:pPr>
        <w:rPr>
          <w:szCs w:val="24"/>
        </w:rPr>
      </w:pPr>
    </w:p>
    <w:p w14:paraId="612CD3E1" w14:textId="77777777" w:rsidR="009124F4" w:rsidRPr="00E3502E" w:rsidRDefault="009124F4" w:rsidP="009124F4">
      <w:pPr>
        <w:rPr>
          <w:szCs w:val="24"/>
        </w:rPr>
      </w:pPr>
    </w:p>
    <w:p w14:paraId="64F279B7" w14:textId="274604FC" w:rsidR="009124F4" w:rsidRPr="00E3502E" w:rsidRDefault="009124F4" w:rsidP="009124F4">
      <w:pPr>
        <w:tabs>
          <w:tab w:val="left" w:pos="954"/>
        </w:tabs>
        <w:rPr>
          <w:szCs w:val="24"/>
        </w:rPr>
      </w:pPr>
    </w:p>
    <w:p w14:paraId="791F616C" w14:textId="45344728" w:rsidR="009124F4" w:rsidRPr="00E3502E" w:rsidRDefault="009124F4" w:rsidP="009124F4">
      <w:pPr>
        <w:tabs>
          <w:tab w:val="left" w:pos="954"/>
        </w:tabs>
        <w:rPr>
          <w:szCs w:val="24"/>
        </w:rPr>
        <w:sectPr w:rsidR="009124F4" w:rsidRPr="00E3502E" w:rsidSect="00F9667E">
          <w:headerReference w:type="default" r:id="rId14"/>
          <w:footerReference w:type="even" r:id="rId15"/>
          <w:footerReference w:type="default" r:id="rId16"/>
          <w:pgSz w:w="12240" w:h="15840" w:code="1"/>
          <w:pgMar w:top="1152" w:right="1440" w:bottom="1152" w:left="1440" w:header="0" w:footer="720" w:gutter="0"/>
          <w:pgNumType w:start="1"/>
          <w:cols w:space="720"/>
        </w:sectPr>
      </w:pPr>
      <w:r w:rsidRPr="00E3502E">
        <w:rPr>
          <w:szCs w:val="24"/>
        </w:rPr>
        <w:tab/>
      </w:r>
    </w:p>
    <w:p w14:paraId="6E53669A" w14:textId="77777777" w:rsidR="00D45D8C" w:rsidRPr="00E3502E" w:rsidRDefault="00D45D8C" w:rsidP="0041264D">
      <w:pPr>
        <w:pStyle w:val="Heading2"/>
        <w:jc w:val="left"/>
        <w:rPr>
          <w:rFonts w:ascii="Times New Roman" w:hAnsi="Times New Roman"/>
          <w:szCs w:val="24"/>
        </w:rPr>
      </w:pPr>
      <w:r w:rsidRPr="00E3502E">
        <w:rPr>
          <w:rFonts w:ascii="Times New Roman" w:hAnsi="Times New Roman"/>
          <w:szCs w:val="24"/>
        </w:rPr>
        <w:lastRenderedPageBreak/>
        <w:t>1.)</w:t>
      </w:r>
      <w:r w:rsidRPr="00E3502E">
        <w:rPr>
          <w:rFonts w:ascii="Times New Roman" w:hAnsi="Times New Roman"/>
          <w:szCs w:val="24"/>
        </w:rPr>
        <w:tab/>
      </w:r>
      <w:r w:rsidRPr="00E3502E">
        <w:rPr>
          <w:rFonts w:ascii="Times New Roman" w:hAnsi="Times New Roman"/>
          <w:szCs w:val="24"/>
          <w:u w:val="single"/>
        </w:rPr>
        <w:t>Description of Services to be Performed</w:t>
      </w:r>
    </w:p>
    <w:p w14:paraId="18FB36A9" w14:textId="77777777" w:rsidR="00D45D8C" w:rsidRPr="00E3502E" w:rsidRDefault="00D45D8C" w:rsidP="00D45D8C">
      <w:pPr>
        <w:rPr>
          <w:szCs w:val="24"/>
        </w:rPr>
      </w:pPr>
    </w:p>
    <w:p w14:paraId="786CC0AA" w14:textId="77777777"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Work Statement and Specifications</w:t>
      </w:r>
    </w:p>
    <w:p w14:paraId="7F2840B3" w14:textId="77777777" w:rsidR="00D45D8C" w:rsidRPr="00E3502E" w:rsidRDefault="00D45D8C" w:rsidP="00D45D8C">
      <w:pPr>
        <w:rPr>
          <w:b/>
          <w:szCs w:val="24"/>
        </w:rPr>
      </w:pPr>
    </w:p>
    <w:p w14:paraId="46471879" w14:textId="7A71CFC1" w:rsidR="00D45D8C" w:rsidRPr="00E3502E" w:rsidRDefault="00D45D8C" w:rsidP="00D45D8C">
      <w:pPr>
        <w:pStyle w:val="p4"/>
        <w:widowControl/>
        <w:tabs>
          <w:tab w:val="clear" w:pos="720"/>
        </w:tabs>
        <w:spacing w:line="240" w:lineRule="auto"/>
        <w:rPr>
          <w:rFonts w:ascii="Times New Roman" w:hAnsi="Times New Roman"/>
          <w:szCs w:val="24"/>
        </w:rPr>
      </w:pPr>
      <w:r w:rsidRPr="00E3502E">
        <w:rPr>
          <w:rFonts w:ascii="Times New Roman" w:hAnsi="Times New Roman"/>
          <w:szCs w:val="24"/>
        </w:rPr>
        <w:t>This section of the bid package details the services and products to be acquired.</w:t>
      </w:r>
      <w:r w:rsidR="00E7346A" w:rsidRPr="00E3502E">
        <w:rPr>
          <w:rFonts w:ascii="Times New Roman" w:hAnsi="Times New Roman"/>
          <w:szCs w:val="24"/>
        </w:rPr>
        <w:t xml:space="preserve"> </w:t>
      </w:r>
      <w:r w:rsidRPr="00E3502E">
        <w:rPr>
          <w:rFonts w:ascii="Times New Roman" w:hAnsi="Times New Roman"/>
          <w:szCs w:val="24"/>
        </w:rPr>
        <w:t>Please note that the contract process also includes general New York State administrative terms and conditions, as well as terms and conditions required by New York State law.</w:t>
      </w:r>
      <w:r w:rsidR="00E7346A" w:rsidRPr="00E3502E">
        <w:rPr>
          <w:rFonts w:ascii="Times New Roman" w:hAnsi="Times New Roman"/>
          <w:szCs w:val="24"/>
        </w:rPr>
        <w:t xml:space="preserve"> </w:t>
      </w:r>
      <w:r w:rsidRPr="00E3502E">
        <w:rPr>
          <w:rFonts w:ascii="Times New Roman" w:hAnsi="Times New Roman"/>
          <w:szCs w:val="24"/>
        </w:rPr>
        <w:t>These terms and conditions address issues related to both the submission of bids and any subsequent contract; they are included separately in this bid package for your information.</w:t>
      </w:r>
      <w:r w:rsidR="00E7346A" w:rsidRPr="00E3502E">
        <w:rPr>
          <w:rFonts w:ascii="Times New Roman" w:hAnsi="Times New Roman"/>
          <w:szCs w:val="24"/>
        </w:rPr>
        <w:t xml:space="preserve"> </w:t>
      </w:r>
      <w:r w:rsidRPr="00E3502E">
        <w:rPr>
          <w:rFonts w:ascii="Times New Roman" w:hAnsi="Times New Roman"/>
          <w:szCs w:val="24"/>
        </w:rPr>
        <w:t>Please review all terms and conditions.</w:t>
      </w:r>
    </w:p>
    <w:p w14:paraId="1E94DEF7" w14:textId="77777777" w:rsidR="00D45D8C" w:rsidRPr="00E3502E" w:rsidRDefault="00D45D8C" w:rsidP="00D45D8C">
      <w:pPr>
        <w:rPr>
          <w:szCs w:val="24"/>
        </w:rPr>
      </w:pPr>
    </w:p>
    <w:p w14:paraId="1679F4E6" w14:textId="77777777" w:rsidR="00161FD8" w:rsidRPr="00161FD8" w:rsidRDefault="00161FD8" w:rsidP="00161FD8">
      <w:pPr>
        <w:pStyle w:val="Heading3"/>
        <w:rPr>
          <w:rFonts w:ascii="Times New Roman" w:hAnsi="Times New Roman"/>
          <w:u w:val="none"/>
        </w:rPr>
      </w:pPr>
      <w:r w:rsidRPr="009260BA">
        <w:rPr>
          <w:rFonts w:ascii="Times New Roman" w:hAnsi="Times New Roman"/>
          <w:u w:val="none"/>
        </w:rPr>
        <w:t xml:space="preserve">Minority and Women-Owned Business Enterprise (M/WBE) Participation Goals Pursuant to </w:t>
      </w:r>
      <w:r w:rsidRPr="00161FD8">
        <w:rPr>
          <w:rFonts w:ascii="Times New Roman" w:hAnsi="Times New Roman"/>
          <w:u w:val="none"/>
        </w:rPr>
        <w:t xml:space="preserve">Article 15-A of the New York State Executive Law </w:t>
      </w:r>
    </w:p>
    <w:p w14:paraId="5FB4D540" w14:textId="77777777" w:rsidR="00161FD8" w:rsidRPr="00161FD8" w:rsidRDefault="00161FD8" w:rsidP="00161FD8">
      <w:pPr>
        <w:ind w:right="720"/>
        <w:rPr>
          <w:rFonts w:eastAsia="Calibri"/>
          <w:sz w:val="20"/>
        </w:rPr>
      </w:pPr>
    </w:p>
    <w:p w14:paraId="3765D859" w14:textId="77777777" w:rsidR="00161FD8" w:rsidRPr="00161FD8" w:rsidRDefault="00161FD8" w:rsidP="00161FD8">
      <w:pPr>
        <w:jc w:val="both"/>
      </w:pPr>
      <w:r w:rsidRPr="00161FD8">
        <w:rPr>
          <w:rFonts w:eastAsia="Calibri"/>
          <w:szCs w:val="24"/>
        </w:rPr>
        <w:t xml:space="preserve">For purposes of this procurement, NYS Education Department hereby establishes an overall goal of 30% of the total contract amount for M/WBE participation, 17% for Minority-Owned Business Enterprises (“MBE”) participation and 13% for Women-Owned Business Enterprises (“WBE”) participation based on the current availability of qualified MBEs and WBEs. </w:t>
      </w:r>
      <w:r w:rsidRPr="00161FD8">
        <w:rPr>
          <w:szCs w:val="24"/>
        </w:rPr>
        <w:t>All bidders must document good faith efforts to provide meaningful participation by MWBEs as subcontractors or suppliers in the performance of this Contract</w:t>
      </w:r>
      <w:r w:rsidRPr="00161FD8">
        <w:t>. Minority and Women-Owned Business Enterprise (M/WBE) participation includes any and all services, materials or supplies purchased from New York State certified minority and women-owned firms. Utilization of certified Minority and Women-Owned firms will be applied toward the goals. Bidders can achieve compliance with NYSED’s Minority and Women-Owned Business Enterprise goals as described below.</w:t>
      </w:r>
    </w:p>
    <w:p w14:paraId="59299344" w14:textId="77777777" w:rsidR="00161FD8" w:rsidRPr="00161FD8" w:rsidRDefault="00161FD8" w:rsidP="00161FD8">
      <w:pPr>
        <w:ind w:left="360" w:right="720"/>
      </w:pPr>
    </w:p>
    <w:p w14:paraId="2B0375BD" w14:textId="77777777" w:rsidR="00161FD8" w:rsidRPr="00161FD8" w:rsidRDefault="00161FD8" w:rsidP="00161FD8">
      <w:pPr>
        <w:ind w:left="360" w:right="720"/>
        <w:rPr>
          <w:b/>
        </w:rPr>
      </w:pPr>
      <w:r w:rsidRPr="00161FD8">
        <w:rPr>
          <w:b/>
        </w:rPr>
        <w:t>ACHIEVE FULL COMPLIANCE WITH PARTICIPATION GOALS (PREFERRED)</w:t>
      </w:r>
    </w:p>
    <w:p w14:paraId="3EC8ABED" w14:textId="77777777" w:rsidR="00161FD8" w:rsidRPr="00161FD8" w:rsidRDefault="00161FD8" w:rsidP="00161FD8">
      <w:pPr>
        <w:ind w:left="360"/>
        <w:jc w:val="both"/>
      </w:pPr>
      <w:r w:rsidRPr="00161FD8">
        <w:t xml:space="preserve">Bidders should submit subcontracting/supplier forms that meet or exceed NYSED’s participation goals for this procurement. All subcontracting/supplier forms must be submitted with the bid proposal. In addition, bidders must complete and submit M/WBE 100: Utilization Plan, M/WBE 102: Notice of Intent to Participate and EEO 100: Staffing Plan. </w:t>
      </w:r>
      <w:r w:rsidRPr="00161FD8">
        <w:rPr>
          <w:szCs w:val="24"/>
        </w:rPr>
        <w:t>Instructions and copies of t</w:t>
      </w:r>
      <w:r w:rsidRPr="00161FD8">
        <w:t xml:space="preserve">hese forms are located in the Submission Documents. All firms utilized must be certified with the NYS Division of Minority and Women Business Development before beginning any work on this contract. For additional information and a listing of currently certified M/WBEs, see the </w:t>
      </w:r>
      <w:hyperlink r:id="rId17" w:history="1">
        <w:r w:rsidRPr="00161FD8">
          <w:rPr>
            <w:rStyle w:val="Hyperlink"/>
          </w:rPr>
          <w:t xml:space="preserve">NYS </w:t>
        </w:r>
        <w:r w:rsidRPr="00161FD8">
          <w:rPr>
            <w:rStyle w:val="Hyperlink"/>
          </w:rPr>
          <w:t>D</w:t>
        </w:r>
        <w:r w:rsidRPr="00161FD8">
          <w:rPr>
            <w:rStyle w:val="Hyperlink"/>
          </w:rPr>
          <w:t>irectory of Certified Minority and Women-Owned Business Enterprises</w:t>
        </w:r>
      </w:hyperlink>
      <w:r w:rsidRPr="00161FD8">
        <w:t xml:space="preserve">. </w:t>
      </w:r>
    </w:p>
    <w:p w14:paraId="33787BE4" w14:textId="77777777" w:rsidR="00161FD8" w:rsidRPr="00161FD8" w:rsidRDefault="00161FD8" w:rsidP="00161FD8">
      <w:pPr>
        <w:pStyle w:val="BodyTextIndent2"/>
        <w:tabs>
          <w:tab w:val="left" w:pos="1620"/>
        </w:tabs>
        <w:ind w:left="360" w:right="720"/>
        <w:jc w:val="both"/>
        <w:rPr>
          <w:rFonts w:ascii="Times New Roman" w:hAnsi="Times New Roman"/>
        </w:rPr>
      </w:pPr>
    </w:p>
    <w:p w14:paraId="303596AC" w14:textId="77777777" w:rsidR="00161FD8" w:rsidRPr="00161FD8" w:rsidRDefault="00161FD8" w:rsidP="00161FD8">
      <w:pPr>
        <w:pStyle w:val="BodyTextIndent2"/>
        <w:tabs>
          <w:tab w:val="left" w:pos="1620"/>
        </w:tabs>
        <w:ind w:left="360"/>
        <w:jc w:val="both"/>
        <w:rPr>
          <w:rFonts w:ascii="Times New Roman" w:hAnsi="Times New Roman"/>
        </w:rPr>
      </w:pPr>
      <w:r w:rsidRPr="00161FD8">
        <w:rPr>
          <w:rFonts w:ascii="Times New Roman" w:hAnsi="Times New Roman"/>
        </w:rPr>
        <w:t>The contact person on M/WBE matters is available throughout the application and procurement process to assist bidders in meeting the M/WBE goals. 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12E20AD8" w14:textId="77777777" w:rsidR="00161FD8" w:rsidRPr="00161FD8" w:rsidRDefault="00161FD8" w:rsidP="00161FD8">
      <w:pPr>
        <w:pStyle w:val="BodyTextIndent2"/>
        <w:tabs>
          <w:tab w:val="left" w:pos="1620"/>
        </w:tabs>
        <w:ind w:left="360" w:right="720"/>
        <w:jc w:val="both"/>
        <w:rPr>
          <w:rFonts w:ascii="Times New Roman" w:hAnsi="Times New Roman"/>
          <w:b/>
        </w:rPr>
      </w:pPr>
    </w:p>
    <w:p w14:paraId="04C6C974" w14:textId="77777777" w:rsidR="00161FD8" w:rsidRPr="00161FD8" w:rsidRDefault="00161FD8" w:rsidP="00161FD8">
      <w:pPr>
        <w:pStyle w:val="BodyTextIndent2"/>
        <w:tabs>
          <w:tab w:val="left" w:pos="1620"/>
        </w:tabs>
        <w:ind w:left="360" w:right="720"/>
        <w:jc w:val="both"/>
        <w:rPr>
          <w:rFonts w:ascii="Times New Roman" w:hAnsi="Times New Roman"/>
          <w:b/>
        </w:rPr>
      </w:pPr>
      <w:r w:rsidRPr="00161FD8">
        <w:rPr>
          <w:rFonts w:ascii="Times New Roman" w:hAnsi="Times New Roman"/>
          <w:b/>
        </w:rPr>
        <w:t>DOCUMENTATION OF GOOD FAITH EFFORTS</w:t>
      </w:r>
    </w:p>
    <w:p w14:paraId="592B1778" w14:textId="77777777" w:rsidR="00161FD8" w:rsidRPr="00161FD8" w:rsidRDefault="00161FD8" w:rsidP="00161FD8">
      <w:pPr>
        <w:pStyle w:val="BodyTextIndent2"/>
        <w:tabs>
          <w:tab w:val="left" w:pos="1620"/>
        </w:tabs>
        <w:ind w:left="360"/>
        <w:jc w:val="both"/>
        <w:rPr>
          <w:rFonts w:ascii="Times New Roman" w:hAnsi="Times New Roman"/>
        </w:rPr>
      </w:pPr>
      <w:r w:rsidRPr="00161FD8">
        <w:rPr>
          <w:rFonts w:ascii="Times New Roman" w:hAnsi="Times New Roman"/>
        </w:rPr>
        <w:t xml:space="preserve">Bidders must undertake a good faith effort to solicit NYS Certified M/WBE firms as subcontractors and/or suppliers in fulfillment of this procurement. Means of solicitation may include but are not limited to: advertisements in minority centered publications; solicitation of vendors found in the </w:t>
      </w:r>
      <w:hyperlink r:id="rId18" w:history="1">
        <w:r w:rsidRPr="00161FD8">
          <w:rPr>
            <w:rStyle w:val="Hyperlink"/>
            <w:rFonts w:ascii="Times New Roman" w:hAnsi="Times New Roman"/>
          </w:rPr>
          <w:t>NYS Directory of</w:t>
        </w:r>
        <w:r w:rsidRPr="00161FD8">
          <w:rPr>
            <w:rStyle w:val="Hyperlink"/>
            <w:rFonts w:ascii="Times New Roman" w:hAnsi="Times New Roman"/>
          </w:rPr>
          <w:t xml:space="preserve"> </w:t>
        </w:r>
        <w:r w:rsidRPr="00161FD8">
          <w:rPr>
            <w:rStyle w:val="Hyperlink"/>
            <w:rFonts w:ascii="Times New Roman" w:hAnsi="Times New Roman"/>
          </w:rPr>
          <w:t>Certified Minority and Women-Owned Business Enterprises</w:t>
        </w:r>
      </w:hyperlink>
      <w:r w:rsidRPr="00161FD8">
        <w:rPr>
          <w:rFonts w:ascii="Times New Roman" w:hAnsi="Times New Roman"/>
        </w:rPr>
        <w:t xml:space="preserve">; and the solicitation of minority and women-oriented trade and labor organizations. Bidders will be required to certify and attest to their good faith efforts by completing NYSED’s </w:t>
      </w:r>
      <w:r w:rsidRPr="00161FD8">
        <w:rPr>
          <w:rFonts w:ascii="Times New Roman" w:hAnsi="Times New Roman"/>
        </w:rPr>
        <w:lastRenderedPageBreak/>
        <w:t>Certification of Good Faith Efforts (</w:t>
      </w:r>
      <w:r w:rsidRPr="00161FD8">
        <w:rPr>
          <w:rFonts w:ascii="Times New Roman" w:hAnsi="Times New Roman"/>
          <w:szCs w:val="24"/>
        </w:rPr>
        <w:t xml:space="preserve">Form M/WBE 105). </w:t>
      </w:r>
      <w:r w:rsidRPr="00161FD8">
        <w:rPr>
          <w:rFonts w:ascii="Times New Roman" w:hAnsi="Times New Roman"/>
        </w:rPr>
        <w:t xml:space="preserve">See </w:t>
      </w:r>
      <w:r w:rsidRPr="00161FD8">
        <w:rPr>
          <w:rFonts w:ascii="Times New Roman" w:hAnsi="Times New Roman"/>
          <w:szCs w:val="24"/>
        </w:rPr>
        <w:t>the M/WBE Submission Documents for detailed examples of and required forms to document good faith efforts.</w:t>
      </w:r>
    </w:p>
    <w:p w14:paraId="65303680" w14:textId="77777777" w:rsidR="00161FD8" w:rsidRPr="00161FD8" w:rsidRDefault="00161FD8" w:rsidP="00161FD8">
      <w:pPr>
        <w:pStyle w:val="BodyTextIndent2"/>
        <w:tabs>
          <w:tab w:val="left" w:pos="1620"/>
        </w:tabs>
        <w:ind w:left="360" w:right="720"/>
        <w:jc w:val="both"/>
        <w:rPr>
          <w:rFonts w:ascii="Times New Roman" w:hAnsi="Times New Roman"/>
        </w:rPr>
      </w:pPr>
    </w:p>
    <w:p w14:paraId="05A7B986" w14:textId="77777777" w:rsidR="00161FD8" w:rsidRPr="00161FD8" w:rsidRDefault="00161FD8" w:rsidP="00161FD8">
      <w:pPr>
        <w:pStyle w:val="BodyTextIndent2"/>
        <w:tabs>
          <w:tab w:val="left" w:pos="1620"/>
        </w:tabs>
        <w:ind w:left="360"/>
        <w:jc w:val="both"/>
        <w:rPr>
          <w:rFonts w:ascii="Times New Roman" w:hAnsi="Times New Roman"/>
        </w:rPr>
      </w:pPr>
      <w:r w:rsidRPr="00161FD8">
        <w:rPr>
          <w:rFonts w:ascii="Times New Roman" w:hAnsi="Times New Roman"/>
        </w:rPr>
        <w:t>NYSED reserves the right to reject any bid for failure to document “good faith efforts” to comply with the stated M/WBE goals.</w:t>
      </w:r>
    </w:p>
    <w:p w14:paraId="0E85082C" w14:textId="77777777" w:rsidR="00161FD8" w:rsidRPr="00161FD8" w:rsidRDefault="00161FD8" w:rsidP="00161FD8">
      <w:pPr>
        <w:pStyle w:val="BodyTextIndent2"/>
        <w:tabs>
          <w:tab w:val="left" w:pos="1620"/>
        </w:tabs>
        <w:ind w:left="360" w:right="720"/>
        <w:jc w:val="both"/>
        <w:rPr>
          <w:rFonts w:ascii="Times New Roman" w:hAnsi="Times New Roman"/>
        </w:rPr>
      </w:pPr>
    </w:p>
    <w:p w14:paraId="20974632" w14:textId="77777777" w:rsidR="00161FD8" w:rsidRPr="00161FD8" w:rsidRDefault="00161FD8" w:rsidP="00161FD8">
      <w:pPr>
        <w:pStyle w:val="BodyTextIndent2"/>
        <w:tabs>
          <w:tab w:val="left" w:pos="1620"/>
        </w:tabs>
        <w:ind w:left="360"/>
        <w:jc w:val="both"/>
        <w:rPr>
          <w:rFonts w:ascii="Times New Roman" w:hAnsi="Times New Roman"/>
          <w:caps/>
        </w:rPr>
      </w:pPr>
      <w:r w:rsidRPr="00161FD8">
        <w:rPr>
          <w:rFonts w:ascii="Times New Roman" w:hAnsi="Times New Roman"/>
          <w:caps/>
        </w:rPr>
        <w:t>In the event Bidders cannot comply with NYSED designated participation goals, said bidders must document their “good faith efforts” to comply and submit one of the following requests:</w:t>
      </w:r>
    </w:p>
    <w:p w14:paraId="666CA735" w14:textId="77777777" w:rsidR="00161FD8" w:rsidRPr="00161FD8" w:rsidRDefault="00161FD8" w:rsidP="00161FD8">
      <w:pPr>
        <w:pStyle w:val="BodyTextIndent2"/>
        <w:tabs>
          <w:tab w:val="left" w:pos="1620"/>
        </w:tabs>
        <w:ind w:left="360" w:right="720"/>
        <w:jc w:val="both"/>
        <w:rPr>
          <w:rFonts w:ascii="Times New Roman" w:hAnsi="Times New Roman"/>
          <w:b/>
        </w:rPr>
      </w:pPr>
    </w:p>
    <w:p w14:paraId="71577B2F" w14:textId="77777777" w:rsidR="00161FD8" w:rsidRPr="00161FD8" w:rsidRDefault="00161FD8" w:rsidP="00161FD8">
      <w:pPr>
        <w:pStyle w:val="BodyTextIndent2"/>
        <w:tabs>
          <w:tab w:val="left" w:pos="1620"/>
        </w:tabs>
        <w:ind w:left="360" w:right="720"/>
        <w:jc w:val="both"/>
        <w:rPr>
          <w:rFonts w:ascii="Times New Roman" w:hAnsi="Times New Roman"/>
          <w:b/>
        </w:rPr>
      </w:pPr>
      <w:r w:rsidRPr="00161FD8">
        <w:rPr>
          <w:rFonts w:ascii="Times New Roman" w:hAnsi="Times New Roman"/>
          <w:b/>
        </w:rPr>
        <w:t>REQUEST A PARTIAL WAIVER OF PARTICIPATION GOALS</w:t>
      </w:r>
    </w:p>
    <w:p w14:paraId="441DBF99" w14:textId="77777777" w:rsidR="00161FD8" w:rsidRPr="00161FD8" w:rsidRDefault="00161FD8" w:rsidP="00161FD8">
      <w:pPr>
        <w:pStyle w:val="BodyTextIndent2"/>
        <w:tabs>
          <w:tab w:val="left" w:pos="1620"/>
        </w:tabs>
        <w:ind w:left="360"/>
        <w:jc w:val="both"/>
        <w:rPr>
          <w:rFonts w:ascii="Times New Roman" w:hAnsi="Times New Roman"/>
        </w:rPr>
      </w:pPr>
      <w:r w:rsidRPr="00161FD8">
        <w:rPr>
          <w:rFonts w:ascii="Times New Roman" w:hAnsi="Times New Roman"/>
        </w:rPr>
        <w:t>In order to request a partial waiver of the participation goals for this procurement, Bidders must provide documentation of their good faith efforts to obtain the use of certified M/WBE enterprises along with their bid proposal forms. The subcontracting forms must include the participation percentage(s) for which they seek approval. Bidders will be required to certify and attest to their good faith efforts. Bidders should submit a request for a partial waiver (Form M/WBE 101) and document their Good Faith Efforts (</w:t>
      </w:r>
      <w:r w:rsidRPr="00161FD8">
        <w:rPr>
          <w:rFonts w:ascii="Times New Roman" w:hAnsi="Times New Roman"/>
          <w:szCs w:val="24"/>
        </w:rPr>
        <w:t xml:space="preserve">Form M/WBE 105) </w:t>
      </w:r>
      <w:r w:rsidRPr="00161FD8">
        <w:rPr>
          <w:rFonts w:ascii="Times New Roman" w:hAnsi="Times New Roman"/>
        </w:rPr>
        <w:t>at the same time as the bid is submitted. Bidders must also complete and submit M/WBE 100: Utilization Plan, M/WBE 102: Notice of Intent to Participate and EEO 100: Staffing Plan. The M/WBE Coordinator is available throughout the procurement process to assist in all areas of M/WBE compliance.</w:t>
      </w:r>
    </w:p>
    <w:p w14:paraId="444C1E6F" w14:textId="77777777" w:rsidR="00161FD8" w:rsidRPr="00161FD8" w:rsidRDefault="00161FD8" w:rsidP="00161FD8">
      <w:pPr>
        <w:pStyle w:val="BodyTextIndent2"/>
        <w:tabs>
          <w:tab w:val="left" w:pos="1620"/>
        </w:tabs>
        <w:ind w:left="360" w:right="720"/>
        <w:jc w:val="both"/>
        <w:rPr>
          <w:rFonts w:ascii="Times New Roman" w:hAnsi="Times New Roman"/>
        </w:rPr>
      </w:pPr>
    </w:p>
    <w:p w14:paraId="37385799" w14:textId="77777777" w:rsidR="00161FD8" w:rsidRPr="00161FD8" w:rsidRDefault="00161FD8" w:rsidP="00161FD8">
      <w:pPr>
        <w:pStyle w:val="BodyTextIndent2"/>
        <w:tabs>
          <w:tab w:val="left" w:pos="1620"/>
        </w:tabs>
        <w:ind w:left="360" w:right="720"/>
        <w:jc w:val="both"/>
        <w:rPr>
          <w:rFonts w:ascii="Times New Roman" w:hAnsi="Times New Roman"/>
          <w:b/>
        </w:rPr>
      </w:pPr>
      <w:r w:rsidRPr="00161FD8">
        <w:rPr>
          <w:rFonts w:ascii="Times New Roman" w:hAnsi="Times New Roman"/>
          <w:b/>
        </w:rPr>
        <w:t>REQUEST A COMPLETE WAIVER OF PARTICIPATION GOALS</w:t>
      </w:r>
    </w:p>
    <w:p w14:paraId="0785692B" w14:textId="77777777" w:rsidR="00161FD8" w:rsidRPr="00161FD8" w:rsidRDefault="00161FD8" w:rsidP="00161FD8">
      <w:pPr>
        <w:pStyle w:val="BodyTextIndent2"/>
        <w:tabs>
          <w:tab w:val="left" w:pos="1620"/>
        </w:tabs>
        <w:ind w:left="360"/>
        <w:jc w:val="both"/>
        <w:rPr>
          <w:rFonts w:ascii="Times New Roman" w:hAnsi="Times New Roman"/>
        </w:rPr>
      </w:pPr>
      <w:r w:rsidRPr="00161FD8">
        <w:rPr>
          <w:rFonts w:ascii="Times New Roman" w:hAnsi="Times New Roman"/>
        </w:rPr>
        <w:t>In order to request a complete waiver of the participation goals for this procurement, Bidders must provide documentation of their Good Faith Efforts to obtain the use of certified M/WBE enterprises along with their bid proposal forms. Bidders will be required to certify and attest to their good faith efforts. Bidders should submit a request for a complete waiver on Form M/WBE 101 and document their Good Faith Efforts (</w:t>
      </w:r>
      <w:r w:rsidRPr="00161FD8">
        <w:rPr>
          <w:rFonts w:ascii="Times New Roman" w:hAnsi="Times New Roman"/>
          <w:szCs w:val="24"/>
        </w:rPr>
        <w:t xml:space="preserve">Form M/WBE 105) </w:t>
      </w:r>
      <w:r w:rsidRPr="00161FD8">
        <w:rPr>
          <w:rFonts w:ascii="Times New Roman" w:hAnsi="Times New Roman"/>
        </w:rPr>
        <w:t>at the same time as they submit their bid. The M/WBE Coordinator is available throughout the procurement process to assist in all areas of M/WBE compliance.</w:t>
      </w:r>
    </w:p>
    <w:p w14:paraId="24204F45" w14:textId="77777777" w:rsidR="00161FD8" w:rsidRPr="00161FD8" w:rsidRDefault="00161FD8" w:rsidP="00161FD8">
      <w:pPr>
        <w:pStyle w:val="BodyTextIndent2"/>
        <w:tabs>
          <w:tab w:val="left" w:pos="1620"/>
        </w:tabs>
        <w:ind w:left="0" w:right="720"/>
        <w:jc w:val="both"/>
        <w:rPr>
          <w:rFonts w:ascii="Times New Roman" w:hAnsi="Times New Roman"/>
        </w:rPr>
      </w:pPr>
    </w:p>
    <w:p w14:paraId="068DC9D6" w14:textId="77777777" w:rsidR="00161FD8" w:rsidRPr="00161FD8" w:rsidRDefault="00161FD8" w:rsidP="00274CE7">
      <w:pPr>
        <w:jc w:val="both"/>
      </w:pPr>
      <w:r w:rsidRPr="00161FD8">
        <w:rPr>
          <w:szCs w:val="24"/>
        </w:rPr>
        <w:t xml:space="preserve">All payments to Minority and Women-Owned Business Enterprise subcontractor(s) must be reported to NYSED M/WBE Program Unit using M/WBE 103 Quarterly M/WBE Compliance Report. This report must be submitted on a quarterly basis and can be found at NYSED’s </w:t>
      </w:r>
      <w:hyperlink r:id="rId19" w:history="1">
        <w:r w:rsidRPr="00161FD8">
          <w:rPr>
            <w:rStyle w:val="Hyperlink"/>
          </w:rPr>
          <w:t>M/W</w:t>
        </w:r>
        <w:r w:rsidRPr="00161FD8">
          <w:rPr>
            <w:rStyle w:val="Hyperlink"/>
          </w:rPr>
          <w:t>B</w:t>
        </w:r>
        <w:r w:rsidRPr="00161FD8">
          <w:rPr>
            <w:rStyle w:val="Hyperlink"/>
          </w:rPr>
          <w:t>E Forms and Compliance Forms</w:t>
        </w:r>
      </w:hyperlink>
      <w:r w:rsidRPr="00161FD8">
        <w:rPr>
          <w:rStyle w:val="Hyperlink"/>
        </w:rPr>
        <w:t xml:space="preserve"> webpage.</w:t>
      </w:r>
    </w:p>
    <w:p w14:paraId="0884B9F6" w14:textId="77777777" w:rsidR="00161FD8" w:rsidRPr="00161FD8" w:rsidRDefault="00161FD8" w:rsidP="00274CE7">
      <w:pPr>
        <w:jc w:val="both"/>
        <w:rPr>
          <w:b/>
        </w:rPr>
      </w:pPr>
    </w:p>
    <w:p w14:paraId="66DED414" w14:textId="77777777" w:rsidR="00161FD8" w:rsidRPr="00161FD8" w:rsidRDefault="00161FD8" w:rsidP="00274CE7">
      <w:pPr>
        <w:pStyle w:val="Heading3"/>
        <w:jc w:val="both"/>
        <w:rPr>
          <w:rFonts w:ascii="Times New Roman" w:hAnsi="Times New Roman"/>
          <w:u w:val="none"/>
        </w:rPr>
      </w:pPr>
      <w:r w:rsidRPr="00161FD8">
        <w:rPr>
          <w:rFonts w:ascii="Times New Roman" w:hAnsi="Times New Roman"/>
          <w:u w:val="none"/>
        </w:rPr>
        <w:t>Service-Disabled Veteran-Owned Business (SDVOB) Participation Goals Pursuant to Article 3 of the Veterans’ Services Law</w:t>
      </w:r>
    </w:p>
    <w:p w14:paraId="0D7AE892" w14:textId="77777777" w:rsidR="00161FD8" w:rsidRPr="00161FD8" w:rsidRDefault="00161FD8" w:rsidP="00274CE7">
      <w:pPr>
        <w:jc w:val="both"/>
        <w:rPr>
          <w:b/>
        </w:rPr>
      </w:pPr>
    </w:p>
    <w:p w14:paraId="3F38F2B2" w14:textId="77777777" w:rsidR="00161FD8" w:rsidRPr="00161FD8" w:rsidRDefault="0094790F" w:rsidP="00274CE7">
      <w:pPr>
        <w:jc w:val="both"/>
      </w:pPr>
      <w:hyperlink r:id="rId20" w:history="1">
        <w:r w:rsidR="00161FD8" w:rsidRPr="00161FD8">
          <w:rPr>
            <w:rStyle w:val="Hyperlink"/>
            <w:color w:val="004DD1"/>
            <w:shd w:val="clear" w:color="auto" w:fill="FFFFFF"/>
          </w:rPr>
          <w:t>Article 3 of the Vetera</w:t>
        </w:r>
        <w:r w:rsidR="00161FD8" w:rsidRPr="00161FD8">
          <w:rPr>
            <w:rStyle w:val="Hyperlink"/>
            <w:color w:val="004DD1"/>
            <w:shd w:val="clear" w:color="auto" w:fill="FFFFFF"/>
          </w:rPr>
          <w:t>n</w:t>
        </w:r>
        <w:r w:rsidR="00161FD8" w:rsidRPr="00161FD8">
          <w:rPr>
            <w:rStyle w:val="Hyperlink"/>
            <w:color w:val="004DD1"/>
            <w:shd w:val="clear" w:color="auto" w:fill="FFFFFF"/>
          </w:rPr>
          <w:t>s’ Services Law</w:t>
        </w:r>
      </w:hyperlink>
      <w:r w:rsidR="00161FD8" w:rsidRPr="00161FD8">
        <w:rPr>
          <w:color w:val="000000"/>
          <w:shd w:val="clear" w:color="auto" w:fill="FFFFFF"/>
        </w:rPr>
        <w:t> allows eligible Veteran business owners to get certified as a New York State Service-Disabled Veteran-Owned Business (SDVOB). The goal of </w:t>
      </w:r>
      <w:r w:rsidR="00161FD8" w:rsidRPr="00161FD8">
        <w:rPr>
          <w:shd w:val="clear" w:color="auto" w:fill="FFFFFF"/>
        </w:rPr>
        <w:t>Article 3</w:t>
      </w:r>
      <w:r w:rsidR="00161FD8" w:rsidRPr="00161FD8">
        <w:rPr>
          <w:color w:val="000000"/>
          <w:shd w:val="clear" w:color="auto" w:fill="FFFFFF"/>
        </w:rPr>
        <w:t> is to encourage and support eligible SDVOBs to play a greater role in the state's economy by increasing their participation in New York State's contracting opportunities.</w:t>
      </w:r>
      <w:r w:rsidR="00161FD8" w:rsidRPr="00161FD8">
        <w:t xml:space="preserve"> To this end, NYSED strongly encourages bidders to make maximum possible use of SDVOBs as subcontractors and/or suppliers under this contract, consistent with 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21" w:history="1">
        <w:r w:rsidR="00161FD8" w:rsidRPr="00161FD8">
          <w:rPr>
            <w:rStyle w:val="Hyperlink"/>
          </w:rPr>
          <w:t>Office of General Services, Division of Service-Disabled Vetera</w:t>
        </w:r>
        <w:r w:rsidR="00161FD8" w:rsidRPr="00161FD8">
          <w:rPr>
            <w:rStyle w:val="Hyperlink"/>
          </w:rPr>
          <w:t>n</w:t>
        </w:r>
        <w:r w:rsidR="00161FD8" w:rsidRPr="00161FD8">
          <w:rPr>
            <w:rStyle w:val="Hyperlink"/>
          </w:rPr>
          <w:t>s’ Business Development website</w:t>
        </w:r>
      </w:hyperlink>
      <w:r w:rsidR="00161FD8" w:rsidRPr="00161FD8">
        <w:rPr>
          <w:rStyle w:val="Hyperlink"/>
        </w:rPr>
        <w:t>.</w:t>
      </w:r>
    </w:p>
    <w:p w14:paraId="7DCF3D8C" w14:textId="77777777" w:rsidR="00D45D8C" w:rsidRPr="00E3502E" w:rsidRDefault="00D45D8C" w:rsidP="00382A34">
      <w:pPr>
        <w:pStyle w:val="Heading3"/>
        <w:rPr>
          <w:rFonts w:ascii="Times New Roman" w:hAnsi="Times New Roman"/>
          <w:szCs w:val="24"/>
          <w:u w:val="none"/>
        </w:rPr>
      </w:pPr>
      <w:r w:rsidRPr="00E3502E">
        <w:rPr>
          <w:rFonts w:ascii="Times New Roman" w:hAnsi="Times New Roman"/>
          <w:szCs w:val="24"/>
          <w:u w:val="none"/>
        </w:rPr>
        <w:lastRenderedPageBreak/>
        <w:t>Background</w:t>
      </w:r>
    </w:p>
    <w:p w14:paraId="092DA8AD" w14:textId="77777777" w:rsidR="000C3E18" w:rsidRPr="00E3502E" w:rsidRDefault="000C3E18" w:rsidP="00382A34">
      <w:pPr>
        <w:pStyle w:val="BodyText"/>
        <w:spacing w:before="10"/>
        <w:jc w:val="both"/>
        <w:rPr>
          <w:b/>
          <w:szCs w:val="24"/>
        </w:rPr>
      </w:pPr>
    </w:p>
    <w:p w14:paraId="481F44A8" w14:textId="0226BC9D" w:rsidR="003C0096" w:rsidRPr="00E3502E" w:rsidRDefault="000C3E18" w:rsidP="00C27A91">
      <w:pPr>
        <w:pStyle w:val="BodyText"/>
        <w:jc w:val="both"/>
        <w:rPr>
          <w:szCs w:val="24"/>
        </w:rPr>
      </w:pPr>
      <w:r w:rsidRPr="00E3502E">
        <w:rPr>
          <w:szCs w:val="24"/>
        </w:rPr>
        <w:t>The RAEN is the state</w:t>
      </w:r>
      <w:r w:rsidR="004E66D7" w:rsidRPr="00E3502E">
        <w:rPr>
          <w:szCs w:val="24"/>
        </w:rPr>
        <w:t>wide</w:t>
      </w:r>
      <w:r w:rsidRPr="00E3502E">
        <w:rPr>
          <w:szCs w:val="24"/>
        </w:rPr>
        <w:t xml:space="preserve"> system of staff development for educators </w:t>
      </w:r>
      <w:r w:rsidR="00894108" w:rsidRPr="00E3502E">
        <w:rPr>
          <w:szCs w:val="24"/>
        </w:rPr>
        <w:t>in adult education programs funded by ACCES-AEPP. The RAEN system is</w:t>
      </w:r>
      <w:r w:rsidRPr="00E3502E">
        <w:rPr>
          <w:szCs w:val="24"/>
        </w:rPr>
        <w:t xml:space="preserve"> the means by which the </w:t>
      </w:r>
      <w:r w:rsidR="003F69F0" w:rsidRPr="00E3502E">
        <w:rPr>
          <w:szCs w:val="24"/>
        </w:rPr>
        <w:t xml:space="preserve">ACCES-AEPP </w:t>
      </w:r>
      <w:r w:rsidRPr="00E3502E">
        <w:rPr>
          <w:szCs w:val="24"/>
        </w:rPr>
        <w:t xml:space="preserve">team provides technical assistance to </w:t>
      </w:r>
      <w:r w:rsidR="003C0096" w:rsidRPr="00E3502E">
        <w:rPr>
          <w:szCs w:val="24"/>
        </w:rPr>
        <w:t xml:space="preserve">funded </w:t>
      </w:r>
      <w:r w:rsidRPr="00E3502E">
        <w:rPr>
          <w:szCs w:val="24"/>
        </w:rPr>
        <w:t xml:space="preserve">adult education programs in order to meet </w:t>
      </w:r>
      <w:r w:rsidR="003F69F0" w:rsidRPr="00E3502E">
        <w:rPr>
          <w:szCs w:val="24"/>
        </w:rPr>
        <w:t xml:space="preserve">Workforce Innovation and Opportunity Act (WIOA) Title </w:t>
      </w:r>
      <w:r w:rsidR="00890EF9" w:rsidRPr="00E3502E">
        <w:rPr>
          <w:szCs w:val="24"/>
        </w:rPr>
        <w:t>II</w:t>
      </w:r>
      <w:r w:rsidR="003F69F0" w:rsidRPr="00E3502E">
        <w:rPr>
          <w:szCs w:val="24"/>
        </w:rPr>
        <w:t xml:space="preserve">, Section 223 requirements as well as requirements of </w:t>
      </w:r>
      <w:r w:rsidR="004E66D7" w:rsidRPr="00E3502E">
        <w:rPr>
          <w:szCs w:val="24"/>
        </w:rPr>
        <w:t>S</w:t>
      </w:r>
      <w:r w:rsidR="003F69F0" w:rsidRPr="00E3502E">
        <w:rPr>
          <w:szCs w:val="24"/>
        </w:rPr>
        <w:t>tate funding</w:t>
      </w:r>
      <w:r w:rsidR="00894108" w:rsidRPr="00E3502E">
        <w:rPr>
          <w:szCs w:val="24"/>
        </w:rPr>
        <w:t xml:space="preserve"> administered by ACCES-AEPP</w:t>
      </w:r>
      <w:r w:rsidR="003F69F0" w:rsidRPr="00E3502E">
        <w:rPr>
          <w:szCs w:val="24"/>
        </w:rPr>
        <w:t xml:space="preserve">. </w:t>
      </w:r>
      <w:r w:rsidR="003C0096" w:rsidRPr="00E3502E">
        <w:rPr>
          <w:szCs w:val="24"/>
        </w:rPr>
        <w:t xml:space="preserve">Technical assistance to programs enables funded programs to meet National Reporting System (NRS) </w:t>
      </w:r>
      <w:r w:rsidR="00894108" w:rsidRPr="00E3502E">
        <w:rPr>
          <w:szCs w:val="24"/>
        </w:rPr>
        <w:t xml:space="preserve">and state specific </w:t>
      </w:r>
      <w:r w:rsidR="003C0096" w:rsidRPr="00E3502E">
        <w:rPr>
          <w:szCs w:val="24"/>
        </w:rPr>
        <w:t>performance benchmarks and provide the appropriate professional development to meet WIOA initiatives for</w:t>
      </w:r>
      <w:r w:rsidR="00A3726D" w:rsidRPr="00E3502E">
        <w:rPr>
          <w:szCs w:val="24"/>
        </w:rPr>
        <w:t>:</w:t>
      </w:r>
      <w:r w:rsidR="003C0096" w:rsidRPr="00E3502E">
        <w:rPr>
          <w:szCs w:val="24"/>
        </w:rPr>
        <w:t xml:space="preserve"> </w:t>
      </w:r>
    </w:p>
    <w:p w14:paraId="13ACD2EC" w14:textId="231E774D" w:rsidR="003C0096" w:rsidRPr="00E3502E" w:rsidRDefault="0000729B" w:rsidP="00EC7F06">
      <w:pPr>
        <w:pStyle w:val="BodyText"/>
        <w:numPr>
          <w:ilvl w:val="0"/>
          <w:numId w:val="23"/>
        </w:numPr>
        <w:ind w:left="1080"/>
        <w:jc w:val="both"/>
        <w:rPr>
          <w:szCs w:val="24"/>
        </w:rPr>
      </w:pPr>
      <w:bookmarkStart w:id="2" w:name="_Hlk529270907"/>
      <w:bookmarkStart w:id="3" w:name="_Hlk528575075"/>
      <w:r w:rsidRPr="00E3502E">
        <w:rPr>
          <w:szCs w:val="24"/>
        </w:rPr>
        <w:t xml:space="preserve">Professional Development that Supports Instruction in College and Career Readiness Standards, NYSED </w:t>
      </w:r>
      <w:proofErr w:type="spellStart"/>
      <w:r w:rsidR="0048264F" w:rsidRPr="00E3502E">
        <w:rPr>
          <w:szCs w:val="24"/>
        </w:rPr>
        <w:t>CareerKits</w:t>
      </w:r>
      <w:proofErr w:type="spellEnd"/>
      <w:r w:rsidR="00A349D9" w:rsidRPr="00E3502E">
        <w:rPr>
          <w:szCs w:val="24"/>
        </w:rPr>
        <w:t>;</w:t>
      </w:r>
      <w:r w:rsidRPr="00E3502E">
        <w:rPr>
          <w:szCs w:val="24"/>
        </w:rPr>
        <w:t xml:space="preserve"> and Adult Basic Education</w:t>
      </w:r>
      <w:r w:rsidR="00A349D9" w:rsidRPr="00E3502E">
        <w:rPr>
          <w:szCs w:val="24"/>
        </w:rPr>
        <w:t>;</w:t>
      </w:r>
      <w:r w:rsidRPr="00E3502E">
        <w:rPr>
          <w:szCs w:val="24"/>
        </w:rPr>
        <w:t xml:space="preserve"> English Language Literacy</w:t>
      </w:r>
      <w:r w:rsidR="00A349D9" w:rsidRPr="00E3502E">
        <w:rPr>
          <w:szCs w:val="24"/>
        </w:rPr>
        <w:t>;</w:t>
      </w:r>
      <w:r w:rsidRPr="00E3502E">
        <w:rPr>
          <w:szCs w:val="24"/>
        </w:rPr>
        <w:t xml:space="preserve"> and High School Equivalency (HSE) Preparation</w:t>
      </w:r>
      <w:bookmarkEnd w:id="2"/>
      <w:r w:rsidR="003C0096" w:rsidRPr="00E3502E">
        <w:rPr>
          <w:szCs w:val="24"/>
        </w:rPr>
        <w:t xml:space="preserve">; </w:t>
      </w:r>
    </w:p>
    <w:bookmarkEnd w:id="3"/>
    <w:p w14:paraId="561F519C" w14:textId="6F9C9F6B" w:rsidR="003C0096" w:rsidRPr="00E3502E" w:rsidRDefault="003C0096" w:rsidP="00EC7F06">
      <w:pPr>
        <w:pStyle w:val="BodyText"/>
        <w:numPr>
          <w:ilvl w:val="0"/>
          <w:numId w:val="23"/>
        </w:numPr>
        <w:ind w:left="1080"/>
        <w:jc w:val="both"/>
        <w:rPr>
          <w:szCs w:val="24"/>
        </w:rPr>
      </w:pPr>
      <w:r w:rsidRPr="00E3502E">
        <w:rPr>
          <w:szCs w:val="24"/>
        </w:rPr>
        <w:t xml:space="preserve">Network </w:t>
      </w:r>
      <w:r w:rsidR="00C7261A" w:rsidRPr="00E3502E">
        <w:rPr>
          <w:szCs w:val="24"/>
        </w:rPr>
        <w:t>B</w:t>
      </w:r>
      <w:r w:rsidRPr="00E3502E">
        <w:rPr>
          <w:szCs w:val="24"/>
        </w:rPr>
        <w:t xml:space="preserve">uilding;  </w:t>
      </w:r>
    </w:p>
    <w:p w14:paraId="37AC9A2A" w14:textId="1498C5E0" w:rsidR="000C3E18" w:rsidRPr="00E3502E" w:rsidRDefault="003C0096" w:rsidP="00EC7F06">
      <w:pPr>
        <w:pStyle w:val="BodyText"/>
        <w:numPr>
          <w:ilvl w:val="0"/>
          <w:numId w:val="23"/>
        </w:numPr>
        <w:ind w:left="1080"/>
        <w:jc w:val="both"/>
        <w:rPr>
          <w:szCs w:val="24"/>
        </w:rPr>
      </w:pPr>
      <w:r w:rsidRPr="00E3502E">
        <w:rPr>
          <w:szCs w:val="24"/>
        </w:rPr>
        <w:t xml:space="preserve">Technical </w:t>
      </w:r>
      <w:r w:rsidR="009B2841" w:rsidRPr="00E3502E">
        <w:rPr>
          <w:szCs w:val="24"/>
        </w:rPr>
        <w:t>A</w:t>
      </w:r>
      <w:r w:rsidRPr="00E3502E">
        <w:rPr>
          <w:szCs w:val="24"/>
        </w:rPr>
        <w:t xml:space="preserve">ssistance to </w:t>
      </w:r>
      <w:r w:rsidR="007A42ED" w:rsidRPr="00E3502E">
        <w:rPr>
          <w:szCs w:val="24"/>
        </w:rPr>
        <w:t>R</w:t>
      </w:r>
      <w:r w:rsidRPr="00E3502E">
        <w:rPr>
          <w:szCs w:val="24"/>
        </w:rPr>
        <w:t>aise National Reporting System (NRS</w:t>
      </w:r>
      <w:r w:rsidR="00C7261A" w:rsidRPr="00E3502E">
        <w:rPr>
          <w:szCs w:val="24"/>
        </w:rPr>
        <w:t>/state</w:t>
      </w:r>
      <w:r w:rsidR="009B2841" w:rsidRPr="00E3502E">
        <w:rPr>
          <w:szCs w:val="24"/>
        </w:rPr>
        <w:t>)</w:t>
      </w:r>
      <w:r w:rsidR="00C7261A" w:rsidRPr="00E3502E">
        <w:rPr>
          <w:szCs w:val="24"/>
        </w:rPr>
        <w:t xml:space="preserve"> </w:t>
      </w:r>
      <w:r w:rsidR="007A42ED" w:rsidRPr="00E3502E">
        <w:rPr>
          <w:szCs w:val="24"/>
        </w:rPr>
        <w:t>P</w:t>
      </w:r>
      <w:r w:rsidR="00C7261A" w:rsidRPr="00E3502E">
        <w:rPr>
          <w:szCs w:val="24"/>
        </w:rPr>
        <w:t>erformance</w:t>
      </w:r>
      <w:r w:rsidRPr="00E3502E">
        <w:rPr>
          <w:szCs w:val="24"/>
        </w:rPr>
        <w:t xml:space="preserve"> and HSE </w:t>
      </w:r>
      <w:r w:rsidR="007A42ED" w:rsidRPr="00E3502E">
        <w:rPr>
          <w:szCs w:val="24"/>
        </w:rPr>
        <w:t>P</w:t>
      </w:r>
      <w:r w:rsidR="006D3564" w:rsidRPr="00E3502E">
        <w:rPr>
          <w:szCs w:val="24"/>
        </w:rPr>
        <w:t xml:space="preserve">reparation </w:t>
      </w:r>
      <w:r w:rsidR="007A42ED" w:rsidRPr="00E3502E">
        <w:rPr>
          <w:szCs w:val="24"/>
        </w:rPr>
        <w:t>O</w:t>
      </w:r>
      <w:r w:rsidR="00723C47" w:rsidRPr="00E3502E">
        <w:rPr>
          <w:szCs w:val="24"/>
        </w:rPr>
        <w:t>utcomes</w:t>
      </w:r>
      <w:r w:rsidR="007A42ED" w:rsidRPr="00E3502E">
        <w:rPr>
          <w:szCs w:val="24"/>
        </w:rPr>
        <w:t>;</w:t>
      </w:r>
    </w:p>
    <w:p w14:paraId="60C805A5" w14:textId="48164DC6" w:rsidR="006D3564" w:rsidRPr="00E3502E" w:rsidRDefault="007A42ED" w:rsidP="00EC7F06">
      <w:pPr>
        <w:pStyle w:val="BodyText"/>
        <w:numPr>
          <w:ilvl w:val="0"/>
          <w:numId w:val="23"/>
        </w:numPr>
        <w:ind w:left="1080"/>
        <w:jc w:val="both"/>
        <w:rPr>
          <w:szCs w:val="24"/>
        </w:rPr>
      </w:pPr>
      <w:r w:rsidRPr="00E3502E">
        <w:rPr>
          <w:szCs w:val="24"/>
        </w:rPr>
        <w:t>Data Management and Accountability Training;</w:t>
      </w:r>
    </w:p>
    <w:p w14:paraId="6786DD78" w14:textId="4AA2B676" w:rsidR="006D3564" w:rsidRPr="00E3502E" w:rsidRDefault="006D3564" w:rsidP="00EC7F06">
      <w:pPr>
        <w:pStyle w:val="BodyText"/>
        <w:numPr>
          <w:ilvl w:val="0"/>
          <w:numId w:val="23"/>
        </w:numPr>
        <w:ind w:left="1080"/>
        <w:jc w:val="both"/>
        <w:rPr>
          <w:szCs w:val="24"/>
        </w:rPr>
      </w:pPr>
      <w:r w:rsidRPr="00E3502E">
        <w:rPr>
          <w:szCs w:val="24"/>
        </w:rPr>
        <w:t>Digital Literacy and</w:t>
      </w:r>
      <w:r w:rsidR="00F57410" w:rsidRPr="00E3502E">
        <w:rPr>
          <w:szCs w:val="24"/>
        </w:rPr>
        <w:t xml:space="preserve"> Employment Preparation Education</w:t>
      </w:r>
      <w:r w:rsidRPr="00E3502E">
        <w:rPr>
          <w:szCs w:val="24"/>
        </w:rPr>
        <w:t xml:space="preserve"> </w:t>
      </w:r>
      <w:r w:rsidR="000B5A1B" w:rsidRPr="00E3502E">
        <w:rPr>
          <w:szCs w:val="24"/>
        </w:rPr>
        <w:t>(</w:t>
      </w:r>
      <w:r w:rsidR="00DA3F70" w:rsidRPr="00E3502E">
        <w:rPr>
          <w:szCs w:val="24"/>
        </w:rPr>
        <w:t>EPE</w:t>
      </w:r>
      <w:r w:rsidR="000B5A1B" w:rsidRPr="00E3502E">
        <w:rPr>
          <w:szCs w:val="24"/>
        </w:rPr>
        <w:t>)</w:t>
      </w:r>
      <w:r w:rsidR="00DA3F70" w:rsidRPr="00E3502E">
        <w:rPr>
          <w:szCs w:val="24"/>
        </w:rPr>
        <w:t xml:space="preserve"> </w:t>
      </w:r>
      <w:r w:rsidRPr="00E3502E">
        <w:rPr>
          <w:szCs w:val="24"/>
        </w:rPr>
        <w:t xml:space="preserve">Distance </w:t>
      </w:r>
      <w:r w:rsidR="00C7261A" w:rsidRPr="00E3502E">
        <w:rPr>
          <w:szCs w:val="24"/>
        </w:rPr>
        <w:t>Education</w:t>
      </w:r>
      <w:r w:rsidRPr="00E3502E">
        <w:rPr>
          <w:szCs w:val="24"/>
        </w:rPr>
        <w:t>;</w:t>
      </w:r>
    </w:p>
    <w:p w14:paraId="6D7C74EF" w14:textId="4076311A" w:rsidR="006D3564" w:rsidRPr="00E3502E" w:rsidRDefault="006D3564" w:rsidP="00EC7F06">
      <w:pPr>
        <w:pStyle w:val="BodyText"/>
        <w:numPr>
          <w:ilvl w:val="0"/>
          <w:numId w:val="23"/>
        </w:numPr>
        <w:ind w:left="1080"/>
        <w:jc w:val="both"/>
        <w:rPr>
          <w:szCs w:val="24"/>
        </w:rPr>
      </w:pPr>
      <w:r w:rsidRPr="00E3502E">
        <w:rPr>
          <w:szCs w:val="24"/>
        </w:rPr>
        <w:t xml:space="preserve">Learning </w:t>
      </w:r>
      <w:r w:rsidR="00B05652" w:rsidRPr="00E3502E">
        <w:rPr>
          <w:szCs w:val="24"/>
        </w:rPr>
        <w:t>Disability Awareness</w:t>
      </w:r>
      <w:r w:rsidRPr="00E3502E">
        <w:rPr>
          <w:szCs w:val="24"/>
        </w:rPr>
        <w:t>;</w:t>
      </w:r>
    </w:p>
    <w:p w14:paraId="0CECBABE" w14:textId="0695821E" w:rsidR="006D3564" w:rsidRPr="00E3502E" w:rsidRDefault="006D3564" w:rsidP="00EC7F06">
      <w:pPr>
        <w:pStyle w:val="BodyText"/>
        <w:numPr>
          <w:ilvl w:val="0"/>
          <w:numId w:val="23"/>
        </w:numPr>
        <w:ind w:left="1080"/>
        <w:jc w:val="both"/>
        <w:rPr>
          <w:szCs w:val="24"/>
        </w:rPr>
      </w:pPr>
      <w:r w:rsidRPr="00E3502E">
        <w:rPr>
          <w:szCs w:val="24"/>
        </w:rPr>
        <w:t xml:space="preserve">Infrastructure and Communications; </w:t>
      </w:r>
    </w:p>
    <w:p w14:paraId="50412686" w14:textId="5E68C49D" w:rsidR="006D3564" w:rsidRPr="00E3502E" w:rsidRDefault="00A43F81" w:rsidP="00EC7F06">
      <w:pPr>
        <w:pStyle w:val="BodyText"/>
        <w:numPr>
          <w:ilvl w:val="0"/>
          <w:numId w:val="23"/>
        </w:numPr>
        <w:ind w:left="1080"/>
        <w:jc w:val="both"/>
        <w:rPr>
          <w:szCs w:val="24"/>
        </w:rPr>
      </w:pPr>
      <w:r w:rsidRPr="00E3502E">
        <w:rPr>
          <w:szCs w:val="24"/>
        </w:rPr>
        <w:t>Literacy Zone</w:t>
      </w:r>
      <w:r w:rsidR="006D3564" w:rsidRPr="00E3502E">
        <w:rPr>
          <w:szCs w:val="24"/>
        </w:rPr>
        <w:t>s</w:t>
      </w:r>
      <w:r w:rsidR="00890EF9" w:rsidRPr="00E3502E">
        <w:rPr>
          <w:szCs w:val="24"/>
        </w:rPr>
        <w:t>; and</w:t>
      </w:r>
    </w:p>
    <w:p w14:paraId="1E4F5805" w14:textId="2FD129B3" w:rsidR="00DA3F70" w:rsidRPr="00E3502E" w:rsidRDefault="00DA3F70" w:rsidP="00EC7F06">
      <w:pPr>
        <w:pStyle w:val="BodyText"/>
        <w:numPr>
          <w:ilvl w:val="0"/>
          <w:numId w:val="23"/>
        </w:numPr>
        <w:ind w:left="1080"/>
        <w:jc w:val="both"/>
        <w:rPr>
          <w:color w:val="000000" w:themeColor="text1"/>
          <w:szCs w:val="24"/>
        </w:rPr>
      </w:pPr>
      <w:r w:rsidRPr="00E3502E">
        <w:rPr>
          <w:color w:val="000000" w:themeColor="text1"/>
          <w:szCs w:val="24"/>
        </w:rPr>
        <w:t>HSE Networking</w:t>
      </w:r>
      <w:r w:rsidR="00806E4B">
        <w:rPr>
          <w:color w:val="000000" w:themeColor="text1"/>
          <w:szCs w:val="24"/>
        </w:rPr>
        <w:t>.</w:t>
      </w:r>
    </w:p>
    <w:p w14:paraId="4D166024" w14:textId="31EF1D4D" w:rsidR="006D3564" w:rsidRPr="00E3502E" w:rsidRDefault="006D3564" w:rsidP="0053264F">
      <w:pPr>
        <w:pStyle w:val="BodyText"/>
        <w:spacing w:after="0"/>
        <w:jc w:val="both"/>
        <w:rPr>
          <w:szCs w:val="24"/>
        </w:rPr>
      </w:pPr>
      <w:r w:rsidRPr="00E3502E">
        <w:rPr>
          <w:szCs w:val="24"/>
        </w:rPr>
        <w:t xml:space="preserve">The RAEN directors will coordinate </w:t>
      </w:r>
      <w:r w:rsidR="004813CA" w:rsidRPr="00E3502E">
        <w:rPr>
          <w:szCs w:val="24"/>
        </w:rPr>
        <w:t>all</w:t>
      </w:r>
      <w:r w:rsidRPr="00E3502E">
        <w:rPr>
          <w:szCs w:val="24"/>
        </w:rPr>
        <w:t xml:space="preserve"> wor</w:t>
      </w:r>
      <w:r w:rsidR="00F15EEF">
        <w:rPr>
          <w:szCs w:val="24"/>
        </w:rPr>
        <w:t>k under supervision of</w:t>
      </w:r>
      <w:r w:rsidRPr="00E3502E">
        <w:rPr>
          <w:szCs w:val="24"/>
        </w:rPr>
        <w:t xml:space="preserve"> the </w:t>
      </w:r>
      <w:r w:rsidR="00491FF8" w:rsidRPr="00F15EEF">
        <w:rPr>
          <w:szCs w:val="24"/>
        </w:rPr>
        <w:t>Accountability Office</w:t>
      </w:r>
      <w:r w:rsidR="00491FF8" w:rsidRPr="00E3502E">
        <w:rPr>
          <w:szCs w:val="24"/>
        </w:rPr>
        <w:t xml:space="preserve">, </w:t>
      </w:r>
      <w:r w:rsidR="00A3726D" w:rsidRPr="00E3502E">
        <w:rPr>
          <w:szCs w:val="24"/>
        </w:rPr>
        <w:t xml:space="preserve">appropriate </w:t>
      </w:r>
      <w:r w:rsidRPr="00E3502E">
        <w:rPr>
          <w:szCs w:val="24"/>
        </w:rPr>
        <w:t>ACCES-AEPP</w:t>
      </w:r>
      <w:r w:rsidR="004813CA" w:rsidRPr="00E3502E">
        <w:rPr>
          <w:szCs w:val="24"/>
        </w:rPr>
        <w:t xml:space="preserve"> </w:t>
      </w:r>
      <w:r w:rsidR="008B7DE6" w:rsidRPr="00E3502E">
        <w:rPr>
          <w:szCs w:val="24"/>
        </w:rPr>
        <w:t>regional associates</w:t>
      </w:r>
      <w:r w:rsidRPr="00E3502E">
        <w:rPr>
          <w:szCs w:val="24"/>
        </w:rPr>
        <w:t xml:space="preserve">, the </w:t>
      </w:r>
      <w:r w:rsidR="00AD76FF" w:rsidRPr="00E3502E">
        <w:rPr>
          <w:szCs w:val="24"/>
        </w:rPr>
        <w:t>Adult Literacy Education (</w:t>
      </w:r>
      <w:r w:rsidRPr="00E3502E">
        <w:rPr>
          <w:szCs w:val="24"/>
        </w:rPr>
        <w:t>ALE</w:t>
      </w:r>
      <w:r w:rsidR="00AD76FF" w:rsidRPr="00E3502E">
        <w:rPr>
          <w:szCs w:val="24"/>
        </w:rPr>
        <w:t>)</w:t>
      </w:r>
      <w:r w:rsidRPr="00E3502E">
        <w:rPr>
          <w:szCs w:val="24"/>
        </w:rPr>
        <w:t>-funded State Technical Assistance Center</w:t>
      </w:r>
      <w:r w:rsidR="00A349D9" w:rsidRPr="00E3502E">
        <w:rPr>
          <w:szCs w:val="24"/>
        </w:rPr>
        <w:t>s</w:t>
      </w:r>
      <w:r w:rsidRPr="00E3502E">
        <w:rPr>
          <w:szCs w:val="24"/>
        </w:rPr>
        <w:t xml:space="preserve"> (STAC) and the NYS </w:t>
      </w:r>
      <w:r w:rsidR="0099672F" w:rsidRPr="00E3502E">
        <w:rPr>
          <w:szCs w:val="24"/>
        </w:rPr>
        <w:t>Director</w:t>
      </w:r>
      <w:r w:rsidRPr="00E3502E">
        <w:rPr>
          <w:szCs w:val="24"/>
        </w:rPr>
        <w:t xml:space="preserve">. </w:t>
      </w:r>
      <w:r w:rsidR="00A349D9" w:rsidRPr="00E3502E">
        <w:rPr>
          <w:szCs w:val="24"/>
        </w:rPr>
        <w:t xml:space="preserve"> The ALE program funds a New York City and a Rest of State STAC</w:t>
      </w:r>
      <w:r w:rsidR="007D29D3" w:rsidRPr="00E3502E">
        <w:rPr>
          <w:color w:val="000000" w:themeColor="text1"/>
          <w:szCs w:val="24"/>
        </w:rPr>
        <w:t xml:space="preserve">. </w:t>
      </w:r>
      <w:r w:rsidR="00DA3F70" w:rsidRPr="00E3502E">
        <w:rPr>
          <w:color w:val="000000" w:themeColor="text1"/>
          <w:szCs w:val="24"/>
        </w:rPr>
        <w:t>The STAC</w:t>
      </w:r>
      <w:r w:rsidR="00806E4B">
        <w:rPr>
          <w:color w:val="000000" w:themeColor="text1"/>
          <w:szCs w:val="24"/>
        </w:rPr>
        <w:t>s</w:t>
      </w:r>
      <w:r w:rsidR="00DA3F70" w:rsidRPr="00E3502E">
        <w:rPr>
          <w:color w:val="000000" w:themeColor="text1"/>
          <w:szCs w:val="24"/>
        </w:rPr>
        <w:t xml:space="preserve"> </w:t>
      </w:r>
      <w:r w:rsidR="007D29D3" w:rsidRPr="00E3502E">
        <w:rPr>
          <w:szCs w:val="24"/>
        </w:rPr>
        <w:t xml:space="preserve">are charged with providing technical assistance to all </w:t>
      </w:r>
      <w:r w:rsidR="003105EB" w:rsidRPr="00E3502E">
        <w:rPr>
          <w:szCs w:val="24"/>
        </w:rPr>
        <w:t>ALE</w:t>
      </w:r>
      <w:r w:rsidR="003105EB">
        <w:rPr>
          <w:szCs w:val="24"/>
        </w:rPr>
        <w:t>-</w:t>
      </w:r>
      <w:r w:rsidR="007D29D3" w:rsidRPr="00E3502E">
        <w:rPr>
          <w:szCs w:val="24"/>
        </w:rPr>
        <w:t xml:space="preserve">funded programs and to coordinate with RAEN centers. </w:t>
      </w:r>
      <w:r w:rsidRPr="00E3502E">
        <w:rPr>
          <w:szCs w:val="24"/>
        </w:rPr>
        <w:t xml:space="preserve"> </w:t>
      </w:r>
      <w:r w:rsidR="0001495B" w:rsidRPr="00E3502E">
        <w:rPr>
          <w:szCs w:val="24"/>
        </w:rPr>
        <w:t>A</w:t>
      </w:r>
      <w:r w:rsidR="001033B4" w:rsidRPr="00E3502E">
        <w:rPr>
          <w:szCs w:val="24"/>
        </w:rPr>
        <w:t>ttachment</w:t>
      </w:r>
      <w:r w:rsidR="00E1368F" w:rsidRPr="00E3502E">
        <w:rPr>
          <w:szCs w:val="24"/>
        </w:rPr>
        <w:t xml:space="preserve"> </w:t>
      </w:r>
      <w:r w:rsidR="0001495B" w:rsidRPr="00E3502E">
        <w:rPr>
          <w:szCs w:val="24"/>
        </w:rPr>
        <w:t>1</w:t>
      </w:r>
      <w:r w:rsidR="00E1368F" w:rsidRPr="00E3502E">
        <w:rPr>
          <w:szCs w:val="24"/>
        </w:rPr>
        <w:t xml:space="preserve"> </w:t>
      </w:r>
      <w:r w:rsidR="005C7534" w:rsidRPr="00E3502E">
        <w:rPr>
          <w:szCs w:val="24"/>
        </w:rPr>
        <w:t>lists</w:t>
      </w:r>
      <w:r w:rsidR="00E1368F" w:rsidRPr="00E3502E">
        <w:rPr>
          <w:szCs w:val="24"/>
        </w:rPr>
        <w:t xml:space="preserve"> the counties in each RAEN region and</w:t>
      </w:r>
      <w:r w:rsidR="0023299A">
        <w:rPr>
          <w:szCs w:val="24"/>
        </w:rPr>
        <w:t xml:space="preserve"> Attachment 6 includes a chart that lists</w:t>
      </w:r>
      <w:r w:rsidR="00E1368F" w:rsidRPr="00E3502E">
        <w:rPr>
          <w:szCs w:val="24"/>
        </w:rPr>
        <w:t xml:space="preserve"> the number of ACCES-funded programs in each region</w:t>
      </w:r>
      <w:r w:rsidR="00DA3F70" w:rsidRPr="00E3502E">
        <w:rPr>
          <w:szCs w:val="24"/>
        </w:rPr>
        <w:t xml:space="preserve"> (effective </w:t>
      </w:r>
      <w:r w:rsidR="009C0295" w:rsidRPr="00E3502E">
        <w:rPr>
          <w:szCs w:val="24"/>
        </w:rPr>
        <w:t xml:space="preserve">FY </w:t>
      </w:r>
      <w:r w:rsidR="009C0295" w:rsidRPr="00E3502E">
        <w:rPr>
          <w:color w:val="000000" w:themeColor="text1"/>
          <w:szCs w:val="24"/>
        </w:rPr>
        <w:t>20</w:t>
      </w:r>
      <w:r w:rsidR="00A963AA" w:rsidRPr="00E3502E">
        <w:rPr>
          <w:color w:val="000000" w:themeColor="text1"/>
          <w:szCs w:val="24"/>
        </w:rPr>
        <w:t>23</w:t>
      </w:r>
      <w:r w:rsidR="009C0295" w:rsidRPr="00E3502E">
        <w:rPr>
          <w:color w:val="000000" w:themeColor="text1"/>
          <w:szCs w:val="24"/>
        </w:rPr>
        <w:t>-</w:t>
      </w:r>
      <w:r w:rsidR="00A963AA" w:rsidRPr="00E3502E">
        <w:rPr>
          <w:color w:val="000000" w:themeColor="text1"/>
          <w:szCs w:val="24"/>
        </w:rPr>
        <w:t>24</w:t>
      </w:r>
      <w:r w:rsidR="009C0295" w:rsidRPr="00E3502E">
        <w:rPr>
          <w:szCs w:val="24"/>
        </w:rPr>
        <w:t>)</w:t>
      </w:r>
      <w:r w:rsidR="00E1368F" w:rsidRPr="00E3502E">
        <w:rPr>
          <w:szCs w:val="24"/>
        </w:rPr>
        <w:t xml:space="preserve">. </w:t>
      </w:r>
      <w:r w:rsidRPr="00E3502E">
        <w:rPr>
          <w:szCs w:val="24"/>
        </w:rPr>
        <w:t>A</w:t>
      </w:r>
      <w:r w:rsidR="001033B4" w:rsidRPr="00E3502E">
        <w:rPr>
          <w:szCs w:val="24"/>
        </w:rPr>
        <w:t>ttachment</w:t>
      </w:r>
      <w:r w:rsidR="0001495B" w:rsidRPr="00E3502E">
        <w:rPr>
          <w:szCs w:val="24"/>
        </w:rPr>
        <w:t xml:space="preserve"> 2</w:t>
      </w:r>
      <w:r w:rsidRPr="00E3502E">
        <w:rPr>
          <w:szCs w:val="24"/>
        </w:rPr>
        <w:t xml:space="preserve"> outlines the specific roles</w:t>
      </w:r>
      <w:r w:rsidR="00107603" w:rsidRPr="00E3502E">
        <w:rPr>
          <w:szCs w:val="24"/>
        </w:rPr>
        <w:t xml:space="preserve"> and responsibilities</w:t>
      </w:r>
      <w:r w:rsidRPr="00E3502E">
        <w:rPr>
          <w:szCs w:val="24"/>
        </w:rPr>
        <w:t xml:space="preserve"> between the ACCES-AEPP regional</w:t>
      </w:r>
      <w:r w:rsidR="00107603" w:rsidRPr="00E3502E">
        <w:rPr>
          <w:szCs w:val="24"/>
        </w:rPr>
        <w:t xml:space="preserve"> associates</w:t>
      </w:r>
      <w:r w:rsidR="00D949CD" w:rsidRPr="00E3502E">
        <w:rPr>
          <w:szCs w:val="24"/>
        </w:rPr>
        <w:t xml:space="preserve"> </w:t>
      </w:r>
      <w:r w:rsidRPr="00E3502E">
        <w:rPr>
          <w:szCs w:val="24"/>
        </w:rPr>
        <w:t>and the RAEN</w:t>
      </w:r>
      <w:r w:rsidR="00107603" w:rsidRPr="00E3502E">
        <w:rPr>
          <w:szCs w:val="24"/>
        </w:rPr>
        <w:t xml:space="preserve"> director</w:t>
      </w:r>
      <w:r w:rsidR="004E1D4A" w:rsidRPr="00E3502E">
        <w:rPr>
          <w:szCs w:val="24"/>
        </w:rPr>
        <w:t>.</w:t>
      </w:r>
    </w:p>
    <w:p w14:paraId="4BF9758A" w14:textId="77777777" w:rsidR="00EC7F06" w:rsidRPr="00E3502E" w:rsidRDefault="00EC7F06" w:rsidP="00EC7F06">
      <w:pPr>
        <w:pStyle w:val="Heading2"/>
        <w:jc w:val="left"/>
        <w:rPr>
          <w:rFonts w:ascii="Times New Roman" w:hAnsi="Times New Roman"/>
          <w:szCs w:val="24"/>
        </w:rPr>
      </w:pPr>
    </w:p>
    <w:p w14:paraId="24C4C670" w14:textId="3C1F1B41" w:rsidR="003D738B" w:rsidRPr="00E3502E" w:rsidRDefault="003D738B" w:rsidP="00EC7F06">
      <w:pPr>
        <w:pStyle w:val="Heading2"/>
        <w:jc w:val="left"/>
        <w:rPr>
          <w:rFonts w:ascii="Times New Roman" w:hAnsi="Times New Roman"/>
          <w:szCs w:val="24"/>
        </w:rPr>
      </w:pPr>
      <w:r w:rsidRPr="00E3502E">
        <w:rPr>
          <w:rFonts w:ascii="Times New Roman" w:hAnsi="Times New Roman"/>
          <w:szCs w:val="24"/>
        </w:rPr>
        <w:t>Purpose of Funding</w:t>
      </w:r>
    </w:p>
    <w:p w14:paraId="2BFD8510" w14:textId="77777777" w:rsidR="003D738B" w:rsidRPr="00E3502E" w:rsidRDefault="003D738B" w:rsidP="0053264F">
      <w:pPr>
        <w:pStyle w:val="BodyText"/>
        <w:spacing w:after="0"/>
        <w:rPr>
          <w:b/>
          <w:szCs w:val="24"/>
        </w:rPr>
      </w:pPr>
    </w:p>
    <w:p w14:paraId="335C4896" w14:textId="0E101C51" w:rsidR="0094114E" w:rsidRPr="00E3502E" w:rsidRDefault="003D738B" w:rsidP="00A04BB5">
      <w:pPr>
        <w:pStyle w:val="BodyText"/>
        <w:jc w:val="both"/>
        <w:rPr>
          <w:szCs w:val="24"/>
        </w:rPr>
      </w:pPr>
      <w:r w:rsidRPr="00E3502E">
        <w:rPr>
          <w:szCs w:val="24"/>
        </w:rPr>
        <w:t xml:space="preserve">The Workforce Innovation </w:t>
      </w:r>
      <w:r w:rsidR="000128B4" w:rsidRPr="00E3502E">
        <w:rPr>
          <w:szCs w:val="24"/>
        </w:rPr>
        <w:t xml:space="preserve">and </w:t>
      </w:r>
      <w:r w:rsidRPr="00E3502E">
        <w:rPr>
          <w:szCs w:val="24"/>
        </w:rPr>
        <w:t>Opportunities Act (WIOA), Title II, Section 223, provides the authority for NYSED</w:t>
      </w:r>
      <w:r w:rsidR="00D56250" w:rsidRPr="00E3502E">
        <w:rPr>
          <w:szCs w:val="24"/>
        </w:rPr>
        <w:t xml:space="preserve"> to use </w:t>
      </w:r>
      <w:r w:rsidR="00BF11BD" w:rsidRPr="00E3502E">
        <w:rPr>
          <w:szCs w:val="24"/>
        </w:rPr>
        <w:t xml:space="preserve">Section 222(a)2 </w:t>
      </w:r>
      <w:r w:rsidR="00D56250" w:rsidRPr="00E3502E">
        <w:rPr>
          <w:szCs w:val="24"/>
        </w:rPr>
        <w:t xml:space="preserve">State Leadership funds </w:t>
      </w:r>
      <w:r w:rsidR="00D93F8A" w:rsidRPr="00E3502E">
        <w:rPr>
          <w:szCs w:val="24"/>
        </w:rPr>
        <w:t xml:space="preserve">to </w:t>
      </w:r>
      <w:r w:rsidR="00D56250" w:rsidRPr="00E3502E">
        <w:rPr>
          <w:szCs w:val="24"/>
        </w:rPr>
        <w:t xml:space="preserve">establish State or regional networks of literacy resource centers to </w:t>
      </w:r>
      <w:r w:rsidR="00B1330F" w:rsidRPr="00E3502E">
        <w:rPr>
          <w:szCs w:val="24"/>
        </w:rPr>
        <w:t>support required</w:t>
      </w:r>
      <w:r w:rsidR="00D56250" w:rsidRPr="00E3502E">
        <w:rPr>
          <w:szCs w:val="24"/>
        </w:rPr>
        <w:t xml:space="preserve"> activities</w:t>
      </w:r>
      <w:r w:rsidR="00392C61" w:rsidRPr="00E3502E">
        <w:rPr>
          <w:szCs w:val="24"/>
        </w:rPr>
        <w:t xml:space="preserve"> such as the a</w:t>
      </w:r>
      <w:r w:rsidR="00D56250" w:rsidRPr="00E3502E">
        <w:rPr>
          <w:szCs w:val="24"/>
        </w:rPr>
        <w:t>lignment of adult education and literacy activities with other core programs and one-stop partners to implement strategies identified in the unified or combined State plan</w:t>
      </w:r>
      <w:r w:rsidR="00392C61" w:rsidRPr="00E3502E">
        <w:rPr>
          <w:szCs w:val="24"/>
        </w:rPr>
        <w:t xml:space="preserve">. </w:t>
      </w:r>
      <w:r w:rsidR="0048264F" w:rsidRPr="00E3502E">
        <w:rPr>
          <w:szCs w:val="24"/>
        </w:rPr>
        <w:t>Literacy activities include</w:t>
      </w:r>
      <w:r w:rsidR="0094114E" w:rsidRPr="00E3502E">
        <w:rPr>
          <w:szCs w:val="24"/>
        </w:rPr>
        <w:t>:</w:t>
      </w:r>
    </w:p>
    <w:p w14:paraId="2651B47D" w14:textId="3A047826" w:rsidR="00D56250" w:rsidRPr="00E3502E" w:rsidRDefault="0094114E" w:rsidP="0094114E">
      <w:pPr>
        <w:pStyle w:val="BodyText"/>
        <w:numPr>
          <w:ilvl w:val="0"/>
          <w:numId w:val="71"/>
        </w:numPr>
        <w:jc w:val="both"/>
        <w:rPr>
          <w:szCs w:val="24"/>
        </w:rPr>
      </w:pPr>
      <w:r w:rsidRPr="00E3502E">
        <w:rPr>
          <w:szCs w:val="24"/>
        </w:rPr>
        <w:t>D</w:t>
      </w:r>
      <w:r w:rsidR="00D56250" w:rsidRPr="00E3502E">
        <w:rPr>
          <w:szCs w:val="24"/>
        </w:rPr>
        <w:t>evelopment of career pathways to provide access to employment and training services for adult education participants</w:t>
      </w:r>
      <w:r w:rsidR="00D93F8A" w:rsidRPr="00E3502E">
        <w:rPr>
          <w:szCs w:val="24"/>
        </w:rPr>
        <w:t>;</w:t>
      </w:r>
    </w:p>
    <w:p w14:paraId="20F50C97" w14:textId="06492020" w:rsidR="00D56250" w:rsidRPr="00E3502E" w:rsidRDefault="00D56250" w:rsidP="00A04BB5">
      <w:pPr>
        <w:pStyle w:val="ListParagraph"/>
        <w:numPr>
          <w:ilvl w:val="0"/>
          <w:numId w:val="71"/>
        </w:numPr>
        <w:jc w:val="both"/>
      </w:pPr>
      <w:r w:rsidRPr="00E3502E">
        <w:t>Establish</w:t>
      </w:r>
      <w:r w:rsidR="00D93F8A" w:rsidRPr="00E3502E">
        <w:t>ment</w:t>
      </w:r>
      <w:r w:rsidRPr="00E3502E">
        <w:t xml:space="preserve"> or </w:t>
      </w:r>
      <w:r w:rsidR="000C67B7" w:rsidRPr="00E3502E">
        <w:t xml:space="preserve">operation </w:t>
      </w:r>
      <w:r w:rsidR="00D93F8A" w:rsidRPr="00E3502E">
        <w:t>of</w:t>
      </w:r>
      <w:r w:rsidRPr="00E3502E">
        <w:t xml:space="preserve"> </w:t>
      </w:r>
      <w:r w:rsidR="00B1330F" w:rsidRPr="00E3502E">
        <w:t>high-quality</w:t>
      </w:r>
      <w:r w:rsidRPr="00E3502E">
        <w:t xml:space="preserve"> professional development programs to improve adult education instruction including: </w:t>
      </w:r>
    </w:p>
    <w:p w14:paraId="7C35012E" w14:textId="5BF774F0" w:rsidR="00B70563" w:rsidRPr="00E3502E" w:rsidRDefault="00D56250" w:rsidP="00A04BB5">
      <w:pPr>
        <w:pStyle w:val="ListParagraph"/>
        <w:numPr>
          <w:ilvl w:val="1"/>
          <w:numId w:val="71"/>
        </w:numPr>
        <w:jc w:val="both"/>
      </w:pPr>
      <w:r w:rsidRPr="00E3502E">
        <w:t xml:space="preserve">incorporating essential components of reading instruction </w:t>
      </w:r>
    </w:p>
    <w:p w14:paraId="4AB969E5" w14:textId="77777777" w:rsidR="00B70563" w:rsidRPr="00E3502E" w:rsidRDefault="00D56250" w:rsidP="00A04BB5">
      <w:pPr>
        <w:pStyle w:val="ListParagraph"/>
        <w:numPr>
          <w:ilvl w:val="1"/>
          <w:numId w:val="71"/>
        </w:numPr>
        <w:jc w:val="both"/>
      </w:pPr>
      <w:r w:rsidRPr="00E3502E">
        <w:lastRenderedPageBreak/>
        <w:t xml:space="preserve">instruction related to specific needs of adult learners </w:t>
      </w:r>
    </w:p>
    <w:p w14:paraId="63659526" w14:textId="77777777" w:rsidR="00B70563" w:rsidRPr="00E3502E" w:rsidRDefault="00D56250" w:rsidP="00A04BB5">
      <w:pPr>
        <w:pStyle w:val="ListParagraph"/>
        <w:numPr>
          <w:ilvl w:val="1"/>
          <w:numId w:val="71"/>
        </w:numPr>
        <w:jc w:val="both"/>
      </w:pPr>
      <w:r w:rsidRPr="00E3502E">
        <w:t xml:space="preserve">instruction provided by volunteers or other personnel </w:t>
      </w:r>
    </w:p>
    <w:p w14:paraId="2785E95E" w14:textId="77F9113D" w:rsidR="00D56250" w:rsidRPr="00E3502E" w:rsidRDefault="00D56250" w:rsidP="00A04BB5">
      <w:pPr>
        <w:pStyle w:val="ListParagraph"/>
        <w:numPr>
          <w:ilvl w:val="1"/>
          <w:numId w:val="71"/>
        </w:numPr>
        <w:jc w:val="both"/>
      </w:pPr>
      <w:r w:rsidRPr="00E3502E">
        <w:t>dissemination of information about models and promising practices</w:t>
      </w:r>
      <w:r w:rsidR="00D93F8A" w:rsidRPr="00E3502E">
        <w:t>;</w:t>
      </w:r>
    </w:p>
    <w:p w14:paraId="047DE90B" w14:textId="70954BE4" w:rsidR="00D56250" w:rsidRPr="00E3502E" w:rsidRDefault="00D56250" w:rsidP="00A04BB5">
      <w:pPr>
        <w:pStyle w:val="ListParagraph"/>
        <w:numPr>
          <w:ilvl w:val="0"/>
          <w:numId w:val="71"/>
        </w:numPr>
        <w:jc w:val="both"/>
      </w:pPr>
      <w:r w:rsidRPr="00E3502E">
        <w:t>Provision of technical assistance to local providers receiving funds including</w:t>
      </w:r>
      <w:r w:rsidR="00B70563" w:rsidRPr="00E3502E">
        <w:t>:</w:t>
      </w:r>
    </w:p>
    <w:p w14:paraId="10A7709D" w14:textId="3F4DFA0C" w:rsidR="00B70563" w:rsidRPr="00E3502E" w:rsidRDefault="00B70563" w:rsidP="00A04BB5">
      <w:pPr>
        <w:pStyle w:val="ListParagraph"/>
        <w:numPr>
          <w:ilvl w:val="0"/>
          <w:numId w:val="72"/>
        </w:numPr>
        <w:jc w:val="both"/>
      </w:pPr>
      <w:r w:rsidRPr="00E3502E">
        <w:t>d</w:t>
      </w:r>
      <w:r w:rsidR="00D56250" w:rsidRPr="00E3502E">
        <w:t xml:space="preserve">evelopment and dissemination of instructional and programmatic practices based on available research in reading, writing, speaking, mathematics, English language acquisition, distance education, and staff training </w:t>
      </w:r>
    </w:p>
    <w:p w14:paraId="25B0E88C" w14:textId="77777777" w:rsidR="00B70563" w:rsidRPr="00E3502E" w:rsidRDefault="00B70563" w:rsidP="00A04BB5">
      <w:pPr>
        <w:pStyle w:val="ListParagraph"/>
        <w:numPr>
          <w:ilvl w:val="0"/>
          <w:numId w:val="72"/>
        </w:numPr>
        <w:jc w:val="both"/>
      </w:pPr>
      <w:r w:rsidRPr="00E3502E">
        <w:t>r</w:t>
      </w:r>
      <w:r w:rsidR="00D56250" w:rsidRPr="00E3502E">
        <w:t xml:space="preserve">ole of local providers as one-stop partners </w:t>
      </w:r>
    </w:p>
    <w:p w14:paraId="57567956" w14:textId="5F324135" w:rsidR="00D56250" w:rsidRPr="00E3502E" w:rsidRDefault="00B70563" w:rsidP="00A04BB5">
      <w:pPr>
        <w:pStyle w:val="ListParagraph"/>
        <w:numPr>
          <w:ilvl w:val="0"/>
          <w:numId w:val="72"/>
        </w:numPr>
        <w:jc w:val="both"/>
      </w:pPr>
      <w:r w:rsidRPr="00E3502E">
        <w:t>a</w:t>
      </w:r>
      <w:r w:rsidR="00D56250" w:rsidRPr="00E3502E">
        <w:t xml:space="preserve">ssistance in use of technology including </w:t>
      </w:r>
      <w:r w:rsidR="004D04D4" w:rsidRPr="00E3502E">
        <w:t xml:space="preserve">for </w:t>
      </w:r>
      <w:r w:rsidR="00D56250" w:rsidRPr="00E3502E">
        <w:t>staff training and improving efficiencies</w:t>
      </w:r>
      <w:r w:rsidR="004D04D4" w:rsidRPr="00E3502E">
        <w:t>;</w:t>
      </w:r>
    </w:p>
    <w:p w14:paraId="2B79CF4E" w14:textId="105652BA" w:rsidR="00D56250" w:rsidRPr="00E3502E" w:rsidRDefault="00010E42" w:rsidP="00A04BB5">
      <w:pPr>
        <w:pStyle w:val="ListParagraph"/>
        <w:numPr>
          <w:ilvl w:val="0"/>
          <w:numId w:val="71"/>
        </w:numPr>
        <w:jc w:val="both"/>
      </w:pPr>
      <w:r w:rsidRPr="00E3502E">
        <w:t>Conduct</w:t>
      </w:r>
      <w:r w:rsidR="00E83580">
        <w:t>ing</w:t>
      </w:r>
      <w:r w:rsidRPr="00E3502E">
        <w:t xml:space="preserve"> m</w:t>
      </w:r>
      <w:r w:rsidR="00D56250" w:rsidRPr="00E3502E">
        <w:t>onitoring</w:t>
      </w:r>
      <w:r w:rsidRPr="00E3502E">
        <w:t>,</w:t>
      </w:r>
      <w:r w:rsidR="00D56250" w:rsidRPr="00E3502E">
        <w:t xml:space="preserve"> evaluation </w:t>
      </w:r>
      <w:r w:rsidRPr="00E3502E">
        <w:t xml:space="preserve">and </w:t>
      </w:r>
      <w:r w:rsidR="00C12CED" w:rsidRPr="00E3502E">
        <w:t>in</w:t>
      </w:r>
      <w:r w:rsidR="00C12CED">
        <w:t>-</w:t>
      </w:r>
      <w:r w:rsidRPr="00E3502E">
        <w:t xml:space="preserve">person visits to all programs within </w:t>
      </w:r>
      <w:r w:rsidR="00CA2020" w:rsidRPr="00E3502E">
        <w:t>the</w:t>
      </w:r>
      <w:r w:rsidR="001B7AF2" w:rsidRPr="00E3502E">
        <w:t>ir respective</w:t>
      </w:r>
      <w:r w:rsidR="00CA2020" w:rsidRPr="00E3502E">
        <w:t xml:space="preserve"> region annually </w:t>
      </w:r>
      <w:r w:rsidR="00D56250" w:rsidRPr="00E3502E">
        <w:t xml:space="preserve">and </w:t>
      </w:r>
      <w:r w:rsidR="00CA2020" w:rsidRPr="00E3502E">
        <w:t xml:space="preserve">to improve the quality of </w:t>
      </w:r>
      <w:r w:rsidR="00D56250" w:rsidRPr="00E3502E">
        <w:t xml:space="preserve">adult education </w:t>
      </w:r>
      <w:r w:rsidR="00DA0AB4" w:rsidRPr="00E3502E">
        <w:t xml:space="preserve">and the </w:t>
      </w:r>
      <w:r w:rsidR="004D04D4" w:rsidRPr="00E3502E">
        <w:t>d</w:t>
      </w:r>
      <w:r w:rsidR="00D56250" w:rsidRPr="00E3502E">
        <w:t>issemination of information about models and promising practices within the State.</w:t>
      </w:r>
    </w:p>
    <w:p w14:paraId="2BF6A246" w14:textId="77777777" w:rsidR="00D45D8C" w:rsidRPr="00E3502E" w:rsidRDefault="00D45D8C" w:rsidP="00A04BB5">
      <w:pPr>
        <w:jc w:val="both"/>
        <w:rPr>
          <w:b/>
          <w:szCs w:val="24"/>
        </w:rPr>
      </w:pPr>
    </w:p>
    <w:p w14:paraId="2FBC292E" w14:textId="36606199" w:rsidR="00D45D8C" w:rsidRPr="00E3502E" w:rsidRDefault="00D45D8C" w:rsidP="00A04BB5">
      <w:pPr>
        <w:pStyle w:val="Heading3"/>
        <w:rPr>
          <w:rFonts w:ascii="Times New Roman" w:hAnsi="Times New Roman"/>
          <w:szCs w:val="24"/>
          <w:u w:val="none"/>
        </w:rPr>
      </w:pPr>
      <w:r w:rsidRPr="00E3502E">
        <w:rPr>
          <w:rFonts w:ascii="Times New Roman" w:hAnsi="Times New Roman"/>
          <w:szCs w:val="24"/>
          <w:u w:val="none"/>
        </w:rPr>
        <w:t>Deliverables and/or Project Description</w:t>
      </w:r>
      <w:r w:rsidR="00C44EF8" w:rsidRPr="00E3502E">
        <w:rPr>
          <w:rFonts w:ascii="Times New Roman" w:hAnsi="Times New Roman"/>
          <w:szCs w:val="24"/>
          <w:u w:val="none"/>
        </w:rPr>
        <w:t xml:space="preserve"> </w:t>
      </w:r>
    </w:p>
    <w:p w14:paraId="73C38031" w14:textId="77777777" w:rsidR="0074740D" w:rsidRPr="00E3502E" w:rsidRDefault="0074740D" w:rsidP="0053264F">
      <w:pPr>
        <w:pStyle w:val="BodyText"/>
        <w:spacing w:after="0"/>
        <w:jc w:val="both"/>
        <w:rPr>
          <w:szCs w:val="24"/>
        </w:rPr>
      </w:pPr>
    </w:p>
    <w:p w14:paraId="6210CB31" w14:textId="6A63204E" w:rsidR="0074740D" w:rsidRPr="00E3502E" w:rsidRDefault="0000729B" w:rsidP="00A04BB5">
      <w:pPr>
        <w:pStyle w:val="BodyText"/>
        <w:numPr>
          <w:ilvl w:val="0"/>
          <w:numId w:val="70"/>
        </w:numPr>
        <w:jc w:val="both"/>
        <w:rPr>
          <w:b/>
          <w:szCs w:val="24"/>
        </w:rPr>
      </w:pPr>
      <w:r w:rsidRPr="00E3502E">
        <w:rPr>
          <w:b/>
          <w:szCs w:val="24"/>
        </w:rPr>
        <w:t>Professional Development that Supports Instruction in College and Career Readine</w:t>
      </w:r>
      <w:r w:rsidR="0048264F" w:rsidRPr="00E3502E">
        <w:rPr>
          <w:b/>
          <w:szCs w:val="24"/>
        </w:rPr>
        <w:t xml:space="preserve">ss Standards, NYSED </w:t>
      </w:r>
      <w:proofErr w:type="spellStart"/>
      <w:r w:rsidR="0048264F" w:rsidRPr="00E3502E">
        <w:rPr>
          <w:b/>
          <w:szCs w:val="24"/>
        </w:rPr>
        <w:t>CareerKits</w:t>
      </w:r>
      <w:proofErr w:type="spellEnd"/>
      <w:r w:rsidRPr="00E3502E">
        <w:rPr>
          <w:b/>
          <w:szCs w:val="24"/>
        </w:rPr>
        <w:t>, and Adult Basic Education, English Language Literacy, and High School Equivalency (HSE) Preparation</w:t>
      </w:r>
      <w:r w:rsidR="0074740D" w:rsidRPr="00E3502E">
        <w:rPr>
          <w:b/>
          <w:szCs w:val="24"/>
        </w:rPr>
        <w:t xml:space="preserve"> </w:t>
      </w:r>
    </w:p>
    <w:p w14:paraId="5749A277" w14:textId="337CB201" w:rsidR="00C8369B" w:rsidRPr="00E3502E" w:rsidRDefault="0072355A" w:rsidP="00A04BB5">
      <w:pPr>
        <w:pStyle w:val="Heading2"/>
        <w:keepNext w:val="0"/>
        <w:widowControl w:val="0"/>
        <w:tabs>
          <w:tab w:val="left" w:pos="520"/>
        </w:tabs>
        <w:autoSpaceDE w:val="0"/>
        <w:autoSpaceDN w:val="0"/>
        <w:spacing w:before="119"/>
        <w:ind w:left="519"/>
        <w:jc w:val="both"/>
        <w:rPr>
          <w:rFonts w:ascii="Times New Roman" w:hAnsi="Times New Roman"/>
          <w:b w:val="0"/>
          <w:szCs w:val="24"/>
        </w:rPr>
      </w:pPr>
      <w:r w:rsidRPr="00E3502E">
        <w:rPr>
          <w:rFonts w:ascii="Times New Roman" w:hAnsi="Times New Roman"/>
          <w:szCs w:val="24"/>
        </w:rPr>
        <w:t>Background</w:t>
      </w:r>
      <w:r w:rsidR="007B1F3D" w:rsidRPr="00E3502E">
        <w:rPr>
          <w:rFonts w:ascii="Times New Roman" w:hAnsi="Times New Roman"/>
          <w:szCs w:val="24"/>
        </w:rPr>
        <w:t>:</w:t>
      </w:r>
      <w:r w:rsidR="007B1F3D" w:rsidRPr="00E3502E">
        <w:rPr>
          <w:rFonts w:ascii="Times New Roman" w:hAnsi="Times New Roman"/>
          <w:b w:val="0"/>
          <w:szCs w:val="24"/>
        </w:rPr>
        <w:t xml:space="preserve"> </w:t>
      </w:r>
      <w:r w:rsidR="00C8369B" w:rsidRPr="00E3502E">
        <w:rPr>
          <w:rFonts w:ascii="Times New Roman" w:hAnsi="Times New Roman"/>
          <w:b w:val="0"/>
          <w:szCs w:val="24"/>
        </w:rPr>
        <w:t xml:space="preserve">ACCES-AEPP provides </w:t>
      </w:r>
      <w:r w:rsidR="009A2D19" w:rsidRPr="00E3502E">
        <w:rPr>
          <w:rFonts w:ascii="Times New Roman" w:hAnsi="Times New Roman"/>
          <w:b w:val="0"/>
          <w:color w:val="000000" w:themeColor="text1"/>
          <w:szCs w:val="24"/>
        </w:rPr>
        <w:t>approximately</w:t>
      </w:r>
      <w:r w:rsidR="00C8369B" w:rsidRPr="00E3502E">
        <w:rPr>
          <w:rFonts w:ascii="Times New Roman" w:hAnsi="Times New Roman"/>
          <w:b w:val="0"/>
          <w:color w:val="000000" w:themeColor="text1"/>
          <w:szCs w:val="24"/>
        </w:rPr>
        <w:t xml:space="preserve"> </w:t>
      </w:r>
      <w:r w:rsidR="006A7049" w:rsidRPr="00E3502E">
        <w:rPr>
          <w:rFonts w:ascii="Times New Roman" w:hAnsi="Times New Roman"/>
          <w:b w:val="0"/>
          <w:color w:val="000000" w:themeColor="text1"/>
          <w:szCs w:val="24"/>
        </w:rPr>
        <w:t>$11</w:t>
      </w:r>
      <w:r w:rsidR="00C8369B" w:rsidRPr="00E3502E">
        <w:rPr>
          <w:rFonts w:ascii="Times New Roman" w:hAnsi="Times New Roman"/>
          <w:b w:val="0"/>
          <w:color w:val="000000" w:themeColor="text1"/>
          <w:szCs w:val="24"/>
        </w:rPr>
        <w:t xml:space="preserve">0 </w:t>
      </w:r>
      <w:r w:rsidR="00C8369B" w:rsidRPr="00E3502E">
        <w:rPr>
          <w:rFonts w:ascii="Times New Roman" w:hAnsi="Times New Roman"/>
          <w:b w:val="0"/>
          <w:szCs w:val="24"/>
        </w:rPr>
        <w:t xml:space="preserve">million in federal and </w:t>
      </w:r>
      <w:r w:rsidR="004D04D4" w:rsidRPr="00E3502E">
        <w:rPr>
          <w:rFonts w:ascii="Times New Roman" w:hAnsi="Times New Roman"/>
          <w:b w:val="0"/>
          <w:szCs w:val="24"/>
        </w:rPr>
        <w:t>S</w:t>
      </w:r>
      <w:r w:rsidR="00C8369B" w:rsidRPr="00E3502E">
        <w:rPr>
          <w:rFonts w:ascii="Times New Roman" w:hAnsi="Times New Roman"/>
          <w:b w:val="0"/>
          <w:szCs w:val="24"/>
        </w:rPr>
        <w:t xml:space="preserve">tate funding to support Adult Basic Education, English Language Literacy and High School Equivalency Preparation instruction for over </w:t>
      </w:r>
      <w:r w:rsidR="006A7049" w:rsidRPr="00E3502E">
        <w:rPr>
          <w:rFonts w:ascii="Times New Roman" w:hAnsi="Times New Roman"/>
          <w:b w:val="0"/>
          <w:color w:val="000000" w:themeColor="text1"/>
          <w:szCs w:val="24"/>
        </w:rPr>
        <w:t>70</w:t>
      </w:r>
      <w:r w:rsidR="00C8369B" w:rsidRPr="00E3502E">
        <w:rPr>
          <w:rFonts w:ascii="Times New Roman" w:hAnsi="Times New Roman"/>
          <w:b w:val="0"/>
          <w:color w:val="000000" w:themeColor="text1"/>
          <w:szCs w:val="24"/>
        </w:rPr>
        <w:t xml:space="preserve">,000 </w:t>
      </w:r>
      <w:r w:rsidR="00C8369B" w:rsidRPr="00E3502E">
        <w:rPr>
          <w:rFonts w:ascii="Times New Roman" w:hAnsi="Times New Roman"/>
          <w:b w:val="0"/>
          <w:szCs w:val="24"/>
        </w:rPr>
        <w:t xml:space="preserve">out-of-school youth and adults who lack a high school diploma or the equivalent or have a diploma but have limited basic skills. WIOA funding also supports integrated education and training and </w:t>
      </w:r>
      <w:r w:rsidR="0048275E" w:rsidRPr="00E3502E">
        <w:rPr>
          <w:rFonts w:ascii="Times New Roman" w:hAnsi="Times New Roman"/>
          <w:b w:val="0"/>
          <w:szCs w:val="24"/>
        </w:rPr>
        <w:t xml:space="preserve">Integrated </w:t>
      </w:r>
      <w:r w:rsidR="00C8369B" w:rsidRPr="00E3502E">
        <w:rPr>
          <w:rFonts w:ascii="Times New Roman" w:hAnsi="Times New Roman"/>
          <w:b w:val="0"/>
          <w:szCs w:val="24"/>
        </w:rPr>
        <w:t xml:space="preserve">English Literacy and Civics Education (IELCE) programming as well as </w:t>
      </w:r>
      <w:r w:rsidR="00F73F79" w:rsidRPr="00E3502E">
        <w:rPr>
          <w:rFonts w:ascii="Times New Roman" w:hAnsi="Times New Roman"/>
          <w:b w:val="0"/>
          <w:color w:val="000000" w:themeColor="text1"/>
          <w:szCs w:val="24"/>
        </w:rPr>
        <w:t>67</w:t>
      </w:r>
      <w:r w:rsidR="00C8369B" w:rsidRPr="00E3502E">
        <w:rPr>
          <w:rFonts w:ascii="Times New Roman" w:hAnsi="Times New Roman"/>
          <w:b w:val="0"/>
          <w:szCs w:val="24"/>
        </w:rPr>
        <w:t xml:space="preserve"> </w:t>
      </w:r>
      <w:r w:rsidR="00A43F81" w:rsidRPr="00E3502E">
        <w:rPr>
          <w:rFonts w:ascii="Times New Roman" w:hAnsi="Times New Roman"/>
          <w:b w:val="0"/>
          <w:szCs w:val="24"/>
        </w:rPr>
        <w:t>Literacy Zone</w:t>
      </w:r>
      <w:r w:rsidR="00C8369B" w:rsidRPr="00E3502E">
        <w:rPr>
          <w:rFonts w:ascii="Times New Roman" w:hAnsi="Times New Roman"/>
          <w:b w:val="0"/>
          <w:szCs w:val="24"/>
        </w:rPr>
        <w:t>s across the state.</w:t>
      </w:r>
      <w:r w:rsidR="00CA0B93" w:rsidRPr="00E3502E">
        <w:rPr>
          <w:rFonts w:ascii="Times New Roman" w:hAnsi="Times New Roman"/>
          <w:b w:val="0"/>
          <w:szCs w:val="24"/>
        </w:rPr>
        <w:t xml:space="preserve">  The RAEN</w:t>
      </w:r>
      <w:r w:rsidR="004D04D4" w:rsidRPr="00E3502E">
        <w:rPr>
          <w:rFonts w:ascii="Times New Roman" w:hAnsi="Times New Roman"/>
          <w:b w:val="0"/>
          <w:szCs w:val="24"/>
        </w:rPr>
        <w:t>s</w:t>
      </w:r>
      <w:r w:rsidR="00CA0B93" w:rsidRPr="00E3502E">
        <w:rPr>
          <w:rFonts w:ascii="Times New Roman" w:hAnsi="Times New Roman"/>
          <w:b w:val="0"/>
          <w:szCs w:val="24"/>
        </w:rPr>
        <w:t xml:space="preserve"> annually provide professional development to nearly </w:t>
      </w:r>
      <w:r w:rsidR="006A7049" w:rsidRPr="00E3502E">
        <w:rPr>
          <w:rFonts w:ascii="Times New Roman" w:hAnsi="Times New Roman"/>
          <w:b w:val="0"/>
          <w:color w:val="000000" w:themeColor="text1"/>
          <w:szCs w:val="24"/>
        </w:rPr>
        <w:t>4</w:t>
      </w:r>
      <w:r w:rsidR="00CA0B93" w:rsidRPr="00E3502E">
        <w:rPr>
          <w:rFonts w:ascii="Times New Roman" w:hAnsi="Times New Roman"/>
          <w:b w:val="0"/>
          <w:color w:val="000000" w:themeColor="text1"/>
          <w:szCs w:val="24"/>
        </w:rPr>
        <w:t xml:space="preserve">,000 teachers and administrators in programs administered by a diverse set of </w:t>
      </w:r>
      <w:r w:rsidR="00CA0B93" w:rsidRPr="00E3502E">
        <w:rPr>
          <w:rFonts w:ascii="Times New Roman" w:hAnsi="Times New Roman"/>
          <w:b w:val="0"/>
          <w:szCs w:val="24"/>
        </w:rPr>
        <w:t>providers.</w:t>
      </w:r>
    </w:p>
    <w:p w14:paraId="290911D1" w14:textId="6F822B45" w:rsidR="00680339" w:rsidRPr="00E3502E" w:rsidRDefault="0072355A" w:rsidP="00A04BB5">
      <w:pPr>
        <w:pStyle w:val="Heading2"/>
        <w:keepNext w:val="0"/>
        <w:widowControl w:val="0"/>
        <w:tabs>
          <w:tab w:val="left" w:pos="520"/>
        </w:tabs>
        <w:autoSpaceDE w:val="0"/>
        <w:autoSpaceDN w:val="0"/>
        <w:spacing w:before="119"/>
        <w:ind w:left="519"/>
        <w:jc w:val="both"/>
        <w:rPr>
          <w:rFonts w:ascii="Times New Roman" w:hAnsi="Times New Roman"/>
          <w:b w:val="0"/>
          <w:color w:val="000000" w:themeColor="text1"/>
          <w:szCs w:val="24"/>
        </w:rPr>
      </w:pPr>
      <w:r w:rsidRPr="00E3502E">
        <w:rPr>
          <w:rFonts w:ascii="Times New Roman" w:hAnsi="Times New Roman"/>
          <w:b w:val="0"/>
          <w:color w:val="000000" w:themeColor="text1"/>
          <w:szCs w:val="24"/>
        </w:rPr>
        <w:t>Since</w:t>
      </w:r>
      <w:r w:rsidR="006A7049" w:rsidRPr="00E3502E">
        <w:rPr>
          <w:rFonts w:ascii="Times New Roman" w:hAnsi="Times New Roman"/>
          <w:b w:val="0"/>
          <w:color w:val="000000" w:themeColor="text1"/>
          <w:szCs w:val="24"/>
        </w:rPr>
        <w:t xml:space="preserve"> 2022</w:t>
      </w:r>
      <w:r w:rsidR="00CA0B93" w:rsidRPr="00E3502E">
        <w:rPr>
          <w:rFonts w:ascii="Times New Roman" w:hAnsi="Times New Roman"/>
          <w:b w:val="0"/>
          <w:color w:val="000000" w:themeColor="text1"/>
          <w:szCs w:val="24"/>
        </w:rPr>
        <w:t xml:space="preserve">, </w:t>
      </w:r>
      <w:r w:rsidR="007B1F3D" w:rsidRPr="00E3502E">
        <w:rPr>
          <w:rFonts w:ascii="Times New Roman" w:hAnsi="Times New Roman"/>
          <w:b w:val="0"/>
          <w:color w:val="000000" w:themeColor="text1"/>
          <w:szCs w:val="24"/>
        </w:rPr>
        <w:t xml:space="preserve">New York State </w:t>
      </w:r>
      <w:r w:rsidRPr="00E3502E">
        <w:rPr>
          <w:rFonts w:ascii="Times New Roman" w:hAnsi="Times New Roman"/>
          <w:b w:val="0"/>
          <w:color w:val="000000" w:themeColor="text1"/>
          <w:szCs w:val="24"/>
        </w:rPr>
        <w:t xml:space="preserve">has </w:t>
      </w:r>
      <w:r w:rsidR="007B1F3D" w:rsidRPr="00E3502E">
        <w:rPr>
          <w:rFonts w:ascii="Times New Roman" w:hAnsi="Times New Roman"/>
          <w:b w:val="0"/>
          <w:color w:val="000000" w:themeColor="text1"/>
          <w:szCs w:val="24"/>
        </w:rPr>
        <w:t xml:space="preserve">adopted </w:t>
      </w:r>
      <w:r w:rsidR="004E1D4A" w:rsidRPr="00E3502E">
        <w:rPr>
          <w:rFonts w:ascii="Times New Roman" w:hAnsi="Times New Roman"/>
          <w:b w:val="0"/>
          <w:color w:val="000000" w:themeColor="text1"/>
          <w:szCs w:val="24"/>
        </w:rPr>
        <w:t xml:space="preserve">the </w:t>
      </w:r>
      <w:r w:rsidR="006A7049" w:rsidRPr="00E3502E">
        <w:rPr>
          <w:rFonts w:ascii="Times New Roman" w:hAnsi="Times New Roman"/>
          <w:b w:val="0"/>
          <w:color w:val="000000" w:themeColor="text1"/>
          <w:szCs w:val="24"/>
        </w:rPr>
        <w:t>GED</w:t>
      </w:r>
      <w:r w:rsidR="004E1D4A" w:rsidRPr="00E3502E">
        <w:rPr>
          <w:rFonts w:ascii="Times New Roman" w:hAnsi="Times New Roman"/>
          <w:b w:val="0"/>
          <w:color w:val="000000" w:themeColor="text1"/>
          <w:szCs w:val="24"/>
        </w:rPr>
        <w:t xml:space="preserve"> as the NYS </w:t>
      </w:r>
      <w:r w:rsidR="007B1F3D" w:rsidRPr="00E3502E">
        <w:rPr>
          <w:rFonts w:ascii="Times New Roman" w:hAnsi="Times New Roman"/>
          <w:b w:val="0"/>
          <w:color w:val="000000" w:themeColor="text1"/>
          <w:szCs w:val="24"/>
        </w:rPr>
        <w:t xml:space="preserve">assessment leading to the attainment of a NYS High School Equivalency Diploma. </w:t>
      </w:r>
      <w:r w:rsidR="00680339" w:rsidRPr="00E3502E">
        <w:rPr>
          <w:rFonts w:ascii="Times New Roman" w:hAnsi="Times New Roman"/>
          <w:b w:val="0"/>
          <w:color w:val="000000" w:themeColor="text1"/>
          <w:szCs w:val="24"/>
        </w:rPr>
        <w:t xml:space="preserve">The </w:t>
      </w:r>
      <w:r w:rsidR="006A7049" w:rsidRPr="00E3502E">
        <w:rPr>
          <w:rFonts w:ascii="Times New Roman" w:hAnsi="Times New Roman"/>
          <w:b w:val="0"/>
          <w:color w:val="000000" w:themeColor="text1"/>
          <w:szCs w:val="24"/>
        </w:rPr>
        <w:t>GED</w:t>
      </w:r>
      <w:r w:rsidR="00680339" w:rsidRPr="00E3502E">
        <w:rPr>
          <w:rFonts w:ascii="Times New Roman" w:hAnsi="Times New Roman"/>
          <w:b w:val="0"/>
          <w:color w:val="000000" w:themeColor="text1"/>
          <w:szCs w:val="24"/>
        </w:rPr>
        <w:t xml:space="preserve"> test</w:t>
      </w:r>
      <w:r w:rsidR="007B1F3D" w:rsidRPr="00E3502E">
        <w:rPr>
          <w:rFonts w:ascii="Times New Roman" w:hAnsi="Times New Roman"/>
          <w:b w:val="0"/>
          <w:color w:val="000000" w:themeColor="text1"/>
          <w:szCs w:val="24"/>
        </w:rPr>
        <w:t xml:space="preserve"> measures College and Career Readiness Standards in English language arts (reading and writing) and mathematics. It also assesses content in social studies and science. </w:t>
      </w:r>
    </w:p>
    <w:p w14:paraId="16546F31" w14:textId="055AB17C" w:rsidR="003A0BCF" w:rsidRPr="00E3502E" w:rsidRDefault="007B1F3D" w:rsidP="00A04BB5">
      <w:pPr>
        <w:pStyle w:val="BodyText"/>
        <w:spacing w:before="119"/>
        <w:ind w:left="519"/>
        <w:jc w:val="both"/>
        <w:rPr>
          <w:szCs w:val="24"/>
        </w:rPr>
      </w:pPr>
      <w:r w:rsidRPr="00E3502E">
        <w:rPr>
          <w:szCs w:val="24"/>
        </w:rPr>
        <w:t xml:space="preserve">The number of adults in high school equivalency instruction is about </w:t>
      </w:r>
      <w:r w:rsidR="006A7049" w:rsidRPr="00E3502E">
        <w:rPr>
          <w:szCs w:val="24"/>
        </w:rPr>
        <w:t>5</w:t>
      </w:r>
      <w:r w:rsidRPr="00E3502E">
        <w:rPr>
          <w:color w:val="000000" w:themeColor="text1"/>
          <w:szCs w:val="24"/>
        </w:rPr>
        <w:t>,000 annually</w:t>
      </w:r>
      <w:r w:rsidRPr="00E3502E">
        <w:rPr>
          <w:szCs w:val="24"/>
        </w:rPr>
        <w:t xml:space="preserve">. </w:t>
      </w:r>
      <w:r w:rsidR="006A7049" w:rsidRPr="00E3502E">
        <w:rPr>
          <w:color w:val="000000" w:themeColor="text1"/>
          <w:szCs w:val="24"/>
        </w:rPr>
        <w:t xml:space="preserve">More information about the GED </w:t>
      </w:r>
      <w:r w:rsidRPr="00E3502E">
        <w:rPr>
          <w:color w:val="000000" w:themeColor="text1"/>
          <w:szCs w:val="24"/>
        </w:rPr>
        <w:t>can be found on</w:t>
      </w:r>
      <w:r w:rsidR="008C1825">
        <w:rPr>
          <w:color w:val="000000" w:themeColor="text1"/>
          <w:szCs w:val="24"/>
        </w:rPr>
        <w:t xml:space="preserve"> the </w:t>
      </w:r>
      <w:hyperlink r:id="rId22" w:history="1">
        <w:r w:rsidR="008C1825" w:rsidRPr="008C1825">
          <w:rPr>
            <w:rStyle w:val="Hyperlink"/>
            <w:szCs w:val="24"/>
          </w:rPr>
          <w:t>GE</w:t>
        </w:r>
        <w:r w:rsidR="008C1825" w:rsidRPr="008C1825">
          <w:rPr>
            <w:rStyle w:val="Hyperlink"/>
            <w:szCs w:val="24"/>
          </w:rPr>
          <w:t>D</w:t>
        </w:r>
        <w:r w:rsidR="008C1825" w:rsidRPr="008C1825">
          <w:rPr>
            <w:rStyle w:val="Hyperlink"/>
            <w:szCs w:val="24"/>
          </w:rPr>
          <w:t xml:space="preserve"> website</w:t>
        </w:r>
      </w:hyperlink>
      <w:r w:rsidRPr="00E3502E">
        <w:rPr>
          <w:color w:val="000000" w:themeColor="text1"/>
          <w:szCs w:val="24"/>
        </w:rPr>
        <w:t xml:space="preserve"> and </w:t>
      </w:r>
      <w:r w:rsidR="00115E7C" w:rsidRPr="00E3502E">
        <w:rPr>
          <w:color w:val="000000" w:themeColor="text1"/>
          <w:szCs w:val="24"/>
        </w:rPr>
        <w:t>the New York</w:t>
      </w:r>
      <w:r w:rsidRPr="00E3502E">
        <w:rPr>
          <w:color w:val="000000" w:themeColor="text1"/>
          <w:szCs w:val="24"/>
        </w:rPr>
        <w:t xml:space="preserve"> </w:t>
      </w:r>
      <w:r w:rsidRPr="00E3502E">
        <w:rPr>
          <w:szCs w:val="24"/>
        </w:rPr>
        <w:t xml:space="preserve">Education Department’s </w:t>
      </w:r>
      <w:hyperlink r:id="rId23" w:history="1">
        <w:r w:rsidR="008C1825" w:rsidRPr="008C1825">
          <w:rPr>
            <w:rStyle w:val="Hyperlink"/>
            <w:szCs w:val="24"/>
          </w:rPr>
          <w:t xml:space="preserve">ACCES </w:t>
        </w:r>
        <w:r w:rsidRPr="008C1825">
          <w:rPr>
            <w:rStyle w:val="Hyperlink"/>
            <w:szCs w:val="24"/>
          </w:rPr>
          <w:t>w</w:t>
        </w:r>
        <w:r w:rsidRPr="008C1825">
          <w:rPr>
            <w:rStyle w:val="Hyperlink"/>
            <w:szCs w:val="24"/>
          </w:rPr>
          <w:t>e</w:t>
        </w:r>
        <w:r w:rsidRPr="008C1825">
          <w:rPr>
            <w:rStyle w:val="Hyperlink"/>
            <w:szCs w:val="24"/>
          </w:rPr>
          <w:t>bsite</w:t>
        </w:r>
      </w:hyperlink>
      <w:r w:rsidRPr="00E3502E">
        <w:rPr>
          <w:szCs w:val="24"/>
        </w:rPr>
        <w:t xml:space="preserve"> </w:t>
      </w:r>
      <w:hyperlink r:id="rId24" w:history="1">
        <w:r w:rsidR="008C1825" w:rsidRPr="005E2C31">
          <w:rPr>
            <w:rStyle w:val="Hyperlink"/>
            <w:szCs w:val="24"/>
          </w:rPr>
          <w:t>.</w:t>
        </w:r>
      </w:hyperlink>
      <w:r w:rsidRPr="00E3502E">
        <w:rPr>
          <w:szCs w:val="24"/>
        </w:rPr>
        <w:t xml:space="preserve"> RAEN centers must play a critical role in preparing teachers, case managers, and administrators to assist students in passing</w:t>
      </w:r>
      <w:r w:rsidR="004D04D4" w:rsidRPr="00E3502E">
        <w:rPr>
          <w:szCs w:val="24"/>
        </w:rPr>
        <w:t xml:space="preserve"> the</w:t>
      </w:r>
      <w:r w:rsidRPr="00E3502E">
        <w:rPr>
          <w:szCs w:val="24"/>
        </w:rPr>
        <w:t xml:space="preserve"> </w:t>
      </w:r>
      <w:r w:rsidR="006A7049" w:rsidRPr="00E3502E">
        <w:rPr>
          <w:szCs w:val="24"/>
        </w:rPr>
        <w:t>GED subtests</w:t>
      </w:r>
      <w:r w:rsidR="004D04D4" w:rsidRPr="00E3502E">
        <w:rPr>
          <w:szCs w:val="24"/>
        </w:rPr>
        <w:t xml:space="preserve"> or achieving </w:t>
      </w:r>
      <w:r w:rsidR="00B95180" w:rsidRPr="00E3502E">
        <w:rPr>
          <w:szCs w:val="24"/>
        </w:rPr>
        <w:t xml:space="preserve"> an HSE diploma</w:t>
      </w:r>
      <w:r w:rsidRPr="00E3502E">
        <w:rPr>
          <w:szCs w:val="24"/>
        </w:rPr>
        <w:t xml:space="preserve"> </w:t>
      </w:r>
      <w:r w:rsidR="004D04D4" w:rsidRPr="00E3502E">
        <w:rPr>
          <w:szCs w:val="24"/>
        </w:rPr>
        <w:t xml:space="preserve">via any of the other Board of Regents </w:t>
      </w:r>
      <w:r w:rsidRPr="00E3502E">
        <w:rPr>
          <w:szCs w:val="24"/>
        </w:rPr>
        <w:t>approved</w:t>
      </w:r>
      <w:r w:rsidR="004D04D4" w:rsidRPr="00E3502E">
        <w:rPr>
          <w:szCs w:val="24"/>
        </w:rPr>
        <w:t xml:space="preserve"> pathways to a NYS HSE diploma.</w:t>
      </w:r>
    </w:p>
    <w:p w14:paraId="3D9E2C46" w14:textId="26112AB9" w:rsidR="004C5B40" w:rsidRPr="00E3502E" w:rsidRDefault="004C5B40" w:rsidP="00A04BB5">
      <w:pPr>
        <w:pStyle w:val="BodyText"/>
        <w:spacing w:before="119"/>
        <w:ind w:left="519"/>
        <w:jc w:val="both"/>
        <w:rPr>
          <w:szCs w:val="24"/>
        </w:rPr>
      </w:pPr>
      <w:r w:rsidRPr="00E3502E">
        <w:rPr>
          <w:color w:val="000000" w:themeColor="text1"/>
          <w:szCs w:val="24"/>
        </w:rPr>
        <w:t xml:space="preserve">On April 10, 2018, the New York State Board of Regents approved regulatory changes so that individuals who have passed </w:t>
      </w:r>
      <w:proofErr w:type="gramStart"/>
      <w:r w:rsidRPr="00E3502E">
        <w:rPr>
          <w:color w:val="000000" w:themeColor="text1"/>
          <w:szCs w:val="24"/>
        </w:rPr>
        <w:t>Regents</w:t>
      </w:r>
      <w:proofErr w:type="gramEnd"/>
      <w:r w:rsidRPr="00E3502E">
        <w:rPr>
          <w:color w:val="000000" w:themeColor="text1"/>
          <w:szCs w:val="24"/>
        </w:rPr>
        <w:t xml:space="preserve"> examinations in English Language Arts, mathematics, science, and social studies can substitute those pass</w:t>
      </w:r>
      <w:r w:rsidR="0099672F" w:rsidRPr="00E3502E">
        <w:rPr>
          <w:color w:val="000000" w:themeColor="text1"/>
          <w:szCs w:val="24"/>
        </w:rPr>
        <w:t>ing scores for a maximum of three</w:t>
      </w:r>
      <w:r w:rsidRPr="00E3502E">
        <w:rPr>
          <w:color w:val="000000" w:themeColor="text1"/>
          <w:szCs w:val="24"/>
        </w:rPr>
        <w:t xml:space="preserve"> of the f</w:t>
      </w:r>
      <w:r w:rsidR="0099672F" w:rsidRPr="00E3502E">
        <w:rPr>
          <w:color w:val="000000" w:themeColor="text1"/>
          <w:szCs w:val="24"/>
        </w:rPr>
        <w:t>our</w:t>
      </w:r>
      <w:r w:rsidRPr="00E3502E">
        <w:rPr>
          <w:color w:val="000000" w:themeColor="text1"/>
          <w:szCs w:val="24"/>
        </w:rPr>
        <w:t xml:space="preserve"> corresponding </w:t>
      </w:r>
      <w:r w:rsidR="0099672F" w:rsidRPr="00E3502E">
        <w:rPr>
          <w:color w:val="000000" w:themeColor="text1"/>
          <w:szCs w:val="24"/>
        </w:rPr>
        <w:t xml:space="preserve">GED </w:t>
      </w:r>
      <w:r w:rsidRPr="00E3502E">
        <w:rPr>
          <w:color w:val="000000" w:themeColor="text1"/>
          <w:szCs w:val="24"/>
        </w:rPr>
        <w:t xml:space="preserve">subtests:  </w:t>
      </w:r>
      <w:r w:rsidR="00E93B60" w:rsidRPr="00E3502E">
        <w:rPr>
          <w:color w:val="000000" w:themeColor="text1"/>
          <w:szCs w:val="24"/>
        </w:rPr>
        <w:t>ELA</w:t>
      </w:r>
      <w:r w:rsidR="0099672F" w:rsidRPr="00E3502E">
        <w:rPr>
          <w:color w:val="000000" w:themeColor="text1"/>
          <w:szCs w:val="24"/>
        </w:rPr>
        <w:t>, math, science, or</w:t>
      </w:r>
      <w:r w:rsidRPr="00E3502E">
        <w:rPr>
          <w:color w:val="000000" w:themeColor="text1"/>
          <w:szCs w:val="24"/>
        </w:rPr>
        <w:t xml:space="preserve"> social studies.  This program has been named the Regents – HSE Exam Pathway.  Additional approved pathways include the National External Diploma Program (NEDP) and 2</w:t>
      </w:r>
      <w:r w:rsidR="005031B2" w:rsidRPr="00E3502E">
        <w:rPr>
          <w:color w:val="000000" w:themeColor="text1"/>
          <w:szCs w:val="24"/>
        </w:rPr>
        <w:t>4</w:t>
      </w:r>
      <w:r w:rsidRPr="00E3502E">
        <w:rPr>
          <w:color w:val="000000" w:themeColor="text1"/>
          <w:szCs w:val="24"/>
        </w:rPr>
        <w:t xml:space="preserve"> college </w:t>
      </w:r>
      <w:r w:rsidRPr="00E3502E">
        <w:rPr>
          <w:szCs w:val="24"/>
        </w:rPr>
        <w:t>credit</w:t>
      </w:r>
      <w:r w:rsidR="008B1008" w:rsidRPr="00E3502E">
        <w:rPr>
          <w:szCs w:val="24"/>
        </w:rPr>
        <w:t xml:space="preserve">s. </w:t>
      </w:r>
    </w:p>
    <w:p w14:paraId="6A942E25" w14:textId="7BA0B1FA" w:rsidR="0043380A" w:rsidRPr="00E3502E" w:rsidRDefault="0043380A" w:rsidP="00A04BB5">
      <w:pPr>
        <w:pStyle w:val="BodyText"/>
        <w:spacing w:before="119"/>
        <w:ind w:left="519"/>
        <w:jc w:val="both"/>
        <w:rPr>
          <w:szCs w:val="24"/>
        </w:rPr>
      </w:pPr>
      <w:r w:rsidRPr="00E3502E">
        <w:rPr>
          <w:szCs w:val="24"/>
        </w:rPr>
        <w:t>Each year the emphasis should be given to preparing teachers for the identified priorities of the HSE test content areas and case managers for helping students understand and select the most appropriate pathway to an HSE diploma.</w:t>
      </w:r>
    </w:p>
    <w:p w14:paraId="3E955A34" w14:textId="24BC758C" w:rsidR="0043380A" w:rsidRPr="00E3502E" w:rsidRDefault="008B1008" w:rsidP="00A04BB5">
      <w:pPr>
        <w:pStyle w:val="Default"/>
        <w:ind w:left="519"/>
        <w:rPr>
          <w:rFonts w:ascii="Times New Roman" w:eastAsia="Arial" w:hAnsi="Times New Roman" w:cs="Times New Roman"/>
          <w:bCs/>
        </w:rPr>
      </w:pPr>
      <w:r w:rsidRPr="00E3502E">
        <w:rPr>
          <w:rFonts w:ascii="Times New Roman" w:eastAsia="Arial" w:hAnsi="Times New Roman" w:cs="Times New Roman"/>
          <w:bCs/>
        </w:rPr>
        <w:lastRenderedPageBreak/>
        <w:t xml:space="preserve">All approved pathways to an HSE diploma </w:t>
      </w:r>
      <w:r w:rsidR="005031B2" w:rsidRPr="00E3502E">
        <w:rPr>
          <w:rFonts w:ascii="Times New Roman" w:eastAsia="Arial" w:hAnsi="Times New Roman" w:cs="Times New Roman"/>
          <w:bCs/>
        </w:rPr>
        <w:t xml:space="preserve">can be </w:t>
      </w:r>
      <w:r w:rsidRPr="00E3502E">
        <w:rPr>
          <w:rFonts w:ascii="Times New Roman" w:eastAsia="Arial" w:hAnsi="Times New Roman" w:cs="Times New Roman"/>
          <w:bCs/>
        </w:rPr>
        <w:t xml:space="preserve">found </w:t>
      </w:r>
      <w:r w:rsidR="0094114E" w:rsidRPr="00E3502E">
        <w:rPr>
          <w:rFonts w:ascii="Times New Roman" w:eastAsia="Arial" w:hAnsi="Times New Roman" w:cs="Times New Roman"/>
          <w:bCs/>
        </w:rPr>
        <w:t xml:space="preserve">on </w:t>
      </w:r>
      <w:r w:rsidRPr="00E3502E">
        <w:rPr>
          <w:rFonts w:ascii="Times New Roman" w:eastAsia="Arial" w:hAnsi="Times New Roman" w:cs="Times New Roman"/>
          <w:bCs/>
        </w:rPr>
        <w:t xml:space="preserve">the </w:t>
      </w:r>
      <w:hyperlink r:id="rId25" w:history="1">
        <w:r w:rsidR="005031B2" w:rsidRPr="005928B1">
          <w:rPr>
            <w:rStyle w:val="Hyperlink"/>
            <w:rFonts w:ascii="Times New Roman" w:eastAsia="Arial" w:hAnsi="Times New Roman" w:cs="Times New Roman"/>
            <w:bCs/>
          </w:rPr>
          <w:t xml:space="preserve">High School </w:t>
        </w:r>
        <w:r w:rsidR="005031B2" w:rsidRPr="005928B1">
          <w:rPr>
            <w:rStyle w:val="Hyperlink"/>
            <w:rFonts w:ascii="Times New Roman" w:eastAsia="Arial" w:hAnsi="Times New Roman" w:cs="Times New Roman"/>
            <w:bCs/>
          </w:rPr>
          <w:t>E</w:t>
        </w:r>
        <w:r w:rsidR="005031B2" w:rsidRPr="005928B1">
          <w:rPr>
            <w:rStyle w:val="Hyperlink"/>
            <w:rFonts w:ascii="Times New Roman" w:eastAsia="Arial" w:hAnsi="Times New Roman" w:cs="Times New Roman"/>
            <w:bCs/>
          </w:rPr>
          <w:t xml:space="preserve">quivalency (HSE) </w:t>
        </w:r>
        <w:r w:rsidR="0094114E" w:rsidRPr="005928B1">
          <w:rPr>
            <w:rStyle w:val="Hyperlink"/>
            <w:rFonts w:ascii="Times New Roman" w:eastAsia="Arial" w:hAnsi="Times New Roman" w:cs="Times New Roman"/>
            <w:bCs/>
          </w:rPr>
          <w:t>website</w:t>
        </w:r>
      </w:hyperlink>
      <w:r w:rsidR="005928B1">
        <w:rPr>
          <w:rFonts w:ascii="Times New Roman" w:eastAsia="Arial" w:hAnsi="Times New Roman" w:cs="Times New Roman"/>
          <w:bCs/>
        </w:rPr>
        <w:t>.</w:t>
      </w:r>
    </w:p>
    <w:p w14:paraId="760FB226" w14:textId="40CB8254" w:rsidR="008B1008" w:rsidRPr="00E3502E" w:rsidRDefault="008B1008" w:rsidP="0053264F">
      <w:pPr>
        <w:pStyle w:val="BodyText"/>
        <w:spacing w:after="0"/>
        <w:jc w:val="both"/>
        <w:rPr>
          <w:szCs w:val="24"/>
        </w:rPr>
      </w:pPr>
    </w:p>
    <w:p w14:paraId="71420289" w14:textId="712BDE6D" w:rsidR="007B1F3D" w:rsidRPr="008E2F01" w:rsidRDefault="0072355A" w:rsidP="00A04BB5">
      <w:pPr>
        <w:pStyle w:val="BodyText"/>
        <w:rPr>
          <w:b/>
          <w:bCs/>
          <w:szCs w:val="24"/>
        </w:rPr>
      </w:pPr>
      <w:r w:rsidRPr="00E3502E">
        <w:rPr>
          <w:szCs w:val="24"/>
        </w:rPr>
        <w:t xml:space="preserve">          </w:t>
      </w:r>
      <w:r w:rsidR="00EC4CAA" w:rsidRPr="008E2F01">
        <w:rPr>
          <w:b/>
          <w:bCs/>
          <w:szCs w:val="24"/>
        </w:rPr>
        <w:t>Deliverables of the RAEN centers</w:t>
      </w:r>
      <w:r w:rsidRPr="008E2F01">
        <w:rPr>
          <w:b/>
          <w:bCs/>
          <w:szCs w:val="24"/>
        </w:rPr>
        <w:t>:</w:t>
      </w:r>
    </w:p>
    <w:p w14:paraId="37CD97ED" w14:textId="0153CE0D" w:rsidR="00237ECB" w:rsidRPr="00E3502E" w:rsidRDefault="00DA61B5" w:rsidP="004A1AE4">
      <w:pPr>
        <w:pStyle w:val="BodyText"/>
        <w:numPr>
          <w:ilvl w:val="0"/>
          <w:numId w:val="86"/>
        </w:numPr>
        <w:jc w:val="both"/>
        <w:rPr>
          <w:szCs w:val="24"/>
        </w:rPr>
      </w:pPr>
      <w:r w:rsidRPr="00E3502E">
        <w:rPr>
          <w:szCs w:val="24"/>
        </w:rPr>
        <w:t>The RAEN will work with ACCES-AEPP</w:t>
      </w:r>
      <w:r w:rsidR="008E2F01">
        <w:rPr>
          <w:szCs w:val="24"/>
        </w:rPr>
        <w:t xml:space="preserve"> and</w:t>
      </w:r>
      <w:r w:rsidRPr="00E3502E">
        <w:rPr>
          <w:szCs w:val="24"/>
        </w:rPr>
        <w:t xml:space="preserve"> N</w:t>
      </w:r>
      <w:r w:rsidR="008E2F01">
        <w:rPr>
          <w:szCs w:val="24"/>
        </w:rPr>
        <w:t xml:space="preserve">ew </w:t>
      </w:r>
      <w:r w:rsidRPr="00E3502E">
        <w:rPr>
          <w:szCs w:val="24"/>
        </w:rPr>
        <w:t>Y</w:t>
      </w:r>
      <w:r w:rsidR="008E2F01">
        <w:rPr>
          <w:szCs w:val="24"/>
        </w:rPr>
        <w:t xml:space="preserve">ork </w:t>
      </w:r>
      <w:r w:rsidRPr="00E3502E">
        <w:rPr>
          <w:szCs w:val="24"/>
        </w:rPr>
        <w:t>S</w:t>
      </w:r>
      <w:r w:rsidR="008E2F01">
        <w:rPr>
          <w:szCs w:val="24"/>
        </w:rPr>
        <w:t xml:space="preserve">tate </w:t>
      </w:r>
      <w:r w:rsidRPr="00E3502E">
        <w:rPr>
          <w:szCs w:val="24"/>
        </w:rPr>
        <w:t>D</w:t>
      </w:r>
      <w:r w:rsidR="008E2F01">
        <w:rPr>
          <w:szCs w:val="24"/>
        </w:rPr>
        <w:t xml:space="preserve">epartment of </w:t>
      </w:r>
      <w:r w:rsidRPr="00E3502E">
        <w:rPr>
          <w:szCs w:val="24"/>
        </w:rPr>
        <w:t>L</w:t>
      </w:r>
      <w:r w:rsidR="008E2F01">
        <w:rPr>
          <w:szCs w:val="24"/>
        </w:rPr>
        <w:t>abor</w:t>
      </w:r>
      <w:r w:rsidRPr="00E3502E">
        <w:rPr>
          <w:szCs w:val="24"/>
        </w:rPr>
        <w:t xml:space="preserve"> regional information specialists to update the </w:t>
      </w:r>
      <w:proofErr w:type="spellStart"/>
      <w:r w:rsidRPr="00E3502E">
        <w:rPr>
          <w:szCs w:val="24"/>
        </w:rPr>
        <w:t>CareerKits</w:t>
      </w:r>
      <w:proofErr w:type="spellEnd"/>
      <w:r w:rsidRPr="00E3502E">
        <w:rPr>
          <w:szCs w:val="24"/>
        </w:rPr>
        <w:t>.</w:t>
      </w:r>
      <w:r w:rsidR="00237ECB" w:rsidRPr="00E3502E">
        <w:rPr>
          <w:szCs w:val="24"/>
        </w:rPr>
        <w:t xml:space="preserve">   </w:t>
      </w:r>
      <w:r w:rsidR="00FF7758">
        <w:rPr>
          <w:szCs w:val="24"/>
        </w:rPr>
        <w:t>RAEN centers will u</w:t>
      </w:r>
      <w:r w:rsidR="00237ECB" w:rsidRPr="00E3502E">
        <w:rPr>
          <w:szCs w:val="24"/>
        </w:rPr>
        <w:t xml:space="preserve">se </w:t>
      </w:r>
      <w:proofErr w:type="spellStart"/>
      <w:r w:rsidR="00237ECB" w:rsidRPr="00E3502E">
        <w:rPr>
          <w:szCs w:val="24"/>
        </w:rPr>
        <w:t>CareerKits</w:t>
      </w:r>
      <w:proofErr w:type="spellEnd"/>
      <w:r w:rsidR="00237ECB" w:rsidRPr="00E3502E">
        <w:rPr>
          <w:szCs w:val="24"/>
        </w:rPr>
        <w:t xml:space="preserve"> in each respective region of the state including instruction on the use of the dedicated</w:t>
      </w:r>
      <w:r w:rsidR="005928B1">
        <w:rPr>
          <w:szCs w:val="24"/>
        </w:rPr>
        <w:t xml:space="preserve"> </w:t>
      </w:r>
      <w:hyperlink r:id="rId26" w:history="1">
        <w:proofErr w:type="spellStart"/>
        <w:r w:rsidR="005928B1" w:rsidRPr="005928B1">
          <w:rPr>
            <w:rStyle w:val="Hyperlink"/>
            <w:szCs w:val="24"/>
          </w:rPr>
          <w:t>CollectEdNY</w:t>
        </w:r>
        <w:proofErr w:type="spellEnd"/>
        <w:r w:rsidR="00237ECB" w:rsidRPr="005928B1">
          <w:rPr>
            <w:rStyle w:val="Hyperlink"/>
            <w:szCs w:val="24"/>
          </w:rPr>
          <w:t xml:space="preserve"> </w:t>
        </w:r>
        <w:r w:rsidR="00237ECB" w:rsidRPr="005928B1">
          <w:rPr>
            <w:rStyle w:val="Hyperlink"/>
            <w:szCs w:val="24"/>
          </w:rPr>
          <w:t>w</w:t>
        </w:r>
        <w:r w:rsidR="00237ECB" w:rsidRPr="005928B1">
          <w:rPr>
            <w:rStyle w:val="Hyperlink"/>
            <w:szCs w:val="24"/>
          </w:rPr>
          <w:t>ebsite</w:t>
        </w:r>
      </w:hyperlink>
      <w:r w:rsidR="00237ECB" w:rsidRPr="00E3502E">
        <w:rPr>
          <w:szCs w:val="24"/>
        </w:rPr>
        <w:t xml:space="preserve">. </w:t>
      </w:r>
    </w:p>
    <w:p w14:paraId="60C763C2" w14:textId="07146D84" w:rsidR="004B2DFB" w:rsidRPr="001D3F73" w:rsidRDefault="00A2205B" w:rsidP="004A1AE4">
      <w:pPr>
        <w:pStyle w:val="BodyText"/>
        <w:numPr>
          <w:ilvl w:val="0"/>
          <w:numId w:val="86"/>
        </w:numPr>
        <w:jc w:val="both"/>
        <w:rPr>
          <w:szCs w:val="24"/>
        </w:rPr>
      </w:pPr>
      <w:r>
        <w:rPr>
          <w:szCs w:val="24"/>
        </w:rPr>
        <w:t>Providing t</w:t>
      </w:r>
      <w:r w:rsidR="004B2DFB" w:rsidRPr="00E3502E">
        <w:rPr>
          <w:szCs w:val="24"/>
        </w:rPr>
        <w:t xml:space="preserve">urnkey </w:t>
      </w:r>
      <w:r w:rsidR="004E671C" w:rsidRPr="00E3502E">
        <w:rPr>
          <w:szCs w:val="24"/>
        </w:rPr>
        <w:t xml:space="preserve">professional development </w:t>
      </w:r>
      <w:r w:rsidR="00A06633" w:rsidRPr="00E3502E">
        <w:rPr>
          <w:szCs w:val="24"/>
        </w:rPr>
        <w:t xml:space="preserve">training </w:t>
      </w:r>
      <w:r w:rsidR="004E671C" w:rsidRPr="00E3502E">
        <w:rPr>
          <w:szCs w:val="24"/>
        </w:rPr>
        <w:t>opportunities</w:t>
      </w:r>
      <w:r w:rsidR="00F426D0" w:rsidRPr="00E3502E">
        <w:rPr>
          <w:szCs w:val="24"/>
        </w:rPr>
        <w:t xml:space="preserve"> for teachers</w:t>
      </w:r>
      <w:r w:rsidR="004E671C" w:rsidRPr="00E3502E">
        <w:rPr>
          <w:szCs w:val="24"/>
        </w:rPr>
        <w:t xml:space="preserve"> </w:t>
      </w:r>
      <w:r w:rsidR="004B2DFB" w:rsidRPr="00E3502E">
        <w:rPr>
          <w:szCs w:val="24"/>
        </w:rPr>
        <w:t xml:space="preserve">in </w:t>
      </w:r>
      <w:r w:rsidR="00EC4CAA" w:rsidRPr="00E3502E">
        <w:rPr>
          <w:szCs w:val="24"/>
        </w:rPr>
        <w:t xml:space="preserve">each respective </w:t>
      </w:r>
      <w:r w:rsidR="004B2DFB" w:rsidRPr="00E3502E">
        <w:rPr>
          <w:szCs w:val="24"/>
        </w:rPr>
        <w:t>region of the State and report training results to ACCES-AEPP</w:t>
      </w:r>
      <w:r w:rsidR="0094114E" w:rsidRPr="00E3502E">
        <w:rPr>
          <w:szCs w:val="24"/>
        </w:rPr>
        <w:t>.</w:t>
      </w:r>
      <w:r w:rsidR="00724883" w:rsidRPr="00E3502E">
        <w:rPr>
          <w:szCs w:val="24"/>
        </w:rPr>
        <w:t xml:space="preserve"> </w:t>
      </w:r>
      <w:r w:rsidR="00A60D4B" w:rsidRPr="00A860F6">
        <w:rPr>
          <w:szCs w:val="24"/>
        </w:rPr>
        <w:t>The Accountability Office must approve all training opportunities</w:t>
      </w:r>
      <w:r w:rsidR="00724883" w:rsidRPr="00A860F6">
        <w:rPr>
          <w:szCs w:val="24"/>
        </w:rPr>
        <w:t>.</w:t>
      </w:r>
    </w:p>
    <w:p w14:paraId="04C463E9" w14:textId="35BA270C" w:rsidR="005A73E9" w:rsidRPr="00E3502E" w:rsidRDefault="00A2205B" w:rsidP="004A1AE4">
      <w:pPr>
        <w:pStyle w:val="BodyText"/>
        <w:numPr>
          <w:ilvl w:val="0"/>
          <w:numId w:val="86"/>
        </w:numPr>
        <w:jc w:val="both"/>
        <w:rPr>
          <w:szCs w:val="24"/>
        </w:rPr>
      </w:pPr>
      <w:r>
        <w:rPr>
          <w:szCs w:val="24"/>
        </w:rPr>
        <w:t>Providing t</w:t>
      </w:r>
      <w:r w:rsidR="005A73E9" w:rsidRPr="00E3502E">
        <w:rPr>
          <w:szCs w:val="24"/>
        </w:rPr>
        <w:t>urnkey NYSED Case Management training in every region of the state</w:t>
      </w:r>
      <w:r w:rsidR="0094114E" w:rsidRPr="00E3502E">
        <w:rPr>
          <w:szCs w:val="24"/>
        </w:rPr>
        <w:t>.</w:t>
      </w:r>
    </w:p>
    <w:p w14:paraId="16755D9E" w14:textId="109AD775" w:rsidR="00710E92" w:rsidRPr="00E3502E" w:rsidRDefault="00710E92" w:rsidP="004A1AE4">
      <w:pPr>
        <w:pStyle w:val="BodyText"/>
        <w:numPr>
          <w:ilvl w:val="0"/>
          <w:numId w:val="86"/>
        </w:numPr>
        <w:jc w:val="both"/>
        <w:rPr>
          <w:szCs w:val="24"/>
        </w:rPr>
      </w:pPr>
      <w:r w:rsidRPr="00E3502E">
        <w:rPr>
          <w:szCs w:val="24"/>
        </w:rPr>
        <w:t>Establish online learning communities of teachers in key content areas</w:t>
      </w:r>
      <w:r w:rsidR="0094114E" w:rsidRPr="00E3502E">
        <w:rPr>
          <w:szCs w:val="24"/>
        </w:rPr>
        <w:t>.</w:t>
      </w:r>
    </w:p>
    <w:p w14:paraId="6113ED39" w14:textId="17833710" w:rsidR="003F5654" w:rsidRPr="00E3502E" w:rsidRDefault="003F5654" w:rsidP="004A1AE4">
      <w:pPr>
        <w:pStyle w:val="BodyText"/>
        <w:numPr>
          <w:ilvl w:val="0"/>
          <w:numId w:val="86"/>
        </w:numPr>
        <w:jc w:val="both"/>
        <w:rPr>
          <w:szCs w:val="24"/>
        </w:rPr>
      </w:pPr>
      <w:r w:rsidRPr="00E3502E">
        <w:rPr>
          <w:szCs w:val="24"/>
        </w:rPr>
        <w:t xml:space="preserve">Provide workshops for case managers, </w:t>
      </w:r>
      <w:r w:rsidR="00B1330F" w:rsidRPr="00E3502E">
        <w:rPr>
          <w:szCs w:val="24"/>
        </w:rPr>
        <w:t>teachers,</w:t>
      </w:r>
      <w:r w:rsidRPr="00E3502E">
        <w:rPr>
          <w:szCs w:val="24"/>
        </w:rPr>
        <w:t xml:space="preserve"> and administrators in E</w:t>
      </w:r>
      <w:r w:rsidR="0048264F" w:rsidRPr="00E3502E">
        <w:rPr>
          <w:szCs w:val="24"/>
        </w:rPr>
        <w:t xml:space="preserve">nglish </w:t>
      </w:r>
      <w:r w:rsidRPr="00E3502E">
        <w:rPr>
          <w:szCs w:val="24"/>
        </w:rPr>
        <w:t>L</w:t>
      </w:r>
      <w:r w:rsidR="0048264F" w:rsidRPr="00E3502E">
        <w:rPr>
          <w:szCs w:val="24"/>
        </w:rPr>
        <w:t xml:space="preserve">anguage </w:t>
      </w:r>
      <w:r w:rsidRPr="00E3502E">
        <w:rPr>
          <w:szCs w:val="24"/>
        </w:rPr>
        <w:t>L</w:t>
      </w:r>
      <w:r w:rsidR="0048264F" w:rsidRPr="00E3502E">
        <w:rPr>
          <w:szCs w:val="24"/>
        </w:rPr>
        <w:t>earner (ELL)</w:t>
      </w:r>
      <w:r w:rsidRPr="00E3502E">
        <w:rPr>
          <w:szCs w:val="24"/>
        </w:rPr>
        <w:t xml:space="preserve"> programs</w:t>
      </w:r>
      <w:r w:rsidR="0094114E" w:rsidRPr="00E3502E">
        <w:rPr>
          <w:szCs w:val="24"/>
        </w:rPr>
        <w:t>.</w:t>
      </w:r>
    </w:p>
    <w:p w14:paraId="070F7A4B" w14:textId="1E23EFEC" w:rsidR="003F5654" w:rsidRPr="00E3502E" w:rsidRDefault="003F5654" w:rsidP="004A1AE4">
      <w:pPr>
        <w:pStyle w:val="BodyText"/>
        <w:numPr>
          <w:ilvl w:val="0"/>
          <w:numId w:val="86"/>
        </w:numPr>
        <w:jc w:val="both"/>
        <w:rPr>
          <w:szCs w:val="24"/>
        </w:rPr>
      </w:pPr>
      <w:r w:rsidRPr="00E3502E">
        <w:rPr>
          <w:szCs w:val="24"/>
        </w:rPr>
        <w:t>Provide workshops for teachers and administrators in programs funded with WIOA Section 225 funds</w:t>
      </w:r>
      <w:r w:rsidR="0094114E" w:rsidRPr="00E3502E">
        <w:rPr>
          <w:szCs w:val="24"/>
        </w:rPr>
        <w:t>.</w:t>
      </w:r>
    </w:p>
    <w:p w14:paraId="77E12F01" w14:textId="183FB063" w:rsidR="0071291C" w:rsidRPr="00E3502E" w:rsidRDefault="0071291C" w:rsidP="004A1AE4">
      <w:pPr>
        <w:pStyle w:val="BodyText"/>
        <w:numPr>
          <w:ilvl w:val="0"/>
          <w:numId w:val="86"/>
        </w:numPr>
        <w:jc w:val="both"/>
        <w:rPr>
          <w:szCs w:val="24"/>
        </w:rPr>
      </w:pPr>
      <w:r w:rsidRPr="00E3502E">
        <w:rPr>
          <w:szCs w:val="24"/>
        </w:rPr>
        <w:t>Maintain a professional development calendar</w:t>
      </w:r>
      <w:r w:rsidR="00132729" w:rsidRPr="00E3502E">
        <w:rPr>
          <w:szCs w:val="24"/>
        </w:rPr>
        <w:t xml:space="preserve"> of all regional RAEN events</w:t>
      </w:r>
      <w:r w:rsidR="0094114E" w:rsidRPr="00E3502E">
        <w:rPr>
          <w:szCs w:val="24"/>
        </w:rPr>
        <w:t>.</w:t>
      </w:r>
    </w:p>
    <w:p w14:paraId="63A4CCA2" w14:textId="60C51965" w:rsidR="00B30114" w:rsidRPr="00E3502E" w:rsidRDefault="00132729" w:rsidP="004A1AE4">
      <w:pPr>
        <w:pStyle w:val="BodyText"/>
        <w:numPr>
          <w:ilvl w:val="0"/>
          <w:numId w:val="86"/>
        </w:numPr>
        <w:jc w:val="both"/>
        <w:rPr>
          <w:szCs w:val="24"/>
        </w:rPr>
      </w:pPr>
      <w:r w:rsidRPr="00E3502E">
        <w:rPr>
          <w:color w:val="000000" w:themeColor="text1"/>
          <w:szCs w:val="24"/>
        </w:rPr>
        <w:t>Post all regional RAEN events to the New York State RAEN calendar</w:t>
      </w:r>
      <w:r w:rsidR="00B30114" w:rsidRPr="00E3502E">
        <w:rPr>
          <w:color w:val="000000" w:themeColor="text1"/>
          <w:szCs w:val="24"/>
        </w:rPr>
        <w:t>.</w:t>
      </w:r>
      <w:r w:rsidR="00C771C0">
        <w:rPr>
          <w:color w:val="000000" w:themeColor="text1"/>
          <w:szCs w:val="24"/>
        </w:rPr>
        <w:t xml:space="preserve"> </w:t>
      </w:r>
      <w:r w:rsidR="00C771C0" w:rsidRPr="00C771C0">
        <w:rPr>
          <w:color w:val="000000" w:themeColor="text1"/>
          <w:szCs w:val="24"/>
        </w:rPr>
        <w:t>A</w:t>
      </w:r>
      <w:r w:rsidR="00C771C0" w:rsidRPr="00274CE7">
        <w:rPr>
          <w:rStyle w:val="cf01"/>
          <w:rFonts w:ascii="Times New Roman" w:hAnsi="Times New Roman" w:cs="Times New Roman"/>
          <w:sz w:val="24"/>
          <w:szCs w:val="24"/>
        </w:rPr>
        <w:t>ll regional RAEN events and professional development schedules should be posted on the regional RAEN calendar and on each RAEN’s local website.</w:t>
      </w:r>
    </w:p>
    <w:p w14:paraId="16C65442" w14:textId="25A52B98" w:rsidR="00B30114" w:rsidRPr="00E3502E" w:rsidRDefault="00B30114" w:rsidP="004A1AE4">
      <w:pPr>
        <w:pStyle w:val="BodyText"/>
        <w:numPr>
          <w:ilvl w:val="0"/>
          <w:numId w:val="86"/>
        </w:numPr>
        <w:spacing w:after="0"/>
        <w:jc w:val="both"/>
        <w:rPr>
          <w:szCs w:val="24"/>
        </w:rPr>
      </w:pPr>
      <w:r w:rsidRPr="00E3502E">
        <w:rPr>
          <w:color w:val="000000" w:themeColor="text1"/>
          <w:szCs w:val="24"/>
        </w:rPr>
        <w:t xml:space="preserve">RAEN Directors </w:t>
      </w:r>
      <w:proofErr w:type="gramStart"/>
      <w:r w:rsidRPr="00E3502E">
        <w:rPr>
          <w:color w:val="000000" w:themeColor="text1"/>
          <w:szCs w:val="24"/>
        </w:rPr>
        <w:t>are</w:t>
      </w:r>
      <w:proofErr w:type="gramEnd"/>
      <w:r w:rsidRPr="00E3502E">
        <w:rPr>
          <w:color w:val="000000" w:themeColor="text1"/>
          <w:szCs w:val="24"/>
        </w:rPr>
        <w:t xml:space="preserve"> required to attend all AEPP scheduled training in Albany.  These trainings may include but are not limited to: </w:t>
      </w:r>
    </w:p>
    <w:p w14:paraId="0769321A" w14:textId="77777777" w:rsidR="00B30114" w:rsidRPr="00E3502E" w:rsidRDefault="00B30114" w:rsidP="004A1AE4">
      <w:pPr>
        <w:pStyle w:val="BodyText"/>
        <w:numPr>
          <w:ilvl w:val="1"/>
          <w:numId w:val="86"/>
        </w:numPr>
        <w:spacing w:after="0"/>
        <w:jc w:val="both"/>
        <w:rPr>
          <w:szCs w:val="24"/>
        </w:rPr>
      </w:pPr>
      <w:r w:rsidRPr="00E3502E">
        <w:rPr>
          <w:color w:val="000000" w:themeColor="text1"/>
          <w:szCs w:val="24"/>
        </w:rPr>
        <w:t>AEPP Program Manager Training (two annually)</w:t>
      </w:r>
    </w:p>
    <w:p w14:paraId="1DA1A1DD" w14:textId="40B47532" w:rsidR="00B30114" w:rsidRPr="00E3502E" w:rsidRDefault="00B30114" w:rsidP="00274CE7">
      <w:pPr>
        <w:pStyle w:val="BodyText"/>
        <w:numPr>
          <w:ilvl w:val="1"/>
          <w:numId w:val="86"/>
        </w:numPr>
        <w:spacing w:after="0"/>
        <w:jc w:val="both"/>
        <w:rPr>
          <w:szCs w:val="24"/>
        </w:rPr>
      </w:pPr>
      <w:r w:rsidRPr="00E3502E">
        <w:rPr>
          <w:color w:val="000000" w:themeColor="text1"/>
          <w:szCs w:val="24"/>
        </w:rPr>
        <w:t xml:space="preserve">AEPP </w:t>
      </w:r>
      <w:r w:rsidR="00B507A3" w:rsidRPr="00E3502E">
        <w:rPr>
          <w:color w:val="000000" w:themeColor="text1"/>
          <w:szCs w:val="24"/>
        </w:rPr>
        <w:t>Employment Preparation Education (</w:t>
      </w:r>
      <w:r w:rsidRPr="00E3502E">
        <w:rPr>
          <w:color w:val="000000" w:themeColor="text1"/>
          <w:szCs w:val="24"/>
        </w:rPr>
        <w:t>EPE</w:t>
      </w:r>
      <w:r w:rsidR="00B507A3" w:rsidRPr="00E3502E">
        <w:rPr>
          <w:color w:val="000000" w:themeColor="text1"/>
          <w:szCs w:val="24"/>
        </w:rPr>
        <w:t>)</w:t>
      </w:r>
      <w:r w:rsidRPr="00E3502E">
        <w:rPr>
          <w:color w:val="000000" w:themeColor="text1"/>
          <w:szCs w:val="24"/>
        </w:rPr>
        <w:t xml:space="preserve"> Program Manager Training </w:t>
      </w:r>
    </w:p>
    <w:p w14:paraId="2620D8B7" w14:textId="3404C88B" w:rsidR="00132729" w:rsidRPr="00E3502E" w:rsidRDefault="00B30114" w:rsidP="00274CE7">
      <w:pPr>
        <w:pStyle w:val="BodyText"/>
        <w:numPr>
          <w:ilvl w:val="1"/>
          <w:numId w:val="86"/>
        </w:numPr>
        <w:spacing w:after="0"/>
        <w:jc w:val="both"/>
        <w:rPr>
          <w:szCs w:val="24"/>
        </w:rPr>
      </w:pPr>
      <w:r w:rsidRPr="00E3502E">
        <w:rPr>
          <w:color w:val="000000" w:themeColor="text1"/>
          <w:szCs w:val="24"/>
        </w:rPr>
        <w:t xml:space="preserve">AEPP Case Manager Training </w:t>
      </w:r>
      <w:r w:rsidR="0099672F" w:rsidRPr="00E3502E">
        <w:rPr>
          <w:color w:val="FF0000"/>
          <w:szCs w:val="24"/>
        </w:rPr>
        <w:t xml:space="preserve"> </w:t>
      </w:r>
    </w:p>
    <w:p w14:paraId="368E3F68" w14:textId="7B4BC2A4" w:rsidR="00491FF8" w:rsidRPr="00804A92" w:rsidRDefault="00C771C0" w:rsidP="00274CE7">
      <w:pPr>
        <w:pStyle w:val="BodyText"/>
        <w:numPr>
          <w:ilvl w:val="1"/>
          <w:numId w:val="86"/>
        </w:numPr>
        <w:spacing w:after="0"/>
        <w:jc w:val="both"/>
        <w:rPr>
          <w:szCs w:val="24"/>
        </w:rPr>
      </w:pPr>
      <w:r>
        <w:rPr>
          <w:szCs w:val="24"/>
        </w:rPr>
        <w:t>Test of Adult Basic Education (</w:t>
      </w:r>
      <w:r w:rsidR="00491FF8" w:rsidRPr="00804A92">
        <w:rPr>
          <w:szCs w:val="24"/>
        </w:rPr>
        <w:t>TABE</w:t>
      </w:r>
      <w:r>
        <w:rPr>
          <w:szCs w:val="24"/>
        </w:rPr>
        <w:t xml:space="preserve">) </w:t>
      </w:r>
      <w:r w:rsidR="00491FF8" w:rsidRPr="00804A92">
        <w:rPr>
          <w:szCs w:val="24"/>
        </w:rPr>
        <w:t xml:space="preserve">Train the Trainer hosted by the Accountability Office </w:t>
      </w:r>
    </w:p>
    <w:p w14:paraId="42D10425" w14:textId="77777777" w:rsidR="007B1F3D" w:rsidRDefault="007B1F3D" w:rsidP="007B1F3D">
      <w:pPr>
        <w:pStyle w:val="BodyText"/>
        <w:spacing w:before="7"/>
        <w:rPr>
          <w:szCs w:val="24"/>
        </w:rPr>
      </w:pPr>
    </w:p>
    <w:p w14:paraId="3DA037FF" w14:textId="77777777" w:rsidR="006E3980" w:rsidRPr="00E3502E" w:rsidRDefault="006E3980" w:rsidP="007B1F3D">
      <w:pPr>
        <w:pStyle w:val="BodyText"/>
        <w:spacing w:before="7"/>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64"/>
        <w:gridCol w:w="6786"/>
      </w:tblGrid>
      <w:tr w:rsidR="007B1F3D" w:rsidRPr="00E3502E" w14:paraId="2CEE3D48" w14:textId="77777777" w:rsidTr="00A04BB5">
        <w:trPr>
          <w:trHeight w:val="1188"/>
        </w:trPr>
        <w:tc>
          <w:tcPr>
            <w:tcW w:w="1371" w:type="pct"/>
            <w:shd w:val="clear" w:color="auto" w:fill="D9D9D9"/>
            <w:vAlign w:val="center"/>
          </w:tcPr>
          <w:p w14:paraId="7024962F" w14:textId="77777777" w:rsidR="007B1F3D" w:rsidRPr="00E3502E" w:rsidRDefault="007B1F3D">
            <w:pPr>
              <w:pStyle w:val="TableParagraph"/>
              <w:ind w:left="516"/>
              <w:rPr>
                <w:rFonts w:ascii="Times New Roman" w:hAnsi="Times New Roman" w:cs="Times New Roman"/>
                <w:b/>
                <w:sz w:val="24"/>
                <w:szCs w:val="24"/>
              </w:rPr>
            </w:pPr>
            <w:r w:rsidRPr="00E3502E">
              <w:rPr>
                <w:rFonts w:ascii="Times New Roman" w:hAnsi="Times New Roman" w:cs="Times New Roman"/>
                <w:b/>
                <w:sz w:val="24"/>
                <w:szCs w:val="24"/>
              </w:rPr>
              <w:t>Deliverables</w:t>
            </w:r>
          </w:p>
        </w:tc>
        <w:tc>
          <w:tcPr>
            <w:tcW w:w="3629" w:type="pct"/>
            <w:shd w:val="clear" w:color="auto" w:fill="D9D9D9"/>
          </w:tcPr>
          <w:p w14:paraId="15F9D85E" w14:textId="56A4544A" w:rsidR="007B1F3D" w:rsidRPr="006E3980" w:rsidRDefault="00A03C47" w:rsidP="008A1D2A">
            <w:pPr>
              <w:pStyle w:val="BodyText"/>
              <w:ind w:left="360" w:right="727"/>
              <w:jc w:val="both"/>
              <w:rPr>
                <w:b/>
                <w:szCs w:val="24"/>
                <w:u w:val="single"/>
              </w:rPr>
            </w:pPr>
            <w:r>
              <w:rPr>
                <w:b/>
                <w:szCs w:val="24"/>
              </w:rPr>
              <w:t>RAEN Deliverables Details</w:t>
            </w:r>
          </w:p>
        </w:tc>
      </w:tr>
      <w:tr w:rsidR="007B1F3D" w:rsidRPr="00E3502E" w14:paraId="31AF57F7" w14:textId="77777777" w:rsidTr="00A04BB5">
        <w:trPr>
          <w:trHeight w:val="710"/>
        </w:trPr>
        <w:tc>
          <w:tcPr>
            <w:tcW w:w="1371" w:type="pct"/>
            <w:vAlign w:val="center"/>
          </w:tcPr>
          <w:p w14:paraId="4C8B668A" w14:textId="6C05EB1A" w:rsidR="00C4670F" w:rsidRPr="006E3980" w:rsidRDefault="00A03C47" w:rsidP="004A1AE4">
            <w:pPr>
              <w:pStyle w:val="pf0"/>
              <w:ind w:left="144" w:right="144"/>
              <w:rPr>
                <w:b/>
                <w:bCs/>
              </w:rPr>
            </w:pPr>
            <w:r w:rsidRPr="006E3980">
              <w:rPr>
                <w:rStyle w:val="cf01"/>
                <w:rFonts w:ascii="Times New Roman" w:hAnsi="Times New Roman" w:cs="Times New Roman"/>
                <w:b/>
                <w:sz w:val="24"/>
              </w:rPr>
              <w:t xml:space="preserve">Master Teacher certification of required </w:t>
            </w:r>
            <w:proofErr w:type="gramStart"/>
            <w:r w:rsidRPr="006E3980">
              <w:rPr>
                <w:rStyle w:val="cf01"/>
                <w:rFonts w:ascii="Times New Roman" w:hAnsi="Times New Roman" w:cs="Times New Roman"/>
                <w:b/>
                <w:sz w:val="24"/>
              </w:rPr>
              <w:t>number</w:t>
            </w:r>
            <w:proofErr w:type="gramEnd"/>
            <w:r w:rsidRPr="006E3980">
              <w:rPr>
                <w:rStyle w:val="cf01"/>
                <w:rFonts w:ascii="Times New Roman" w:hAnsi="Times New Roman" w:cs="Times New Roman"/>
                <w:b/>
                <w:sz w:val="24"/>
              </w:rPr>
              <w:t xml:space="preserve"> of Master Teachers in ESL, ELA and Math</w:t>
            </w:r>
            <w:r w:rsidR="00C4670F" w:rsidRPr="006E3980">
              <w:rPr>
                <w:rStyle w:val="cf01"/>
                <w:rFonts w:ascii="Times New Roman" w:hAnsi="Times New Roman" w:cs="Times New Roman"/>
                <w:b/>
                <w:bCs/>
                <w:sz w:val="24"/>
                <w:szCs w:val="24"/>
              </w:rPr>
              <w:t>.</w:t>
            </w:r>
          </w:p>
          <w:p w14:paraId="4AB1B04C" w14:textId="1AE99EAB" w:rsidR="007B1F3D" w:rsidRPr="00E3502E" w:rsidRDefault="007B1F3D" w:rsidP="00DE7A9D">
            <w:pPr>
              <w:pStyle w:val="TableParagraph"/>
              <w:ind w:right="443"/>
              <w:rPr>
                <w:rFonts w:ascii="Times New Roman" w:hAnsi="Times New Roman" w:cs="Times New Roman"/>
                <w:b/>
                <w:sz w:val="24"/>
                <w:szCs w:val="24"/>
              </w:rPr>
            </w:pPr>
          </w:p>
        </w:tc>
        <w:tc>
          <w:tcPr>
            <w:tcW w:w="3629" w:type="pct"/>
          </w:tcPr>
          <w:p w14:paraId="1B1EE31B" w14:textId="77777777" w:rsidR="007F7041" w:rsidRPr="00E3502E" w:rsidRDefault="007F7041" w:rsidP="007F7041">
            <w:pPr>
              <w:pStyle w:val="TableParagraph"/>
              <w:ind w:left="827" w:right="271"/>
              <w:jc w:val="both"/>
              <w:rPr>
                <w:rFonts w:ascii="Times New Roman" w:hAnsi="Times New Roman" w:cs="Times New Roman"/>
                <w:sz w:val="24"/>
                <w:szCs w:val="24"/>
              </w:rPr>
            </w:pPr>
          </w:p>
          <w:p w14:paraId="34B3D2A1" w14:textId="77777777" w:rsidR="00A03C47" w:rsidRDefault="00A03C47" w:rsidP="004A1AE4">
            <w:pPr>
              <w:ind w:left="144" w:right="144"/>
            </w:pPr>
            <w:r>
              <w:rPr>
                <w:szCs w:val="24"/>
              </w:rPr>
              <w:t>T</w:t>
            </w:r>
            <w:r>
              <w:t>he RAEN will identify and assist in the certification of the required number of ESL, ELA, and Math Master Teachers in the Region.</w:t>
            </w:r>
          </w:p>
          <w:p w14:paraId="71A43258" w14:textId="77777777" w:rsidR="00A03C47" w:rsidRDefault="00A03C47" w:rsidP="004A1AE4">
            <w:pPr>
              <w:ind w:left="144" w:right="144"/>
            </w:pPr>
          </w:p>
          <w:p w14:paraId="432C3B3A" w14:textId="3A192B2D" w:rsidR="00A03C47" w:rsidRDefault="00A03C47" w:rsidP="004A1AE4">
            <w:pPr>
              <w:ind w:left="144" w:right="144"/>
            </w:pPr>
            <w:r w:rsidRPr="003F04D8">
              <w:rPr>
                <w:b/>
                <w:bCs/>
              </w:rPr>
              <w:t>R</w:t>
            </w:r>
            <w:r w:rsidRPr="009E652C">
              <w:rPr>
                <w:b/>
                <w:bCs/>
              </w:rPr>
              <w:t xml:space="preserve">equired </w:t>
            </w:r>
            <w:proofErr w:type="gramStart"/>
            <w:r w:rsidRPr="009E652C">
              <w:rPr>
                <w:b/>
                <w:bCs/>
              </w:rPr>
              <w:t>number</w:t>
            </w:r>
            <w:proofErr w:type="gramEnd"/>
            <w:r w:rsidRPr="009E652C">
              <w:rPr>
                <w:b/>
                <w:bCs/>
              </w:rPr>
              <w:t xml:space="preserve"> of Master Teachers in ESL, ELA, and Math by Region</w:t>
            </w:r>
          </w:p>
          <w:p w14:paraId="12E8F139" w14:textId="77777777" w:rsidR="00A03C47" w:rsidRDefault="00A03C47" w:rsidP="00A03C47"/>
          <w:p w14:paraId="0D7AC052" w14:textId="77777777" w:rsidR="00A03C47" w:rsidRDefault="00A03C47" w:rsidP="00A03C47"/>
          <w:tbl>
            <w:tblPr>
              <w:tblStyle w:val="TableGrid"/>
              <w:tblW w:w="0" w:type="auto"/>
              <w:tblLook w:val="04A0" w:firstRow="1" w:lastRow="0" w:firstColumn="1" w:lastColumn="0" w:noHBand="0" w:noVBand="1"/>
            </w:tblPr>
            <w:tblGrid>
              <w:gridCol w:w="3457"/>
              <w:gridCol w:w="3309"/>
            </w:tblGrid>
            <w:tr w:rsidR="00A03C47" w14:paraId="55D37E1E" w14:textId="77777777" w:rsidTr="0094111B">
              <w:tc>
                <w:tcPr>
                  <w:tcW w:w="4788" w:type="dxa"/>
                </w:tcPr>
                <w:p w14:paraId="3930CE80" w14:textId="77777777" w:rsidR="00A03C47" w:rsidRPr="004A1AE4" w:rsidRDefault="00A03C47" w:rsidP="00A03C47">
                  <w:pPr>
                    <w:rPr>
                      <w:rFonts w:ascii="Times New Roman" w:hAnsi="Times New Roman" w:cs="Times New Roman"/>
                      <w:b/>
                      <w:bCs/>
                    </w:rPr>
                  </w:pPr>
                  <w:r w:rsidRPr="004A1AE4">
                    <w:rPr>
                      <w:rFonts w:ascii="Times New Roman" w:hAnsi="Times New Roman" w:cs="Times New Roman"/>
                      <w:b/>
                      <w:bCs/>
                    </w:rPr>
                    <w:lastRenderedPageBreak/>
                    <w:t>RAEN Region</w:t>
                  </w:r>
                </w:p>
              </w:tc>
              <w:tc>
                <w:tcPr>
                  <w:tcW w:w="4788" w:type="dxa"/>
                </w:tcPr>
                <w:p w14:paraId="206ECDA2" w14:textId="77777777" w:rsidR="00A03C47" w:rsidRPr="004A1AE4" w:rsidRDefault="00A03C47" w:rsidP="00A03C47">
                  <w:pPr>
                    <w:rPr>
                      <w:rFonts w:ascii="Times New Roman" w:hAnsi="Times New Roman" w:cs="Times New Roman"/>
                      <w:b/>
                      <w:bCs/>
                    </w:rPr>
                  </w:pPr>
                  <w:r w:rsidRPr="004A1AE4">
                    <w:rPr>
                      <w:rFonts w:ascii="Times New Roman" w:hAnsi="Times New Roman" w:cs="Times New Roman"/>
                      <w:b/>
                      <w:bCs/>
                    </w:rPr>
                    <w:t>Required Number of Master Teachers</w:t>
                  </w:r>
                </w:p>
              </w:tc>
            </w:tr>
            <w:tr w:rsidR="00A03C47" w14:paraId="0E913971" w14:textId="77777777" w:rsidTr="0094111B">
              <w:tc>
                <w:tcPr>
                  <w:tcW w:w="4788" w:type="dxa"/>
                </w:tcPr>
                <w:p w14:paraId="2D9A1C91" w14:textId="65FD4BF4" w:rsidR="00A03C47" w:rsidRPr="004A1AE4" w:rsidRDefault="00C92887" w:rsidP="00A03C47">
                  <w:pPr>
                    <w:rPr>
                      <w:rFonts w:ascii="Times New Roman" w:hAnsi="Times New Roman" w:cs="Times New Roman"/>
                    </w:rPr>
                  </w:pPr>
                  <w:r w:rsidRPr="004A1AE4">
                    <w:rPr>
                      <w:rFonts w:ascii="Times New Roman" w:hAnsi="Times New Roman" w:cs="Times New Roman"/>
                    </w:rPr>
                    <w:t>Capital</w:t>
                  </w:r>
                  <w:r>
                    <w:rPr>
                      <w:rFonts w:ascii="Times New Roman" w:hAnsi="Times New Roman" w:cs="Times New Roman"/>
                    </w:rPr>
                    <w:t>/</w:t>
                  </w:r>
                  <w:r w:rsidR="00A03C47" w:rsidRPr="004A1AE4">
                    <w:rPr>
                      <w:rFonts w:ascii="Times New Roman" w:hAnsi="Times New Roman" w:cs="Times New Roman"/>
                    </w:rPr>
                    <w:t>North Country</w:t>
                  </w:r>
                </w:p>
              </w:tc>
              <w:tc>
                <w:tcPr>
                  <w:tcW w:w="4788" w:type="dxa"/>
                </w:tcPr>
                <w:p w14:paraId="0C46AE16" w14:textId="77777777" w:rsidR="00A03C47" w:rsidRPr="004A1AE4" w:rsidRDefault="00A03C47" w:rsidP="00A03C47">
                  <w:pPr>
                    <w:rPr>
                      <w:rFonts w:ascii="Times New Roman" w:hAnsi="Times New Roman" w:cs="Times New Roman"/>
                    </w:rPr>
                  </w:pPr>
                  <w:r w:rsidRPr="004A1AE4">
                    <w:rPr>
                      <w:rFonts w:ascii="Times New Roman" w:hAnsi="Times New Roman" w:cs="Times New Roman"/>
                    </w:rPr>
                    <w:t>1 ESL, 1 ELA, 2 Math = 4 Master Teachers</w:t>
                  </w:r>
                </w:p>
              </w:tc>
            </w:tr>
            <w:tr w:rsidR="0094111B" w14:paraId="717DA1D6" w14:textId="77777777" w:rsidTr="0094111B">
              <w:tc>
                <w:tcPr>
                  <w:tcW w:w="4788" w:type="dxa"/>
                </w:tcPr>
                <w:p w14:paraId="74556769" w14:textId="571762C8" w:rsidR="0094111B" w:rsidRPr="004A1AE4" w:rsidRDefault="0094111B" w:rsidP="00A03C47">
                  <w:pPr>
                    <w:rPr>
                      <w:rFonts w:ascii="Times New Roman" w:hAnsi="Times New Roman" w:cs="Times New Roman"/>
                    </w:rPr>
                  </w:pPr>
                  <w:r w:rsidRPr="004A1AE4">
                    <w:rPr>
                      <w:rFonts w:ascii="Times New Roman" w:hAnsi="Times New Roman" w:cs="Times New Roman"/>
                    </w:rPr>
                    <w:t>West</w:t>
                  </w:r>
                </w:p>
              </w:tc>
              <w:tc>
                <w:tcPr>
                  <w:tcW w:w="4788" w:type="dxa"/>
                </w:tcPr>
                <w:p w14:paraId="0B6D0C4D" w14:textId="17A9F4A6" w:rsidR="0094111B" w:rsidRPr="004A1AE4" w:rsidRDefault="0094111B" w:rsidP="00A03C47">
                  <w:pPr>
                    <w:rPr>
                      <w:rFonts w:ascii="Times New Roman" w:hAnsi="Times New Roman" w:cs="Times New Roman"/>
                    </w:rPr>
                  </w:pPr>
                  <w:r w:rsidRPr="004A1AE4">
                    <w:rPr>
                      <w:rFonts w:ascii="Times New Roman" w:hAnsi="Times New Roman" w:cs="Times New Roman"/>
                    </w:rPr>
                    <w:t>3 ESL, 3 ELA, 3 Math = 9 Master Teachers</w:t>
                  </w:r>
                </w:p>
              </w:tc>
            </w:tr>
          </w:tbl>
          <w:p w14:paraId="1DC535D8" w14:textId="6EA75B3C" w:rsidR="006839EF" w:rsidRPr="00E3502E" w:rsidRDefault="006839EF" w:rsidP="00090103">
            <w:pPr>
              <w:pStyle w:val="TableParagraph"/>
              <w:ind w:left="0" w:right="271"/>
              <w:jc w:val="both"/>
              <w:rPr>
                <w:rFonts w:ascii="Times New Roman" w:hAnsi="Times New Roman" w:cs="Times New Roman"/>
                <w:sz w:val="24"/>
                <w:szCs w:val="24"/>
              </w:rPr>
            </w:pPr>
          </w:p>
        </w:tc>
      </w:tr>
      <w:tr w:rsidR="007B1F3D" w:rsidRPr="00E3502E" w14:paraId="300928E0" w14:textId="77777777" w:rsidTr="00A04BB5">
        <w:trPr>
          <w:trHeight w:val="2207"/>
        </w:trPr>
        <w:tc>
          <w:tcPr>
            <w:tcW w:w="1371" w:type="pct"/>
            <w:vAlign w:val="center"/>
          </w:tcPr>
          <w:p w14:paraId="6807CAF9" w14:textId="62211D19" w:rsidR="007B1F3D" w:rsidRPr="00E3502E" w:rsidRDefault="00BA6548" w:rsidP="00DE7A9D">
            <w:pPr>
              <w:pStyle w:val="TableParagraph"/>
              <w:ind w:right="149"/>
              <w:rPr>
                <w:rFonts w:ascii="Times New Roman" w:hAnsi="Times New Roman" w:cs="Times New Roman"/>
                <w:b/>
                <w:sz w:val="24"/>
                <w:szCs w:val="24"/>
              </w:rPr>
            </w:pPr>
            <w:r w:rsidRPr="00E3502E">
              <w:rPr>
                <w:rFonts w:ascii="Times New Roman" w:hAnsi="Times New Roman" w:cs="Times New Roman"/>
                <w:b/>
                <w:sz w:val="24"/>
                <w:szCs w:val="24"/>
              </w:rPr>
              <w:lastRenderedPageBreak/>
              <w:t xml:space="preserve">Regional </w:t>
            </w:r>
            <w:r w:rsidR="007B1F3D" w:rsidRPr="00E3502E">
              <w:rPr>
                <w:rFonts w:ascii="Times New Roman" w:hAnsi="Times New Roman" w:cs="Times New Roman"/>
                <w:b/>
                <w:sz w:val="24"/>
                <w:szCs w:val="24"/>
              </w:rPr>
              <w:t>Professional Develop</w:t>
            </w:r>
            <w:r w:rsidR="00A4526A" w:rsidRPr="00E3502E">
              <w:rPr>
                <w:rFonts w:ascii="Times New Roman" w:hAnsi="Times New Roman" w:cs="Times New Roman"/>
                <w:b/>
                <w:sz w:val="24"/>
                <w:szCs w:val="24"/>
              </w:rPr>
              <w:t>ment</w:t>
            </w:r>
            <w:r w:rsidR="007B1F3D" w:rsidRPr="00E3502E">
              <w:rPr>
                <w:rFonts w:ascii="Times New Roman" w:hAnsi="Times New Roman" w:cs="Times New Roman"/>
                <w:b/>
                <w:sz w:val="24"/>
                <w:szCs w:val="24"/>
              </w:rPr>
              <w:t xml:space="preserve"> Network and Online Learning Community</w:t>
            </w:r>
          </w:p>
        </w:tc>
        <w:tc>
          <w:tcPr>
            <w:tcW w:w="3629" w:type="pct"/>
          </w:tcPr>
          <w:p w14:paraId="17B258E6" w14:textId="72D82D80" w:rsidR="007B1F3D" w:rsidRPr="00E3502E" w:rsidRDefault="00973A42" w:rsidP="00FB6CBC">
            <w:pPr>
              <w:pStyle w:val="TableParagraph"/>
              <w:spacing w:before="1" w:line="276" w:lineRule="exact"/>
              <w:ind w:right="431"/>
              <w:jc w:val="both"/>
              <w:rPr>
                <w:rFonts w:ascii="Times New Roman" w:hAnsi="Times New Roman" w:cs="Times New Roman"/>
                <w:sz w:val="24"/>
                <w:szCs w:val="24"/>
              </w:rPr>
            </w:pPr>
            <w:r w:rsidRPr="00E3502E">
              <w:rPr>
                <w:rFonts w:ascii="Times New Roman" w:hAnsi="Times New Roman" w:cs="Times New Roman"/>
                <w:sz w:val="24"/>
                <w:szCs w:val="24"/>
              </w:rPr>
              <w:t>The RAEN will f</w:t>
            </w:r>
            <w:r w:rsidR="007B1F3D" w:rsidRPr="00E3502E">
              <w:rPr>
                <w:rFonts w:ascii="Times New Roman" w:hAnsi="Times New Roman" w:cs="Times New Roman"/>
                <w:sz w:val="24"/>
                <w:szCs w:val="24"/>
              </w:rPr>
              <w:t xml:space="preserve">orm an ongoing regional professional development network to </w:t>
            </w:r>
            <w:r w:rsidR="00472310">
              <w:rPr>
                <w:rFonts w:ascii="Times New Roman" w:hAnsi="Times New Roman" w:cs="Times New Roman"/>
                <w:sz w:val="24"/>
                <w:szCs w:val="24"/>
              </w:rPr>
              <w:t>train</w:t>
            </w:r>
            <w:r w:rsidR="00472310" w:rsidRPr="00E3502E">
              <w:rPr>
                <w:rFonts w:ascii="Times New Roman" w:hAnsi="Times New Roman" w:cs="Times New Roman"/>
                <w:sz w:val="24"/>
                <w:szCs w:val="24"/>
              </w:rPr>
              <w:t xml:space="preserve"> </w:t>
            </w:r>
            <w:r w:rsidR="007B1F3D" w:rsidRPr="00E3502E">
              <w:rPr>
                <w:rFonts w:ascii="Times New Roman" w:hAnsi="Times New Roman" w:cs="Times New Roman"/>
                <w:sz w:val="24"/>
                <w:szCs w:val="24"/>
              </w:rPr>
              <w:t xml:space="preserve">Master Teachers in </w:t>
            </w:r>
            <w:r w:rsidR="00C05B2F" w:rsidRPr="00E3502E">
              <w:rPr>
                <w:rFonts w:ascii="Times New Roman" w:hAnsi="Times New Roman" w:cs="Times New Roman"/>
                <w:sz w:val="24"/>
                <w:szCs w:val="24"/>
              </w:rPr>
              <w:t xml:space="preserve">NYSED </w:t>
            </w:r>
            <w:proofErr w:type="spellStart"/>
            <w:r w:rsidR="00512644" w:rsidRPr="00E3502E">
              <w:rPr>
                <w:rFonts w:ascii="Times New Roman" w:hAnsi="Times New Roman" w:cs="Times New Roman"/>
                <w:sz w:val="24"/>
                <w:szCs w:val="24"/>
              </w:rPr>
              <w:t>C</w:t>
            </w:r>
            <w:r w:rsidR="00C05B2F" w:rsidRPr="00E3502E">
              <w:rPr>
                <w:rFonts w:ascii="Times New Roman" w:hAnsi="Times New Roman" w:cs="Times New Roman"/>
                <w:sz w:val="24"/>
                <w:szCs w:val="24"/>
              </w:rPr>
              <w:t>areer</w:t>
            </w:r>
            <w:r w:rsidR="00512644" w:rsidRPr="00E3502E">
              <w:rPr>
                <w:rFonts w:ascii="Times New Roman" w:hAnsi="Times New Roman" w:cs="Times New Roman"/>
                <w:sz w:val="24"/>
                <w:szCs w:val="24"/>
              </w:rPr>
              <w:t>K</w:t>
            </w:r>
            <w:r w:rsidR="00C05B2F" w:rsidRPr="00E3502E">
              <w:rPr>
                <w:rFonts w:ascii="Times New Roman" w:hAnsi="Times New Roman" w:cs="Times New Roman"/>
                <w:sz w:val="24"/>
                <w:szCs w:val="24"/>
              </w:rPr>
              <w:t>its</w:t>
            </w:r>
            <w:proofErr w:type="spellEnd"/>
            <w:r w:rsidR="00C05B2F" w:rsidRPr="00E3502E">
              <w:rPr>
                <w:rFonts w:ascii="Times New Roman" w:hAnsi="Times New Roman" w:cs="Times New Roman"/>
                <w:sz w:val="24"/>
                <w:szCs w:val="24"/>
              </w:rPr>
              <w:t xml:space="preserve">, </w:t>
            </w:r>
            <w:r w:rsidR="007B1F3D" w:rsidRPr="00E3502E">
              <w:rPr>
                <w:rFonts w:ascii="Times New Roman" w:hAnsi="Times New Roman" w:cs="Times New Roman"/>
                <w:sz w:val="24"/>
                <w:szCs w:val="24"/>
              </w:rPr>
              <w:t xml:space="preserve">College and Career Readiness Standards in ELA, math, social studies, </w:t>
            </w:r>
            <w:r w:rsidR="00314370" w:rsidRPr="00E3502E">
              <w:rPr>
                <w:rFonts w:ascii="Times New Roman" w:hAnsi="Times New Roman" w:cs="Times New Roman"/>
                <w:sz w:val="24"/>
                <w:szCs w:val="24"/>
              </w:rPr>
              <w:t>science,</w:t>
            </w:r>
            <w:r w:rsidR="007B1F3D" w:rsidRPr="00E3502E">
              <w:rPr>
                <w:rFonts w:ascii="Times New Roman" w:hAnsi="Times New Roman" w:cs="Times New Roman"/>
                <w:sz w:val="24"/>
                <w:szCs w:val="24"/>
              </w:rPr>
              <w:t xml:space="preserve"> and technology</w:t>
            </w:r>
            <w:r w:rsidRPr="00E3502E">
              <w:rPr>
                <w:rFonts w:ascii="Times New Roman" w:hAnsi="Times New Roman" w:cs="Times New Roman"/>
                <w:sz w:val="24"/>
                <w:szCs w:val="24"/>
              </w:rPr>
              <w:t xml:space="preserve"> </w:t>
            </w:r>
            <w:r w:rsidR="00472310">
              <w:rPr>
                <w:rFonts w:ascii="Times New Roman" w:hAnsi="Times New Roman" w:cs="Times New Roman"/>
                <w:sz w:val="24"/>
                <w:szCs w:val="24"/>
              </w:rPr>
              <w:t xml:space="preserve">and turnkey the training </w:t>
            </w:r>
            <w:r w:rsidRPr="00E3502E">
              <w:rPr>
                <w:rFonts w:ascii="Times New Roman" w:hAnsi="Times New Roman" w:cs="Times New Roman"/>
                <w:sz w:val="24"/>
                <w:szCs w:val="24"/>
              </w:rPr>
              <w:t>with other teachers in ACCES-AEPP funded programs</w:t>
            </w:r>
            <w:r w:rsidR="007B1F3D" w:rsidRPr="00E3502E">
              <w:rPr>
                <w:rFonts w:ascii="Times New Roman" w:hAnsi="Times New Roman" w:cs="Times New Roman"/>
                <w:sz w:val="24"/>
                <w:szCs w:val="24"/>
              </w:rPr>
              <w:t xml:space="preserve">. The network should be an interactive, online connection. </w:t>
            </w:r>
          </w:p>
        </w:tc>
      </w:tr>
      <w:tr w:rsidR="003A3485" w:rsidRPr="00E3502E" w14:paraId="21F78362" w14:textId="77777777" w:rsidTr="00A04BB5">
        <w:trPr>
          <w:trHeight w:val="1379"/>
        </w:trPr>
        <w:tc>
          <w:tcPr>
            <w:tcW w:w="1371" w:type="pct"/>
            <w:vAlign w:val="center"/>
          </w:tcPr>
          <w:p w14:paraId="555DCD88" w14:textId="100CFA40" w:rsidR="003A3485" w:rsidRPr="00E3502E" w:rsidRDefault="00B93BF1" w:rsidP="00DE7A9D">
            <w:pPr>
              <w:pStyle w:val="TableParagraph"/>
              <w:ind w:right="309"/>
              <w:rPr>
                <w:rFonts w:ascii="Times New Roman" w:hAnsi="Times New Roman" w:cs="Times New Roman"/>
                <w:b/>
                <w:sz w:val="24"/>
                <w:szCs w:val="24"/>
                <w:highlight w:val="magenta"/>
              </w:rPr>
            </w:pPr>
            <w:r w:rsidRPr="00E3502E">
              <w:rPr>
                <w:rFonts w:ascii="Times New Roman" w:hAnsi="Times New Roman" w:cs="Times New Roman"/>
                <w:b/>
                <w:sz w:val="24"/>
                <w:szCs w:val="24"/>
              </w:rPr>
              <w:t xml:space="preserve">NYSED </w:t>
            </w:r>
            <w:proofErr w:type="spellStart"/>
            <w:r w:rsidR="0048264F" w:rsidRPr="00E3502E">
              <w:rPr>
                <w:rFonts w:ascii="Times New Roman" w:hAnsi="Times New Roman" w:cs="Times New Roman"/>
                <w:b/>
                <w:sz w:val="24"/>
                <w:szCs w:val="24"/>
              </w:rPr>
              <w:t>CareerKits</w:t>
            </w:r>
            <w:proofErr w:type="spellEnd"/>
          </w:p>
        </w:tc>
        <w:tc>
          <w:tcPr>
            <w:tcW w:w="3629" w:type="pct"/>
          </w:tcPr>
          <w:p w14:paraId="34FF911B" w14:textId="0D7E4EA9" w:rsidR="003A3485" w:rsidRDefault="00B93BF1" w:rsidP="001050A4">
            <w:pPr>
              <w:pStyle w:val="TableParagraph"/>
              <w:spacing w:before="1" w:line="276" w:lineRule="exact"/>
              <w:ind w:right="258"/>
              <w:jc w:val="both"/>
              <w:rPr>
                <w:rFonts w:ascii="Times New Roman" w:hAnsi="Times New Roman" w:cs="Times New Roman"/>
                <w:sz w:val="24"/>
                <w:szCs w:val="24"/>
              </w:rPr>
            </w:pPr>
            <w:r w:rsidRPr="00E3502E">
              <w:rPr>
                <w:rFonts w:ascii="Times New Roman" w:hAnsi="Times New Roman" w:cs="Times New Roman"/>
                <w:sz w:val="24"/>
                <w:szCs w:val="24"/>
              </w:rPr>
              <w:t>The RAEN will work with ACCES-AEPP</w:t>
            </w:r>
            <w:r w:rsidR="003674FC">
              <w:rPr>
                <w:rFonts w:ascii="Times New Roman" w:hAnsi="Times New Roman" w:cs="Times New Roman"/>
                <w:sz w:val="24"/>
                <w:szCs w:val="24"/>
              </w:rPr>
              <w:t xml:space="preserve"> and</w:t>
            </w:r>
            <w:r w:rsidR="003674FC"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NYSDOL regional information specialists to update the </w:t>
            </w:r>
            <w:proofErr w:type="spellStart"/>
            <w:r w:rsidR="0048264F" w:rsidRPr="00E3502E">
              <w:rPr>
                <w:rFonts w:ascii="Times New Roman" w:hAnsi="Times New Roman" w:cs="Times New Roman"/>
                <w:sz w:val="24"/>
                <w:szCs w:val="24"/>
              </w:rPr>
              <w:t>CareerKits</w:t>
            </w:r>
            <w:proofErr w:type="spellEnd"/>
            <w:r w:rsidRPr="00E3502E">
              <w:rPr>
                <w:rFonts w:ascii="Times New Roman" w:hAnsi="Times New Roman" w:cs="Times New Roman"/>
                <w:sz w:val="24"/>
                <w:szCs w:val="24"/>
              </w:rPr>
              <w:t xml:space="preserve"> with high demand occupational data for each of 11 </w:t>
            </w:r>
            <w:proofErr w:type="spellStart"/>
            <w:r w:rsidR="0048264F" w:rsidRPr="00E3502E">
              <w:rPr>
                <w:rFonts w:ascii="Times New Roman" w:hAnsi="Times New Roman" w:cs="Times New Roman"/>
                <w:sz w:val="24"/>
                <w:szCs w:val="24"/>
              </w:rPr>
              <w:t>CareerKits</w:t>
            </w:r>
            <w:proofErr w:type="spellEnd"/>
            <w:r w:rsidRPr="00E3502E">
              <w:rPr>
                <w:rFonts w:ascii="Times New Roman" w:hAnsi="Times New Roman" w:cs="Times New Roman"/>
                <w:sz w:val="24"/>
                <w:szCs w:val="24"/>
              </w:rPr>
              <w:t>, as needed.</w:t>
            </w:r>
            <w:r w:rsidR="00BB377F" w:rsidRPr="00E3502E">
              <w:rPr>
                <w:rFonts w:ascii="Times New Roman" w:hAnsi="Times New Roman" w:cs="Times New Roman"/>
                <w:sz w:val="24"/>
                <w:szCs w:val="24"/>
              </w:rPr>
              <w:t xml:space="preserve"> Each RAEN, at minimum, should provide </w:t>
            </w:r>
            <w:r w:rsidR="00E07210" w:rsidRPr="00E3502E">
              <w:rPr>
                <w:rFonts w:ascii="Times New Roman" w:hAnsi="Times New Roman" w:cs="Times New Roman"/>
                <w:b/>
                <w:sz w:val="24"/>
                <w:szCs w:val="24"/>
              </w:rPr>
              <w:t>two</w:t>
            </w:r>
            <w:r w:rsidR="00BB377F" w:rsidRPr="00E3502E">
              <w:rPr>
                <w:rFonts w:ascii="Times New Roman" w:hAnsi="Times New Roman" w:cs="Times New Roman"/>
                <w:sz w:val="24"/>
                <w:szCs w:val="24"/>
              </w:rPr>
              <w:t xml:space="preserve"> trainings on </w:t>
            </w:r>
            <w:proofErr w:type="spellStart"/>
            <w:r w:rsidR="0048264F" w:rsidRPr="00E3502E">
              <w:rPr>
                <w:rFonts w:ascii="Times New Roman" w:hAnsi="Times New Roman" w:cs="Times New Roman"/>
                <w:sz w:val="24"/>
                <w:szCs w:val="24"/>
              </w:rPr>
              <w:t>CareerKits</w:t>
            </w:r>
            <w:proofErr w:type="spellEnd"/>
            <w:r w:rsidR="00BB377F" w:rsidRPr="00E3502E">
              <w:rPr>
                <w:rFonts w:ascii="Times New Roman" w:hAnsi="Times New Roman" w:cs="Times New Roman"/>
                <w:sz w:val="24"/>
                <w:szCs w:val="24"/>
              </w:rPr>
              <w:t xml:space="preserve"> per year.</w:t>
            </w:r>
          </w:p>
          <w:p w14:paraId="164BE09A" w14:textId="77777777" w:rsidR="003674FC" w:rsidRDefault="003674FC" w:rsidP="001050A4">
            <w:pPr>
              <w:pStyle w:val="TableParagraph"/>
              <w:spacing w:before="1" w:line="276" w:lineRule="exact"/>
              <w:ind w:right="258"/>
              <w:jc w:val="both"/>
              <w:rPr>
                <w:highlight w:val="magenta"/>
              </w:rPr>
            </w:pPr>
          </w:p>
          <w:p w14:paraId="0AA2C8A1" w14:textId="388F1268" w:rsidR="003674FC" w:rsidRPr="006E3980" w:rsidRDefault="003674FC" w:rsidP="001050A4">
            <w:pPr>
              <w:pStyle w:val="NormalWeb"/>
              <w:spacing w:before="0" w:beforeAutospacing="0" w:after="300" w:afterAutospacing="0"/>
              <w:ind w:left="144" w:right="144"/>
              <w:jc w:val="both"/>
              <w:textAlignment w:val="baseline"/>
              <w:rPr>
                <w:rFonts w:ascii="Times New Roman" w:hAnsi="Times New Roman"/>
                <w:color w:val="000000"/>
                <w:sz w:val="24"/>
                <w:szCs w:val="24"/>
              </w:rPr>
            </w:pPr>
            <w:r w:rsidRPr="001050A4">
              <w:rPr>
                <w:rFonts w:ascii="Times New Roman" w:hAnsi="Times New Roman"/>
                <w:color w:val="000000"/>
                <w:sz w:val="24"/>
                <w:szCs w:val="24"/>
              </w:rPr>
              <w:t xml:space="preserve">The </w:t>
            </w:r>
            <w:hyperlink r:id="rId27" w:anchor="1482333395299-73a0a724-c92b" w:history="1">
              <w:r w:rsidRPr="001050A4">
                <w:rPr>
                  <w:rStyle w:val="Hyperlink"/>
                  <w:rFonts w:ascii="Times New Roman" w:hAnsi="Times New Roman"/>
                  <w:sz w:val="24"/>
                  <w:szCs w:val="24"/>
                </w:rPr>
                <w:t xml:space="preserve">11 </w:t>
              </w:r>
              <w:proofErr w:type="spellStart"/>
              <w:r w:rsidRPr="001050A4">
                <w:rPr>
                  <w:rStyle w:val="Hyperlink"/>
                  <w:rFonts w:ascii="Times New Roman" w:hAnsi="Times New Roman"/>
                  <w:sz w:val="24"/>
                  <w:szCs w:val="24"/>
                </w:rPr>
                <w:t>CareerK</w:t>
              </w:r>
              <w:r w:rsidRPr="001050A4">
                <w:rPr>
                  <w:rStyle w:val="Hyperlink"/>
                  <w:rFonts w:ascii="Times New Roman" w:hAnsi="Times New Roman"/>
                  <w:sz w:val="24"/>
                  <w:szCs w:val="24"/>
                </w:rPr>
                <w:t>i</w:t>
              </w:r>
              <w:r w:rsidRPr="001050A4">
                <w:rPr>
                  <w:rStyle w:val="Hyperlink"/>
                  <w:rFonts w:ascii="Times New Roman" w:hAnsi="Times New Roman"/>
                  <w:sz w:val="24"/>
                  <w:szCs w:val="24"/>
                </w:rPr>
                <w:t>ts</w:t>
              </w:r>
              <w:proofErr w:type="spellEnd"/>
              <w:r w:rsidRPr="001050A4">
                <w:rPr>
                  <w:rStyle w:val="Hyperlink"/>
                  <w:rFonts w:ascii="Times New Roman" w:hAnsi="Times New Roman"/>
                  <w:sz w:val="24"/>
                  <w:szCs w:val="24"/>
                </w:rPr>
                <w:t xml:space="preserve"> sectors</w:t>
              </w:r>
            </w:hyperlink>
            <w:r w:rsidRPr="001050A4">
              <w:rPr>
                <w:rFonts w:ascii="Times New Roman" w:hAnsi="Times New Roman"/>
                <w:color w:val="000000"/>
                <w:sz w:val="24"/>
                <w:szCs w:val="24"/>
              </w:rPr>
              <w:t xml:space="preserve"> are Healthcare</w:t>
            </w:r>
            <w:r w:rsidR="00A1305D" w:rsidRPr="001050A4">
              <w:rPr>
                <w:rFonts w:ascii="Times New Roman" w:hAnsi="Times New Roman"/>
                <w:color w:val="000000"/>
                <w:sz w:val="24"/>
                <w:szCs w:val="24"/>
              </w:rPr>
              <w:t>;</w:t>
            </w:r>
            <w:r w:rsidRPr="001050A4">
              <w:rPr>
                <w:rFonts w:ascii="Times New Roman" w:hAnsi="Times New Roman"/>
                <w:color w:val="000000"/>
                <w:sz w:val="24"/>
                <w:szCs w:val="24"/>
              </w:rPr>
              <w:t xml:space="preserve"> Technology</w:t>
            </w:r>
            <w:r w:rsidR="00A1305D" w:rsidRPr="001050A4">
              <w:rPr>
                <w:rFonts w:ascii="Times New Roman" w:hAnsi="Times New Roman"/>
                <w:color w:val="000000"/>
                <w:sz w:val="24"/>
                <w:szCs w:val="24"/>
              </w:rPr>
              <w:t>;</w:t>
            </w:r>
            <w:r w:rsidRPr="001050A4">
              <w:rPr>
                <w:rFonts w:ascii="Times New Roman" w:hAnsi="Times New Roman"/>
                <w:color w:val="000000"/>
                <w:sz w:val="24"/>
                <w:szCs w:val="24"/>
              </w:rPr>
              <w:t xml:space="preserve"> Community &amp; Social Services</w:t>
            </w:r>
            <w:r w:rsidR="00A1305D" w:rsidRPr="001050A4">
              <w:rPr>
                <w:rFonts w:ascii="Times New Roman" w:hAnsi="Times New Roman"/>
                <w:color w:val="000000"/>
                <w:sz w:val="24"/>
                <w:szCs w:val="24"/>
              </w:rPr>
              <w:t>;</w:t>
            </w:r>
            <w:r w:rsidRPr="001050A4">
              <w:rPr>
                <w:rFonts w:ascii="Times New Roman" w:hAnsi="Times New Roman"/>
                <w:color w:val="000000"/>
                <w:sz w:val="24"/>
                <w:szCs w:val="24"/>
              </w:rPr>
              <w:t xml:space="preserve"> Education &amp; Childcare</w:t>
            </w:r>
            <w:r w:rsidR="00A1305D" w:rsidRPr="001050A4">
              <w:rPr>
                <w:rFonts w:ascii="Times New Roman" w:hAnsi="Times New Roman"/>
                <w:color w:val="000000"/>
                <w:sz w:val="24"/>
                <w:szCs w:val="24"/>
              </w:rPr>
              <w:t>;</w:t>
            </w:r>
            <w:r w:rsidRPr="001050A4">
              <w:rPr>
                <w:rFonts w:ascii="Times New Roman" w:hAnsi="Times New Roman"/>
                <w:color w:val="000000"/>
                <w:sz w:val="24"/>
                <w:szCs w:val="24"/>
              </w:rPr>
              <w:t xml:space="preserve"> Manufacturing</w:t>
            </w:r>
            <w:r w:rsidR="00A1305D" w:rsidRPr="001050A4">
              <w:rPr>
                <w:rFonts w:ascii="Times New Roman" w:hAnsi="Times New Roman"/>
                <w:color w:val="000000"/>
                <w:sz w:val="24"/>
                <w:szCs w:val="24"/>
              </w:rPr>
              <w:t xml:space="preserve">; </w:t>
            </w:r>
            <w:r w:rsidRPr="001050A4">
              <w:rPr>
                <w:rFonts w:ascii="Times New Roman" w:hAnsi="Times New Roman"/>
                <w:color w:val="000000"/>
                <w:sz w:val="24"/>
                <w:szCs w:val="24"/>
              </w:rPr>
              <w:t>Hospitality, Recreation, &amp; the Arts</w:t>
            </w:r>
            <w:r w:rsidR="00A1305D" w:rsidRPr="001050A4">
              <w:rPr>
                <w:rFonts w:ascii="Times New Roman" w:hAnsi="Times New Roman"/>
                <w:color w:val="000000"/>
                <w:sz w:val="24"/>
                <w:szCs w:val="24"/>
              </w:rPr>
              <w:t xml:space="preserve">; </w:t>
            </w:r>
            <w:r w:rsidRPr="001050A4">
              <w:rPr>
                <w:rFonts w:ascii="Times New Roman" w:hAnsi="Times New Roman"/>
                <w:color w:val="000000"/>
                <w:sz w:val="24"/>
                <w:szCs w:val="24"/>
              </w:rPr>
              <w:t>Food Production</w:t>
            </w:r>
            <w:r w:rsidR="00A1305D" w:rsidRPr="001050A4">
              <w:rPr>
                <w:rFonts w:ascii="Times New Roman" w:hAnsi="Times New Roman"/>
                <w:color w:val="000000"/>
                <w:sz w:val="24"/>
                <w:szCs w:val="24"/>
              </w:rPr>
              <w:t>; R</w:t>
            </w:r>
            <w:r w:rsidRPr="001050A4">
              <w:rPr>
                <w:rFonts w:ascii="Times New Roman" w:hAnsi="Times New Roman"/>
                <w:color w:val="000000"/>
                <w:sz w:val="24"/>
                <w:szCs w:val="24"/>
              </w:rPr>
              <w:t>etail</w:t>
            </w:r>
            <w:r w:rsidR="00A1305D" w:rsidRPr="001050A4">
              <w:rPr>
                <w:rFonts w:ascii="Times New Roman" w:hAnsi="Times New Roman"/>
                <w:color w:val="000000"/>
                <w:sz w:val="24"/>
                <w:szCs w:val="24"/>
              </w:rPr>
              <w:t xml:space="preserve">; </w:t>
            </w:r>
            <w:r w:rsidRPr="001050A4">
              <w:rPr>
                <w:rFonts w:ascii="Times New Roman" w:hAnsi="Times New Roman"/>
                <w:color w:val="000000"/>
                <w:sz w:val="24"/>
                <w:szCs w:val="24"/>
              </w:rPr>
              <w:t>Construction</w:t>
            </w:r>
            <w:r w:rsidR="00A1305D" w:rsidRPr="001050A4">
              <w:rPr>
                <w:rFonts w:ascii="Times New Roman" w:hAnsi="Times New Roman"/>
                <w:color w:val="000000"/>
                <w:sz w:val="24"/>
                <w:szCs w:val="24"/>
              </w:rPr>
              <w:t xml:space="preserve">; </w:t>
            </w:r>
            <w:r w:rsidRPr="001050A4">
              <w:rPr>
                <w:rFonts w:ascii="Times New Roman" w:hAnsi="Times New Roman"/>
                <w:color w:val="000000"/>
                <w:sz w:val="24"/>
                <w:szCs w:val="24"/>
              </w:rPr>
              <w:t>Transportation &amp; Warehousing</w:t>
            </w:r>
            <w:r w:rsidR="00A1305D" w:rsidRPr="001050A4">
              <w:rPr>
                <w:rFonts w:ascii="Times New Roman" w:hAnsi="Times New Roman"/>
                <w:color w:val="000000"/>
                <w:sz w:val="24"/>
                <w:szCs w:val="24"/>
              </w:rPr>
              <w:t>; and Career Fundamentals.</w:t>
            </w:r>
          </w:p>
        </w:tc>
      </w:tr>
      <w:tr w:rsidR="007B1F3D" w:rsidRPr="00E3502E" w14:paraId="47463524" w14:textId="77777777" w:rsidTr="00A04BB5">
        <w:trPr>
          <w:trHeight w:val="2446"/>
        </w:trPr>
        <w:tc>
          <w:tcPr>
            <w:tcW w:w="1371" w:type="pct"/>
            <w:vAlign w:val="center"/>
          </w:tcPr>
          <w:p w14:paraId="2EE3BF03" w14:textId="6699E9D6" w:rsidR="007B1F3D" w:rsidRPr="00E3502E" w:rsidRDefault="007B1F3D" w:rsidP="00DE7A9D">
            <w:pPr>
              <w:pStyle w:val="TableParagraph"/>
              <w:ind w:right="216"/>
              <w:rPr>
                <w:rFonts w:ascii="Times New Roman" w:hAnsi="Times New Roman" w:cs="Times New Roman"/>
                <w:b/>
                <w:sz w:val="24"/>
                <w:szCs w:val="24"/>
              </w:rPr>
            </w:pPr>
            <w:r w:rsidRPr="00E3502E">
              <w:rPr>
                <w:rFonts w:ascii="Times New Roman" w:hAnsi="Times New Roman" w:cs="Times New Roman"/>
                <w:b/>
                <w:sz w:val="24"/>
                <w:szCs w:val="24"/>
              </w:rPr>
              <w:t>A</w:t>
            </w:r>
            <w:r w:rsidR="00C75828" w:rsidRPr="00E3502E">
              <w:rPr>
                <w:rFonts w:ascii="Times New Roman" w:hAnsi="Times New Roman" w:cs="Times New Roman"/>
                <w:b/>
                <w:sz w:val="24"/>
                <w:szCs w:val="24"/>
              </w:rPr>
              <w:t xml:space="preserve">dministrator </w:t>
            </w:r>
            <w:r w:rsidRPr="00E3502E">
              <w:rPr>
                <w:rFonts w:ascii="Times New Roman" w:hAnsi="Times New Roman" w:cs="Times New Roman"/>
                <w:b/>
                <w:sz w:val="24"/>
                <w:szCs w:val="24"/>
              </w:rPr>
              <w:t>Workshops on HSE Diploma Requirement</w:t>
            </w:r>
            <w:r w:rsidR="00D8003D" w:rsidRPr="00E3502E">
              <w:rPr>
                <w:rFonts w:ascii="Times New Roman" w:hAnsi="Times New Roman" w:cs="Times New Roman"/>
                <w:b/>
                <w:sz w:val="24"/>
                <w:szCs w:val="24"/>
              </w:rPr>
              <w:t>s and Pathways</w:t>
            </w:r>
          </w:p>
        </w:tc>
        <w:tc>
          <w:tcPr>
            <w:tcW w:w="3629" w:type="pct"/>
          </w:tcPr>
          <w:p w14:paraId="7223A61C" w14:textId="47B2EDD8" w:rsidR="007B1F3D" w:rsidRPr="00E3502E" w:rsidRDefault="007F7041" w:rsidP="00FB6CBC">
            <w:pPr>
              <w:pStyle w:val="TableParagraph"/>
              <w:ind w:right="110"/>
              <w:jc w:val="both"/>
              <w:rPr>
                <w:rFonts w:ascii="Times New Roman" w:hAnsi="Times New Roman" w:cs="Times New Roman"/>
                <w:sz w:val="24"/>
                <w:szCs w:val="24"/>
              </w:rPr>
            </w:pPr>
            <w:r w:rsidRPr="00E3502E">
              <w:rPr>
                <w:rFonts w:ascii="Times New Roman" w:hAnsi="Times New Roman" w:cs="Times New Roman"/>
                <w:sz w:val="24"/>
                <w:szCs w:val="24"/>
              </w:rPr>
              <w:t>The RAEN will a</w:t>
            </w:r>
            <w:r w:rsidR="007B1F3D" w:rsidRPr="00E3502E">
              <w:rPr>
                <w:rFonts w:ascii="Times New Roman" w:hAnsi="Times New Roman" w:cs="Times New Roman"/>
                <w:sz w:val="24"/>
                <w:szCs w:val="24"/>
              </w:rPr>
              <w:t xml:space="preserve">nnually conduct </w:t>
            </w:r>
            <w:r w:rsidR="007B1F3D" w:rsidRPr="00E3502E">
              <w:rPr>
                <w:rFonts w:ascii="Times New Roman" w:hAnsi="Times New Roman" w:cs="Times New Roman"/>
                <w:b/>
                <w:sz w:val="24"/>
                <w:szCs w:val="24"/>
              </w:rPr>
              <w:t>one</w:t>
            </w:r>
            <w:r w:rsidR="007B1F3D" w:rsidRPr="00E3502E">
              <w:rPr>
                <w:rFonts w:ascii="Times New Roman" w:hAnsi="Times New Roman" w:cs="Times New Roman"/>
                <w:sz w:val="24"/>
                <w:szCs w:val="24"/>
              </w:rPr>
              <w:t xml:space="preserve"> full-day regional</w:t>
            </w:r>
            <w:r w:rsidR="00710E92" w:rsidRPr="00E3502E">
              <w:rPr>
                <w:rFonts w:ascii="Times New Roman" w:hAnsi="Times New Roman" w:cs="Times New Roman"/>
                <w:sz w:val="24"/>
                <w:szCs w:val="24"/>
              </w:rPr>
              <w:t xml:space="preserve"> </w:t>
            </w:r>
            <w:r w:rsidR="003A519D" w:rsidRPr="00E3502E">
              <w:rPr>
                <w:rFonts w:ascii="Times New Roman" w:hAnsi="Times New Roman" w:cs="Times New Roman"/>
                <w:sz w:val="24"/>
                <w:szCs w:val="24"/>
              </w:rPr>
              <w:t>workshop</w:t>
            </w:r>
            <w:r w:rsidR="007B1F3D" w:rsidRPr="00E3502E">
              <w:rPr>
                <w:rFonts w:ascii="Times New Roman" w:hAnsi="Times New Roman" w:cs="Times New Roman"/>
                <w:sz w:val="24"/>
                <w:szCs w:val="24"/>
              </w:rPr>
              <w:t xml:space="preserve">, coordinated with </w:t>
            </w:r>
            <w:r w:rsidR="00216A8B" w:rsidRPr="00E3502E">
              <w:rPr>
                <w:rFonts w:ascii="Times New Roman" w:hAnsi="Times New Roman" w:cs="Times New Roman"/>
                <w:sz w:val="24"/>
                <w:szCs w:val="24"/>
              </w:rPr>
              <w:t>ACCES-AEPP</w:t>
            </w:r>
            <w:r w:rsidR="003F5654" w:rsidRPr="00E3502E">
              <w:rPr>
                <w:rFonts w:ascii="Times New Roman" w:hAnsi="Times New Roman" w:cs="Times New Roman"/>
                <w:sz w:val="24"/>
                <w:szCs w:val="24"/>
              </w:rPr>
              <w:t>,</w:t>
            </w:r>
            <w:r w:rsidR="00216A8B" w:rsidRPr="00E3502E">
              <w:rPr>
                <w:rFonts w:ascii="Times New Roman" w:hAnsi="Times New Roman" w:cs="Times New Roman"/>
                <w:sz w:val="24"/>
                <w:szCs w:val="24"/>
              </w:rPr>
              <w:t xml:space="preserve"> </w:t>
            </w:r>
            <w:r w:rsidR="007B1F3D" w:rsidRPr="00E3502E">
              <w:rPr>
                <w:rFonts w:ascii="Times New Roman" w:hAnsi="Times New Roman" w:cs="Times New Roman"/>
                <w:sz w:val="24"/>
                <w:szCs w:val="24"/>
              </w:rPr>
              <w:t>to help administrators and program managers understand new HSE requirements</w:t>
            </w:r>
            <w:r w:rsidR="00D8003D" w:rsidRPr="00E3502E">
              <w:rPr>
                <w:rFonts w:ascii="Times New Roman" w:hAnsi="Times New Roman" w:cs="Times New Roman"/>
                <w:sz w:val="24"/>
                <w:szCs w:val="24"/>
              </w:rPr>
              <w:t xml:space="preserve"> and pathways,</w:t>
            </w:r>
            <w:r w:rsidR="007B1F3D" w:rsidRPr="00E3502E">
              <w:rPr>
                <w:rFonts w:ascii="Times New Roman" w:hAnsi="Times New Roman" w:cs="Times New Roman"/>
                <w:sz w:val="24"/>
                <w:szCs w:val="24"/>
              </w:rPr>
              <w:t xml:space="preserve"> </w:t>
            </w:r>
            <w:r w:rsidR="00D8003D" w:rsidRPr="00E3502E">
              <w:rPr>
                <w:rFonts w:ascii="Times New Roman" w:hAnsi="Times New Roman" w:cs="Times New Roman"/>
                <w:sz w:val="24"/>
                <w:szCs w:val="24"/>
              </w:rPr>
              <w:t xml:space="preserve">and related </w:t>
            </w:r>
            <w:r w:rsidR="007B1F3D" w:rsidRPr="00E3502E">
              <w:rPr>
                <w:rFonts w:ascii="Times New Roman" w:hAnsi="Times New Roman" w:cs="Times New Roman"/>
                <w:sz w:val="24"/>
                <w:szCs w:val="24"/>
              </w:rPr>
              <w:t>content standards</w:t>
            </w:r>
            <w:r w:rsidR="00D8003D" w:rsidRPr="00E3502E">
              <w:rPr>
                <w:rFonts w:ascii="Times New Roman" w:hAnsi="Times New Roman" w:cs="Times New Roman"/>
                <w:sz w:val="24"/>
                <w:szCs w:val="24"/>
              </w:rPr>
              <w:t xml:space="preserve">.  The </w:t>
            </w:r>
            <w:r w:rsidR="00216A8B" w:rsidRPr="00E3502E">
              <w:rPr>
                <w:rFonts w:ascii="Times New Roman" w:hAnsi="Times New Roman" w:cs="Times New Roman"/>
                <w:sz w:val="24"/>
                <w:szCs w:val="24"/>
              </w:rPr>
              <w:t>w</w:t>
            </w:r>
            <w:r w:rsidR="00D8003D" w:rsidRPr="00E3502E">
              <w:rPr>
                <w:rFonts w:ascii="Times New Roman" w:hAnsi="Times New Roman" w:cs="Times New Roman"/>
                <w:sz w:val="24"/>
                <w:szCs w:val="24"/>
              </w:rPr>
              <w:t xml:space="preserve">orkshop will address </w:t>
            </w:r>
            <w:r w:rsidR="007B1F3D" w:rsidRPr="00E3502E">
              <w:rPr>
                <w:rFonts w:ascii="Times New Roman" w:hAnsi="Times New Roman" w:cs="Times New Roman"/>
                <w:sz w:val="24"/>
                <w:szCs w:val="24"/>
              </w:rPr>
              <w:t>strategies for program redesign. Th</w:t>
            </w:r>
            <w:r w:rsidR="00216A8B" w:rsidRPr="00E3502E">
              <w:rPr>
                <w:rFonts w:ascii="Times New Roman" w:hAnsi="Times New Roman" w:cs="Times New Roman"/>
                <w:sz w:val="24"/>
                <w:szCs w:val="24"/>
              </w:rPr>
              <w:t>e</w:t>
            </w:r>
            <w:r w:rsidR="007B1F3D" w:rsidRPr="00E3502E">
              <w:rPr>
                <w:rFonts w:ascii="Times New Roman" w:hAnsi="Times New Roman" w:cs="Times New Roman"/>
                <w:sz w:val="24"/>
                <w:szCs w:val="24"/>
              </w:rPr>
              <w:t xml:space="preserve"> </w:t>
            </w:r>
            <w:r w:rsidR="00216A8B" w:rsidRPr="00E3502E">
              <w:rPr>
                <w:rFonts w:ascii="Times New Roman" w:hAnsi="Times New Roman" w:cs="Times New Roman"/>
                <w:sz w:val="24"/>
                <w:szCs w:val="24"/>
              </w:rPr>
              <w:t>worksh</w:t>
            </w:r>
            <w:r w:rsidR="003F5654" w:rsidRPr="00E3502E">
              <w:rPr>
                <w:rFonts w:ascii="Times New Roman" w:hAnsi="Times New Roman" w:cs="Times New Roman"/>
                <w:sz w:val="24"/>
                <w:szCs w:val="24"/>
              </w:rPr>
              <w:t>o</w:t>
            </w:r>
            <w:r w:rsidR="00216A8B" w:rsidRPr="00E3502E">
              <w:rPr>
                <w:rFonts w:ascii="Times New Roman" w:hAnsi="Times New Roman" w:cs="Times New Roman"/>
                <w:sz w:val="24"/>
                <w:szCs w:val="24"/>
              </w:rPr>
              <w:t>p</w:t>
            </w:r>
            <w:r w:rsidR="007B1F3D" w:rsidRPr="00E3502E">
              <w:rPr>
                <w:rFonts w:ascii="Times New Roman" w:hAnsi="Times New Roman" w:cs="Times New Roman"/>
                <w:sz w:val="24"/>
                <w:szCs w:val="24"/>
              </w:rPr>
              <w:t xml:space="preserve"> </w:t>
            </w:r>
            <w:r w:rsidR="00216A8B" w:rsidRPr="00E3502E">
              <w:rPr>
                <w:rFonts w:ascii="Times New Roman" w:hAnsi="Times New Roman" w:cs="Times New Roman"/>
                <w:sz w:val="24"/>
                <w:szCs w:val="24"/>
              </w:rPr>
              <w:t>will</w:t>
            </w:r>
            <w:r w:rsidR="003F5654" w:rsidRPr="00E3502E">
              <w:rPr>
                <w:rFonts w:ascii="Times New Roman" w:hAnsi="Times New Roman" w:cs="Times New Roman"/>
                <w:sz w:val="24"/>
                <w:szCs w:val="24"/>
              </w:rPr>
              <w:t xml:space="preserve"> </w:t>
            </w:r>
            <w:r w:rsidR="007B1F3D" w:rsidRPr="00E3502E">
              <w:rPr>
                <w:rFonts w:ascii="Times New Roman" w:hAnsi="Times New Roman" w:cs="Times New Roman"/>
                <w:sz w:val="24"/>
                <w:szCs w:val="24"/>
              </w:rPr>
              <w:t xml:space="preserve">include </w:t>
            </w:r>
            <w:r w:rsidR="00D8003D" w:rsidRPr="00E3502E">
              <w:rPr>
                <w:rFonts w:ascii="Times New Roman" w:hAnsi="Times New Roman" w:cs="Times New Roman"/>
                <w:sz w:val="24"/>
                <w:szCs w:val="24"/>
              </w:rPr>
              <w:t xml:space="preserve">all HSE preparation programs in their region </w:t>
            </w:r>
            <w:r w:rsidR="003A519D" w:rsidRPr="00E3502E">
              <w:rPr>
                <w:rFonts w:ascii="Times New Roman" w:hAnsi="Times New Roman" w:cs="Times New Roman"/>
                <w:sz w:val="24"/>
                <w:szCs w:val="24"/>
              </w:rPr>
              <w:t xml:space="preserve">as </w:t>
            </w:r>
            <w:r w:rsidR="00D8003D" w:rsidRPr="00E3502E">
              <w:rPr>
                <w:rFonts w:ascii="Times New Roman" w:hAnsi="Times New Roman" w:cs="Times New Roman"/>
                <w:sz w:val="24"/>
                <w:szCs w:val="24"/>
              </w:rPr>
              <w:t>identified by ACCES-AEPP.</w:t>
            </w:r>
          </w:p>
          <w:p w14:paraId="5CA88013" w14:textId="365B5D72" w:rsidR="007B1F3D" w:rsidRPr="00E3502E" w:rsidRDefault="007B1F3D" w:rsidP="00FB6CBC">
            <w:pPr>
              <w:pStyle w:val="TableParagraph"/>
              <w:spacing w:before="115"/>
              <w:ind w:right="158"/>
              <w:jc w:val="both"/>
              <w:rPr>
                <w:rFonts w:ascii="Times New Roman" w:hAnsi="Times New Roman" w:cs="Times New Roman"/>
                <w:sz w:val="24"/>
                <w:szCs w:val="24"/>
              </w:rPr>
            </w:pPr>
            <w:r w:rsidRPr="00E3502E">
              <w:rPr>
                <w:rFonts w:ascii="Times New Roman" w:hAnsi="Times New Roman" w:cs="Times New Roman"/>
                <w:sz w:val="24"/>
                <w:szCs w:val="24"/>
              </w:rPr>
              <w:t xml:space="preserve">The </w:t>
            </w:r>
            <w:r w:rsidR="003A519D" w:rsidRPr="00E3502E">
              <w:rPr>
                <w:rFonts w:ascii="Times New Roman" w:hAnsi="Times New Roman" w:cs="Times New Roman"/>
                <w:sz w:val="24"/>
                <w:szCs w:val="24"/>
              </w:rPr>
              <w:t xml:space="preserve">workshop </w:t>
            </w:r>
            <w:r w:rsidR="00216A8B" w:rsidRPr="00E3502E">
              <w:rPr>
                <w:rFonts w:ascii="Times New Roman" w:hAnsi="Times New Roman" w:cs="Times New Roman"/>
                <w:sz w:val="24"/>
                <w:szCs w:val="24"/>
              </w:rPr>
              <w:t>will</w:t>
            </w:r>
            <w:r w:rsidR="003A519D" w:rsidRPr="00E3502E">
              <w:rPr>
                <w:rFonts w:ascii="Times New Roman" w:hAnsi="Times New Roman" w:cs="Times New Roman"/>
                <w:sz w:val="24"/>
                <w:szCs w:val="24"/>
              </w:rPr>
              <w:t xml:space="preserve"> accommodate</w:t>
            </w:r>
            <w:r w:rsidRPr="00E3502E">
              <w:rPr>
                <w:rFonts w:ascii="Times New Roman" w:hAnsi="Times New Roman" w:cs="Times New Roman"/>
                <w:sz w:val="24"/>
                <w:szCs w:val="24"/>
              </w:rPr>
              <w:t xml:space="preserve"> approximately 60 participants per RAEN region</w:t>
            </w:r>
            <w:r w:rsidR="003A519D" w:rsidRPr="00E3502E">
              <w:rPr>
                <w:rFonts w:ascii="Times New Roman" w:hAnsi="Times New Roman" w:cs="Times New Roman"/>
                <w:sz w:val="24"/>
                <w:szCs w:val="24"/>
              </w:rPr>
              <w:t>,</w:t>
            </w:r>
            <w:r w:rsidRPr="00E3502E">
              <w:rPr>
                <w:rFonts w:ascii="Times New Roman" w:hAnsi="Times New Roman" w:cs="Times New Roman"/>
                <w:sz w:val="24"/>
                <w:szCs w:val="24"/>
              </w:rPr>
              <w:t xml:space="preserve"> with the exception of New York City, which </w:t>
            </w:r>
            <w:r w:rsidR="003A519D" w:rsidRPr="00E3502E">
              <w:rPr>
                <w:rFonts w:ascii="Times New Roman" w:hAnsi="Times New Roman" w:cs="Times New Roman"/>
                <w:sz w:val="24"/>
                <w:szCs w:val="24"/>
              </w:rPr>
              <w:t>must accommodate</w:t>
            </w:r>
            <w:r w:rsidRPr="00E3502E">
              <w:rPr>
                <w:rFonts w:ascii="Times New Roman" w:hAnsi="Times New Roman" w:cs="Times New Roman"/>
                <w:sz w:val="24"/>
                <w:szCs w:val="24"/>
              </w:rPr>
              <w:t xml:space="preserve"> approximately 90 participants.</w:t>
            </w:r>
          </w:p>
        </w:tc>
      </w:tr>
      <w:tr w:rsidR="007B1F3D" w:rsidRPr="00E3502E" w14:paraId="7CB2D1B8" w14:textId="77777777" w:rsidTr="00A04BB5">
        <w:trPr>
          <w:trHeight w:val="440"/>
        </w:trPr>
        <w:tc>
          <w:tcPr>
            <w:tcW w:w="1371" w:type="pct"/>
            <w:vAlign w:val="center"/>
          </w:tcPr>
          <w:p w14:paraId="6B71708E" w14:textId="64D15AE1" w:rsidR="007B1F3D" w:rsidRPr="00E3502E" w:rsidRDefault="007F7041" w:rsidP="00DE7A9D">
            <w:pPr>
              <w:pStyle w:val="TableParagraph"/>
              <w:ind w:right="247"/>
              <w:rPr>
                <w:rFonts w:ascii="Times New Roman" w:hAnsi="Times New Roman" w:cs="Times New Roman"/>
                <w:b/>
                <w:sz w:val="24"/>
                <w:szCs w:val="24"/>
              </w:rPr>
            </w:pPr>
            <w:r w:rsidRPr="00E3502E">
              <w:rPr>
                <w:rFonts w:ascii="Times New Roman" w:hAnsi="Times New Roman" w:cs="Times New Roman"/>
                <w:b/>
                <w:sz w:val="24"/>
                <w:szCs w:val="24"/>
              </w:rPr>
              <w:t>Teacher W</w:t>
            </w:r>
            <w:r w:rsidR="007B1F3D" w:rsidRPr="00E3502E">
              <w:rPr>
                <w:rFonts w:ascii="Times New Roman" w:hAnsi="Times New Roman" w:cs="Times New Roman"/>
                <w:b/>
                <w:sz w:val="24"/>
                <w:szCs w:val="24"/>
              </w:rPr>
              <w:t>orkshops on Teaching ELA (reading and writing), Mathematics, Science, and Social Studies Needed to Obtain a NYS HSE</w:t>
            </w:r>
            <w:r w:rsidR="007B1F3D" w:rsidRPr="00E3502E">
              <w:rPr>
                <w:rFonts w:ascii="Times New Roman" w:hAnsi="Times New Roman" w:cs="Times New Roman"/>
                <w:b/>
                <w:spacing w:val="-7"/>
                <w:sz w:val="24"/>
                <w:szCs w:val="24"/>
              </w:rPr>
              <w:t xml:space="preserve"> </w:t>
            </w:r>
            <w:r w:rsidR="007B1F3D" w:rsidRPr="00E3502E">
              <w:rPr>
                <w:rFonts w:ascii="Times New Roman" w:hAnsi="Times New Roman" w:cs="Times New Roman"/>
                <w:b/>
                <w:sz w:val="24"/>
                <w:szCs w:val="24"/>
              </w:rPr>
              <w:t>Diploma</w:t>
            </w:r>
          </w:p>
        </w:tc>
        <w:tc>
          <w:tcPr>
            <w:tcW w:w="3629" w:type="pct"/>
          </w:tcPr>
          <w:p w14:paraId="79F7E68D" w14:textId="617780A6" w:rsidR="007B1F3D" w:rsidRPr="00E3502E" w:rsidRDefault="007F7041" w:rsidP="00FB6CBC">
            <w:pPr>
              <w:pStyle w:val="TableParagraph"/>
              <w:ind w:right="136"/>
              <w:jc w:val="both"/>
              <w:rPr>
                <w:rFonts w:ascii="Times New Roman" w:hAnsi="Times New Roman" w:cs="Times New Roman"/>
                <w:sz w:val="24"/>
                <w:szCs w:val="24"/>
              </w:rPr>
            </w:pPr>
            <w:r w:rsidRPr="00E3502E">
              <w:rPr>
                <w:rFonts w:ascii="Times New Roman" w:hAnsi="Times New Roman" w:cs="Times New Roman"/>
                <w:sz w:val="24"/>
                <w:szCs w:val="24"/>
              </w:rPr>
              <w:t>The RAEN will a</w:t>
            </w:r>
            <w:r w:rsidR="007B1F3D" w:rsidRPr="00E3502E">
              <w:rPr>
                <w:rFonts w:ascii="Times New Roman" w:hAnsi="Times New Roman" w:cs="Times New Roman"/>
                <w:sz w:val="24"/>
                <w:szCs w:val="24"/>
              </w:rPr>
              <w:t xml:space="preserve">nnually conduct at least </w:t>
            </w:r>
            <w:r w:rsidR="007B1F3D" w:rsidRPr="00E3502E">
              <w:rPr>
                <w:rFonts w:ascii="Times New Roman" w:hAnsi="Times New Roman" w:cs="Times New Roman"/>
                <w:b/>
                <w:sz w:val="24"/>
                <w:szCs w:val="24"/>
              </w:rPr>
              <w:t>four</w:t>
            </w:r>
            <w:r w:rsidR="007B1F3D" w:rsidRPr="00E3502E">
              <w:rPr>
                <w:rFonts w:ascii="Times New Roman" w:hAnsi="Times New Roman" w:cs="Times New Roman"/>
                <w:sz w:val="24"/>
                <w:szCs w:val="24"/>
              </w:rPr>
              <w:t xml:space="preserve"> one-day </w:t>
            </w:r>
            <w:r w:rsidRPr="00E3502E">
              <w:rPr>
                <w:rFonts w:ascii="Times New Roman" w:hAnsi="Times New Roman" w:cs="Times New Roman"/>
                <w:sz w:val="24"/>
                <w:szCs w:val="24"/>
              </w:rPr>
              <w:t xml:space="preserve">teacher </w:t>
            </w:r>
            <w:r w:rsidR="007B1F3D" w:rsidRPr="00E3502E">
              <w:rPr>
                <w:rFonts w:ascii="Times New Roman" w:hAnsi="Times New Roman" w:cs="Times New Roman"/>
                <w:sz w:val="24"/>
                <w:szCs w:val="24"/>
              </w:rPr>
              <w:t>workshops and provide ongoing follow</w:t>
            </w:r>
            <w:r w:rsidR="006F77F2" w:rsidRPr="00E3502E">
              <w:rPr>
                <w:rFonts w:ascii="Times New Roman" w:hAnsi="Times New Roman" w:cs="Times New Roman"/>
                <w:sz w:val="24"/>
                <w:szCs w:val="24"/>
              </w:rPr>
              <w:t>-</w:t>
            </w:r>
            <w:r w:rsidR="007B1F3D" w:rsidRPr="00E3502E">
              <w:rPr>
                <w:rFonts w:ascii="Times New Roman" w:hAnsi="Times New Roman" w:cs="Times New Roman"/>
                <w:sz w:val="24"/>
                <w:szCs w:val="24"/>
              </w:rPr>
              <w:t>up support through webinars and online coaching for HSE preparation and adult basic education teachers in the RAEN region.</w:t>
            </w:r>
          </w:p>
          <w:p w14:paraId="75C4BFD0" w14:textId="77777777" w:rsidR="00E07210" w:rsidRPr="00E3502E" w:rsidRDefault="00E07210" w:rsidP="00FB6CBC">
            <w:pPr>
              <w:pStyle w:val="TableParagraph"/>
              <w:ind w:right="136"/>
              <w:jc w:val="both"/>
              <w:rPr>
                <w:rFonts w:ascii="Times New Roman" w:hAnsi="Times New Roman" w:cs="Times New Roman"/>
                <w:sz w:val="24"/>
                <w:szCs w:val="24"/>
              </w:rPr>
            </w:pPr>
          </w:p>
          <w:p w14:paraId="35E39640" w14:textId="23712DBF" w:rsidR="00321B32" w:rsidRPr="00E3502E" w:rsidRDefault="007B1F3D" w:rsidP="00A1305D">
            <w:pPr>
              <w:pStyle w:val="TableParagraph"/>
              <w:ind w:right="404"/>
              <w:jc w:val="both"/>
              <w:rPr>
                <w:rStyle w:val="Hyperlink"/>
                <w:rFonts w:ascii="Times New Roman" w:hAnsi="Times New Roman" w:cs="Times New Roman"/>
                <w:sz w:val="24"/>
                <w:szCs w:val="24"/>
              </w:rPr>
            </w:pPr>
            <w:r w:rsidRPr="00E3502E">
              <w:rPr>
                <w:rFonts w:ascii="Times New Roman" w:hAnsi="Times New Roman" w:cs="Times New Roman"/>
                <w:sz w:val="24"/>
                <w:szCs w:val="24"/>
              </w:rPr>
              <w:t xml:space="preserve">The RAEN will introduce and provide training on current research-based staff development in the areas of teaching reading, writing, social studies, </w:t>
            </w:r>
            <w:r w:rsidR="00314370" w:rsidRPr="00E3502E">
              <w:rPr>
                <w:rFonts w:ascii="Times New Roman" w:hAnsi="Times New Roman" w:cs="Times New Roman"/>
                <w:sz w:val="24"/>
                <w:szCs w:val="24"/>
              </w:rPr>
              <w:t>science,</w:t>
            </w:r>
            <w:r w:rsidRPr="00E3502E">
              <w:rPr>
                <w:rFonts w:ascii="Times New Roman" w:hAnsi="Times New Roman" w:cs="Times New Roman"/>
                <w:sz w:val="24"/>
                <w:szCs w:val="24"/>
              </w:rPr>
              <w:t xml:space="preserve"> and mathematics required for the NYS HSE diploma.</w:t>
            </w:r>
            <w:r w:rsidR="00216A8B" w:rsidRPr="00E3502E">
              <w:rPr>
                <w:rFonts w:ascii="Times New Roman" w:hAnsi="Times New Roman" w:cs="Times New Roman"/>
                <w:sz w:val="24"/>
                <w:szCs w:val="24"/>
              </w:rPr>
              <w:t xml:space="preserve"> </w:t>
            </w:r>
            <w:r w:rsidR="00E07210" w:rsidRPr="00E3502E">
              <w:rPr>
                <w:rFonts w:ascii="Times New Roman" w:hAnsi="Times New Roman" w:cs="Times New Roman"/>
                <w:sz w:val="24"/>
                <w:szCs w:val="24"/>
              </w:rPr>
              <w:t>T</w:t>
            </w:r>
            <w:r w:rsidRPr="00E3502E">
              <w:rPr>
                <w:rFonts w:ascii="Times New Roman" w:hAnsi="Times New Roman" w:cs="Times New Roman"/>
                <w:sz w:val="24"/>
                <w:szCs w:val="24"/>
              </w:rPr>
              <w:t>he training will reflect research-based curricula, including curricula incorporating phonemic awareness, systematic phonics, fluency, and reading comprehension.</w:t>
            </w:r>
            <w:r w:rsidR="00321B32" w:rsidRPr="00E3502E">
              <w:rPr>
                <w:rFonts w:ascii="Times New Roman" w:hAnsi="Times New Roman" w:cs="Times New Roman"/>
                <w:sz w:val="24"/>
                <w:szCs w:val="24"/>
              </w:rPr>
              <w:t xml:space="preserve">  Training will include the effective use of NYSED websites such as</w:t>
            </w:r>
            <w:r w:rsidR="00DB7E5E">
              <w:rPr>
                <w:rFonts w:ascii="Times New Roman" w:hAnsi="Times New Roman" w:cs="Times New Roman"/>
                <w:sz w:val="24"/>
                <w:szCs w:val="24"/>
              </w:rPr>
              <w:t xml:space="preserve"> </w:t>
            </w:r>
            <w:hyperlink r:id="rId28" w:history="1">
              <w:r w:rsidR="00DB7E5E" w:rsidRPr="00DB7E5E">
                <w:rPr>
                  <w:rStyle w:val="Hyperlink"/>
                  <w:rFonts w:ascii="Times New Roman" w:hAnsi="Times New Roman" w:cs="Times New Roman"/>
                  <w:sz w:val="24"/>
                  <w:szCs w:val="24"/>
                </w:rPr>
                <w:t xml:space="preserve">Teaching </w:t>
              </w:r>
              <w:r w:rsidR="00DB7E5E" w:rsidRPr="00DB7E5E">
                <w:rPr>
                  <w:rStyle w:val="Hyperlink"/>
                  <w:rFonts w:ascii="Times New Roman" w:hAnsi="Times New Roman" w:cs="Times New Roman"/>
                  <w:sz w:val="24"/>
                  <w:szCs w:val="24"/>
                </w:rPr>
                <w:t>t</w:t>
              </w:r>
              <w:r w:rsidR="00DB7E5E" w:rsidRPr="00DB7E5E">
                <w:rPr>
                  <w:rStyle w:val="Hyperlink"/>
                  <w:rFonts w:ascii="Times New Roman" w:hAnsi="Times New Roman" w:cs="Times New Roman"/>
                  <w:sz w:val="24"/>
                  <w:szCs w:val="24"/>
                </w:rPr>
                <w:t>o the Core</w:t>
              </w:r>
            </w:hyperlink>
            <w:r w:rsidR="00DB7E5E">
              <w:rPr>
                <w:rFonts w:ascii="Times New Roman" w:hAnsi="Times New Roman" w:cs="Times New Roman"/>
                <w:sz w:val="24"/>
                <w:szCs w:val="24"/>
              </w:rPr>
              <w:t xml:space="preserve"> and the </w:t>
            </w:r>
            <w:hyperlink r:id="rId29" w:history="1">
              <w:r w:rsidR="00DB7E5E" w:rsidRPr="00DB7E5E">
                <w:rPr>
                  <w:rStyle w:val="Hyperlink"/>
                  <w:rFonts w:ascii="Times New Roman" w:hAnsi="Times New Roman" w:cs="Times New Roman"/>
                  <w:sz w:val="24"/>
                  <w:szCs w:val="24"/>
                </w:rPr>
                <w:t>NYS</w:t>
              </w:r>
              <w:r w:rsidR="00DB7E5E" w:rsidRPr="00DB7E5E">
                <w:rPr>
                  <w:rStyle w:val="Hyperlink"/>
                  <w:rFonts w:ascii="Times New Roman" w:hAnsi="Times New Roman" w:cs="Times New Roman"/>
                  <w:sz w:val="24"/>
                  <w:szCs w:val="24"/>
                </w:rPr>
                <w:t>E</w:t>
              </w:r>
              <w:r w:rsidR="00DB7E5E" w:rsidRPr="00DB7E5E">
                <w:rPr>
                  <w:rStyle w:val="Hyperlink"/>
                  <w:rFonts w:ascii="Times New Roman" w:hAnsi="Times New Roman" w:cs="Times New Roman"/>
                  <w:sz w:val="24"/>
                  <w:szCs w:val="24"/>
                </w:rPr>
                <w:t xml:space="preserve">D </w:t>
              </w:r>
              <w:proofErr w:type="spellStart"/>
              <w:r w:rsidR="00DB7E5E" w:rsidRPr="00DB7E5E">
                <w:rPr>
                  <w:rStyle w:val="Hyperlink"/>
                  <w:rFonts w:ascii="Times New Roman" w:hAnsi="Times New Roman" w:cs="Times New Roman"/>
                  <w:sz w:val="24"/>
                  <w:szCs w:val="24"/>
                </w:rPr>
                <w:t>CareerKit</w:t>
              </w:r>
              <w:proofErr w:type="spellEnd"/>
              <w:r w:rsidR="00DB7E5E" w:rsidRPr="00DB7E5E">
                <w:rPr>
                  <w:rStyle w:val="Hyperlink"/>
                  <w:rFonts w:ascii="Times New Roman" w:hAnsi="Times New Roman" w:cs="Times New Roman"/>
                  <w:sz w:val="24"/>
                  <w:szCs w:val="24"/>
                </w:rPr>
                <w:t xml:space="preserve"> Project</w:t>
              </w:r>
            </w:hyperlink>
            <w:r w:rsidR="00DB7E5E">
              <w:rPr>
                <w:rFonts w:ascii="Times New Roman" w:hAnsi="Times New Roman" w:cs="Times New Roman"/>
                <w:sz w:val="24"/>
                <w:szCs w:val="24"/>
              </w:rPr>
              <w:t xml:space="preserve">. </w:t>
            </w:r>
          </w:p>
          <w:p w14:paraId="04A18A9D" w14:textId="77777777" w:rsidR="00216A8B" w:rsidRPr="00E3502E" w:rsidRDefault="00216A8B" w:rsidP="00DE7A9D">
            <w:pPr>
              <w:pStyle w:val="TableParagraph"/>
              <w:ind w:left="720" w:right="404"/>
              <w:jc w:val="both"/>
              <w:rPr>
                <w:rFonts w:ascii="Times New Roman" w:hAnsi="Times New Roman" w:cs="Times New Roman"/>
                <w:sz w:val="24"/>
                <w:szCs w:val="24"/>
              </w:rPr>
            </w:pPr>
          </w:p>
          <w:p w14:paraId="1CD21DAC" w14:textId="1639CF05" w:rsidR="007B1F3D" w:rsidRPr="00A1305D" w:rsidRDefault="007B1F3D" w:rsidP="00A1305D">
            <w:pPr>
              <w:pStyle w:val="TableParagraph"/>
              <w:spacing w:before="1" w:line="276" w:lineRule="exact"/>
              <w:ind w:right="116"/>
              <w:jc w:val="both"/>
              <w:rPr>
                <w:rFonts w:ascii="Times New Roman" w:hAnsi="Times New Roman" w:cs="Times New Roman"/>
                <w:color w:val="000000" w:themeColor="text1"/>
                <w:sz w:val="24"/>
                <w:szCs w:val="24"/>
              </w:rPr>
            </w:pPr>
            <w:r w:rsidRPr="00A1305D">
              <w:rPr>
                <w:rFonts w:ascii="Times New Roman" w:hAnsi="Times New Roman" w:cs="Times New Roman"/>
                <w:color w:val="000000" w:themeColor="text1"/>
                <w:sz w:val="24"/>
                <w:szCs w:val="24"/>
              </w:rPr>
              <w:t>Program performance is reported annually via the NYS Report Card for</w:t>
            </w:r>
            <w:r w:rsidR="00D8003D" w:rsidRPr="00A1305D">
              <w:rPr>
                <w:rFonts w:ascii="Times New Roman" w:hAnsi="Times New Roman" w:cs="Times New Roman"/>
                <w:color w:val="000000" w:themeColor="text1"/>
                <w:sz w:val="24"/>
                <w:szCs w:val="24"/>
              </w:rPr>
              <w:t xml:space="preserve"> ACCES-</w:t>
            </w:r>
            <w:r w:rsidRPr="00A1305D">
              <w:rPr>
                <w:rFonts w:ascii="Times New Roman" w:hAnsi="Times New Roman" w:cs="Times New Roman"/>
                <w:color w:val="000000" w:themeColor="text1"/>
                <w:sz w:val="24"/>
                <w:szCs w:val="24"/>
              </w:rPr>
              <w:t xml:space="preserve">AEPP funded programs. </w:t>
            </w:r>
          </w:p>
          <w:p w14:paraId="43C91BD6" w14:textId="77777777" w:rsidR="007B1F3D" w:rsidRPr="00A1305D" w:rsidRDefault="007B1F3D" w:rsidP="00A1305D">
            <w:pPr>
              <w:pStyle w:val="TableParagraph"/>
              <w:spacing w:before="1" w:line="276" w:lineRule="exact"/>
              <w:ind w:right="116"/>
              <w:jc w:val="both"/>
              <w:rPr>
                <w:rFonts w:ascii="Times New Roman" w:hAnsi="Times New Roman" w:cs="Times New Roman"/>
                <w:color w:val="000000" w:themeColor="text1"/>
                <w:sz w:val="24"/>
                <w:szCs w:val="24"/>
              </w:rPr>
            </w:pPr>
          </w:p>
          <w:p w14:paraId="153DBE1B" w14:textId="1E4C96D3" w:rsidR="007B1F3D" w:rsidRPr="00E3502E" w:rsidRDefault="00E07210" w:rsidP="00A1305D">
            <w:pPr>
              <w:pStyle w:val="TableParagraph"/>
              <w:spacing w:before="1" w:line="276" w:lineRule="exact"/>
              <w:ind w:right="116"/>
              <w:jc w:val="both"/>
              <w:rPr>
                <w:rFonts w:ascii="Times New Roman" w:hAnsi="Times New Roman" w:cs="Times New Roman"/>
                <w:sz w:val="24"/>
                <w:szCs w:val="24"/>
              </w:rPr>
            </w:pPr>
            <w:r w:rsidRPr="00A1305D">
              <w:rPr>
                <w:rFonts w:ascii="Times New Roman" w:hAnsi="Times New Roman" w:cs="Times New Roman"/>
                <w:color w:val="000000" w:themeColor="text1"/>
                <w:sz w:val="24"/>
                <w:szCs w:val="24"/>
              </w:rPr>
              <w:t>The f</w:t>
            </w:r>
            <w:r w:rsidR="007B1F3D" w:rsidRPr="00A1305D">
              <w:rPr>
                <w:rFonts w:ascii="Times New Roman" w:hAnsi="Times New Roman" w:cs="Times New Roman"/>
                <w:color w:val="000000" w:themeColor="text1"/>
                <w:sz w:val="24"/>
                <w:szCs w:val="24"/>
              </w:rPr>
              <w:t xml:space="preserve">our workshops </w:t>
            </w:r>
            <w:r w:rsidRPr="00A1305D">
              <w:rPr>
                <w:rFonts w:ascii="Times New Roman" w:hAnsi="Times New Roman" w:cs="Times New Roman"/>
                <w:color w:val="000000" w:themeColor="text1"/>
                <w:sz w:val="24"/>
                <w:szCs w:val="24"/>
              </w:rPr>
              <w:t xml:space="preserve">are intended </w:t>
            </w:r>
            <w:r w:rsidR="007B1F3D" w:rsidRPr="006E3980">
              <w:rPr>
                <w:rFonts w:ascii="Times New Roman" w:hAnsi="Times New Roman" w:cs="Times New Roman"/>
                <w:color w:val="000000" w:themeColor="text1"/>
                <w:sz w:val="24"/>
                <w:szCs w:val="24"/>
              </w:rPr>
              <w:t xml:space="preserve">to reach 100 percent of the HSE preparation teachers and 50 percent of the adult basic education teachers in AEPP-funded adult education programs in each RAEN region each year. Each workshop </w:t>
            </w:r>
            <w:r w:rsidR="003F5654" w:rsidRPr="006E3980">
              <w:rPr>
                <w:rFonts w:ascii="Times New Roman" w:hAnsi="Times New Roman" w:cs="Times New Roman"/>
                <w:color w:val="000000" w:themeColor="text1"/>
                <w:sz w:val="24"/>
                <w:szCs w:val="24"/>
              </w:rPr>
              <w:t>will</w:t>
            </w:r>
            <w:r w:rsidRPr="006E3980">
              <w:rPr>
                <w:rFonts w:ascii="Times New Roman" w:hAnsi="Times New Roman" w:cs="Times New Roman"/>
                <w:color w:val="000000" w:themeColor="text1"/>
                <w:sz w:val="24"/>
                <w:szCs w:val="24"/>
              </w:rPr>
              <w:t xml:space="preserve"> accommodate approximately </w:t>
            </w:r>
            <w:r w:rsidR="00635465" w:rsidRPr="006E3980">
              <w:rPr>
                <w:rFonts w:ascii="Times New Roman" w:hAnsi="Times New Roman" w:cs="Times New Roman"/>
                <w:color w:val="000000" w:themeColor="text1"/>
                <w:sz w:val="24"/>
                <w:szCs w:val="24"/>
              </w:rPr>
              <w:t>3</w:t>
            </w:r>
            <w:r w:rsidRPr="006E3980">
              <w:rPr>
                <w:rFonts w:ascii="Times New Roman" w:hAnsi="Times New Roman" w:cs="Times New Roman"/>
                <w:color w:val="000000" w:themeColor="text1"/>
                <w:sz w:val="24"/>
                <w:szCs w:val="24"/>
              </w:rPr>
              <w:t xml:space="preserve">0 participants per RAEN region, with the exception of New York City, which </w:t>
            </w:r>
            <w:r w:rsidR="003F5654" w:rsidRPr="006E3980">
              <w:rPr>
                <w:rFonts w:ascii="Times New Roman" w:hAnsi="Times New Roman" w:cs="Times New Roman"/>
                <w:color w:val="000000" w:themeColor="text1"/>
                <w:sz w:val="24"/>
                <w:szCs w:val="24"/>
              </w:rPr>
              <w:t>will</w:t>
            </w:r>
            <w:r w:rsidRPr="006E3980">
              <w:rPr>
                <w:rFonts w:ascii="Times New Roman" w:hAnsi="Times New Roman" w:cs="Times New Roman"/>
                <w:color w:val="000000" w:themeColor="text1"/>
                <w:sz w:val="24"/>
                <w:szCs w:val="24"/>
              </w:rPr>
              <w:t xml:space="preserve"> accommodate approximately </w:t>
            </w:r>
            <w:r w:rsidR="00512644" w:rsidRPr="006E3980">
              <w:rPr>
                <w:rFonts w:ascii="Times New Roman" w:hAnsi="Times New Roman" w:cs="Times New Roman"/>
                <w:color w:val="000000" w:themeColor="text1"/>
                <w:sz w:val="24"/>
                <w:szCs w:val="24"/>
              </w:rPr>
              <w:t>6</w:t>
            </w:r>
            <w:r w:rsidRPr="006E3980">
              <w:rPr>
                <w:rFonts w:ascii="Times New Roman" w:hAnsi="Times New Roman" w:cs="Times New Roman"/>
                <w:color w:val="000000" w:themeColor="text1"/>
                <w:sz w:val="24"/>
                <w:szCs w:val="24"/>
              </w:rPr>
              <w:t xml:space="preserve">0 </w:t>
            </w:r>
            <w:r w:rsidR="00FA5B4B" w:rsidRPr="006E3980">
              <w:rPr>
                <w:rFonts w:ascii="Times New Roman" w:hAnsi="Times New Roman" w:cs="Times New Roman"/>
                <w:color w:val="000000" w:themeColor="text1"/>
                <w:sz w:val="24"/>
                <w:szCs w:val="24"/>
              </w:rPr>
              <w:t>participants.</w:t>
            </w:r>
            <w:r w:rsidR="0048264F" w:rsidRPr="00E3502E">
              <w:rPr>
                <w:rFonts w:ascii="Times New Roman" w:hAnsi="Times New Roman" w:cs="Times New Roman"/>
                <w:sz w:val="24"/>
                <w:szCs w:val="24"/>
              </w:rPr>
              <w:t xml:space="preserve"> </w:t>
            </w:r>
          </w:p>
        </w:tc>
      </w:tr>
      <w:tr w:rsidR="007B1F3D" w:rsidRPr="00E3502E" w14:paraId="1A731FC3" w14:textId="77777777" w:rsidTr="008B1311">
        <w:trPr>
          <w:trHeight w:val="530"/>
        </w:trPr>
        <w:tc>
          <w:tcPr>
            <w:tcW w:w="1371" w:type="pct"/>
            <w:vAlign w:val="center"/>
          </w:tcPr>
          <w:p w14:paraId="6EE0D5AF" w14:textId="019AFD2F" w:rsidR="0046600D" w:rsidRPr="00E3502E" w:rsidRDefault="006839EF" w:rsidP="00DE7A9D">
            <w:pPr>
              <w:pStyle w:val="TableParagraph"/>
              <w:ind w:right="736"/>
              <w:rPr>
                <w:rFonts w:ascii="Times New Roman" w:hAnsi="Times New Roman" w:cs="Times New Roman"/>
                <w:b/>
                <w:sz w:val="24"/>
                <w:szCs w:val="24"/>
              </w:rPr>
            </w:pPr>
            <w:r w:rsidRPr="00E3502E">
              <w:rPr>
                <w:rFonts w:ascii="Times New Roman" w:hAnsi="Times New Roman" w:cs="Times New Roman"/>
                <w:b/>
                <w:sz w:val="24"/>
                <w:szCs w:val="24"/>
              </w:rPr>
              <w:lastRenderedPageBreak/>
              <w:t xml:space="preserve">NYSED </w:t>
            </w:r>
            <w:r w:rsidR="007B1F3D" w:rsidRPr="00E3502E">
              <w:rPr>
                <w:rFonts w:ascii="Times New Roman" w:hAnsi="Times New Roman" w:cs="Times New Roman"/>
                <w:b/>
                <w:sz w:val="24"/>
                <w:szCs w:val="24"/>
              </w:rPr>
              <w:t>Case Manager</w:t>
            </w:r>
          </w:p>
          <w:p w14:paraId="73247DB8" w14:textId="5D3DCCC8" w:rsidR="007B1F3D" w:rsidRPr="00E3502E" w:rsidRDefault="007B1F3D" w:rsidP="00DE7A9D">
            <w:pPr>
              <w:pStyle w:val="TableParagraph"/>
              <w:ind w:right="736"/>
              <w:rPr>
                <w:rFonts w:ascii="Times New Roman" w:hAnsi="Times New Roman" w:cs="Times New Roman"/>
                <w:b/>
                <w:sz w:val="24"/>
                <w:szCs w:val="24"/>
              </w:rPr>
            </w:pPr>
            <w:r w:rsidRPr="00E3502E">
              <w:rPr>
                <w:rFonts w:ascii="Times New Roman" w:hAnsi="Times New Roman" w:cs="Times New Roman"/>
                <w:b/>
                <w:sz w:val="24"/>
                <w:szCs w:val="24"/>
              </w:rPr>
              <w:t>Training</w:t>
            </w:r>
          </w:p>
        </w:tc>
        <w:tc>
          <w:tcPr>
            <w:tcW w:w="3629" w:type="pct"/>
          </w:tcPr>
          <w:p w14:paraId="4714F7C7" w14:textId="6CC6321F" w:rsidR="007B1F3D" w:rsidRPr="00E3502E" w:rsidRDefault="007B1F3D" w:rsidP="006839EF">
            <w:pPr>
              <w:pStyle w:val="TableParagraph"/>
              <w:spacing w:before="1" w:line="276" w:lineRule="exact"/>
              <w:ind w:right="116"/>
              <w:jc w:val="both"/>
              <w:rPr>
                <w:rFonts w:ascii="Times New Roman" w:hAnsi="Times New Roman" w:cs="Times New Roman"/>
                <w:color w:val="000000" w:themeColor="text1"/>
                <w:sz w:val="24"/>
                <w:szCs w:val="24"/>
              </w:rPr>
            </w:pPr>
            <w:r w:rsidRPr="00E3502E">
              <w:rPr>
                <w:rFonts w:ascii="Times New Roman" w:hAnsi="Times New Roman" w:cs="Times New Roman"/>
                <w:color w:val="000000" w:themeColor="text1"/>
                <w:sz w:val="24"/>
                <w:szCs w:val="24"/>
              </w:rPr>
              <w:t>The RAEN will annually facilitate</w:t>
            </w:r>
            <w:r w:rsidR="001E6C45" w:rsidRPr="00E3502E">
              <w:rPr>
                <w:rFonts w:ascii="Times New Roman" w:hAnsi="Times New Roman" w:cs="Times New Roman"/>
                <w:color w:val="000000" w:themeColor="text1"/>
                <w:sz w:val="24"/>
                <w:szCs w:val="24"/>
              </w:rPr>
              <w:t xml:space="preserve"> with ACCES-AEPP staff</w:t>
            </w:r>
            <w:r w:rsidRPr="00E3502E">
              <w:rPr>
                <w:rFonts w:ascii="Times New Roman" w:hAnsi="Times New Roman" w:cs="Times New Roman"/>
                <w:color w:val="000000" w:themeColor="text1"/>
                <w:sz w:val="24"/>
                <w:szCs w:val="24"/>
              </w:rPr>
              <w:t xml:space="preserve"> </w:t>
            </w:r>
            <w:r w:rsidR="001E6C45" w:rsidRPr="00E3502E">
              <w:rPr>
                <w:rFonts w:ascii="Times New Roman" w:hAnsi="Times New Roman" w:cs="Times New Roman"/>
                <w:b/>
                <w:color w:val="000000" w:themeColor="text1"/>
                <w:sz w:val="24"/>
                <w:szCs w:val="24"/>
              </w:rPr>
              <w:t>two</w:t>
            </w:r>
            <w:r w:rsidR="001E6C45" w:rsidRPr="00E3502E">
              <w:rPr>
                <w:rFonts w:ascii="Times New Roman" w:hAnsi="Times New Roman" w:cs="Times New Roman"/>
                <w:color w:val="000000" w:themeColor="text1"/>
                <w:sz w:val="24"/>
                <w:szCs w:val="24"/>
              </w:rPr>
              <w:t xml:space="preserve"> in-depth </w:t>
            </w:r>
            <w:r w:rsidRPr="00E3502E">
              <w:rPr>
                <w:rFonts w:ascii="Times New Roman" w:hAnsi="Times New Roman" w:cs="Times New Roman"/>
                <w:color w:val="000000" w:themeColor="text1"/>
                <w:sz w:val="24"/>
                <w:szCs w:val="24"/>
              </w:rPr>
              <w:t xml:space="preserve">one-day </w:t>
            </w:r>
            <w:r w:rsidR="001E6C45" w:rsidRPr="00E3502E">
              <w:rPr>
                <w:rFonts w:ascii="Times New Roman" w:hAnsi="Times New Roman" w:cs="Times New Roman"/>
                <w:color w:val="000000" w:themeColor="text1"/>
                <w:sz w:val="24"/>
                <w:szCs w:val="24"/>
              </w:rPr>
              <w:t>trainings for case managers</w:t>
            </w:r>
            <w:r w:rsidR="006839EF" w:rsidRPr="00E3502E">
              <w:rPr>
                <w:rFonts w:ascii="Times New Roman" w:hAnsi="Times New Roman" w:cs="Times New Roman"/>
                <w:color w:val="000000" w:themeColor="text1"/>
                <w:sz w:val="24"/>
                <w:szCs w:val="24"/>
              </w:rPr>
              <w:t xml:space="preserve">. This training is designed by NYSED and may include </w:t>
            </w:r>
            <w:r w:rsidR="00D72983" w:rsidRPr="00E3502E">
              <w:rPr>
                <w:rFonts w:ascii="Times New Roman" w:hAnsi="Times New Roman" w:cs="Times New Roman"/>
                <w:color w:val="000000" w:themeColor="text1"/>
                <w:sz w:val="24"/>
                <w:szCs w:val="24"/>
              </w:rPr>
              <w:t>Regents</w:t>
            </w:r>
            <w:r w:rsidR="00D72983">
              <w:rPr>
                <w:rFonts w:ascii="Times New Roman" w:hAnsi="Times New Roman" w:cs="Times New Roman"/>
                <w:color w:val="000000" w:themeColor="text1"/>
                <w:sz w:val="24"/>
                <w:szCs w:val="24"/>
              </w:rPr>
              <w:t>-</w:t>
            </w:r>
            <w:r w:rsidR="001E6C45" w:rsidRPr="00E3502E">
              <w:rPr>
                <w:rFonts w:ascii="Times New Roman" w:hAnsi="Times New Roman" w:cs="Times New Roman"/>
                <w:color w:val="000000" w:themeColor="text1"/>
                <w:sz w:val="24"/>
                <w:szCs w:val="24"/>
              </w:rPr>
              <w:t xml:space="preserve">approved pathways </w:t>
            </w:r>
            <w:r w:rsidRPr="00E3502E">
              <w:rPr>
                <w:rFonts w:ascii="Times New Roman" w:hAnsi="Times New Roman" w:cs="Times New Roman"/>
                <w:color w:val="000000" w:themeColor="text1"/>
                <w:sz w:val="24"/>
                <w:szCs w:val="24"/>
              </w:rPr>
              <w:t>to a</w:t>
            </w:r>
            <w:r w:rsidR="008706E0" w:rsidRPr="00E3502E">
              <w:rPr>
                <w:rFonts w:ascii="Times New Roman" w:hAnsi="Times New Roman" w:cs="Times New Roman"/>
                <w:color w:val="000000" w:themeColor="text1"/>
                <w:sz w:val="24"/>
                <w:szCs w:val="24"/>
              </w:rPr>
              <w:t>n</w:t>
            </w:r>
            <w:r w:rsidRPr="00E3502E">
              <w:rPr>
                <w:rFonts w:ascii="Times New Roman" w:hAnsi="Times New Roman" w:cs="Times New Roman"/>
                <w:color w:val="000000" w:themeColor="text1"/>
                <w:sz w:val="24"/>
                <w:szCs w:val="24"/>
              </w:rPr>
              <w:t xml:space="preserve"> HSE diploma</w:t>
            </w:r>
            <w:r w:rsidR="00A1305D">
              <w:rPr>
                <w:rFonts w:ascii="Times New Roman" w:hAnsi="Times New Roman" w:cs="Times New Roman"/>
                <w:color w:val="000000" w:themeColor="text1"/>
                <w:sz w:val="24"/>
                <w:szCs w:val="24"/>
              </w:rPr>
              <w:t xml:space="preserve"> and</w:t>
            </w:r>
            <w:r w:rsidR="00A1305D" w:rsidRPr="00E3502E">
              <w:rPr>
                <w:rFonts w:ascii="Times New Roman" w:hAnsi="Times New Roman" w:cs="Times New Roman"/>
                <w:color w:val="000000" w:themeColor="text1"/>
                <w:sz w:val="24"/>
                <w:szCs w:val="24"/>
              </w:rPr>
              <w:t xml:space="preserve"> </w:t>
            </w:r>
            <w:r w:rsidR="006839EF" w:rsidRPr="00E3502E">
              <w:rPr>
                <w:rFonts w:ascii="Times New Roman" w:hAnsi="Times New Roman" w:cs="Times New Roman"/>
                <w:color w:val="000000" w:themeColor="text1"/>
                <w:sz w:val="24"/>
                <w:szCs w:val="24"/>
              </w:rPr>
              <w:t>N</w:t>
            </w:r>
            <w:r w:rsidR="00C77CC3" w:rsidRPr="00E3502E">
              <w:rPr>
                <w:rFonts w:ascii="Times New Roman" w:hAnsi="Times New Roman" w:cs="Times New Roman"/>
                <w:color w:val="000000" w:themeColor="text1"/>
                <w:sz w:val="24"/>
                <w:szCs w:val="24"/>
              </w:rPr>
              <w:t xml:space="preserve">YSDOL Job </w:t>
            </w:r>
            <w:r w:rsidR="00F44537" w:rsidRPr="00E3502E">
              <w:rPr>
                <w:rFonts w:ascii="Times New Roman" w:hAnsi="Times New Roman" w:cs="Times New Roman"/>
                <w:color w:val="000000" w:themeColor="text1"/>
                <w:sz w:val="24"/>
                <w:szCs w:val="24"/>
              </w:rPr>
              <w:t>Zone</w:t>
            </w:r>
            <w:r w:rsidRPr="00E3502E">
              <w:rPr>
                <w:rFonts w:ascii="Times New Roman" w:hAnsi="Times New Roman" w:cs="Times New Roman"/>
                <w:color w:val="000000" w:themeColor="text1"/>
                <w:sz w:val="24"/>
                <w:szCs w:val="24"/>
              </w:rPr>
              <w:t xml:space="preserve">. </w:t>
            </w:r>
            <w:r w:rsidR="00E07210" w:rsidRPr="00E3502E">
              <w:rPr>
                <w:rFonts w:ascii="Times New Roman" w:hAnsi="Times New Roman" w:cs="Times New Roman"/>
                <w:color w:val="000000" w:themeColor="text1"/>
                <w:sz w:val="24"/>
                <w:szCs w:val="24"/>
              </w:rPr>
              <w:t xml:space="preserve">Each workshop should accommodate approximately </w:t>
            </w:r>
            <w:r w:rsidR="00635465" w:rsidRPr="00E3502E">
              <w:rPr>
                <w:rFonts w:ascii="Times New Roman" w:hAnsi="Times New Roman" w:cs="Times New Roman"/>
                <w:color w:val="000000" w:themeColor="text1"/>
                <w:sz w:val="24"/>
                <w:szCs w:val="24"/>
              </w:rPr>
              <w:t>3</w:t>
            </w:r>
            <w:r w:rsidR="00E07210" w:rsidRPr="00E3502E">
              <w:rPr>
                <w:rFonts w:ascii="Times New Roman" w:hAnsi="Times New Roman" w:cs="Times New Roman"/>
                <w:color w:val="000000" w:themeColor="text1"/>
                <w:sz w:val="24"/>
                <w:szCs w:val="24"/>
              </w:rPr>
              <w:t xml:space="preserve">0 participants per RAEN region, with the exception of New York City, which must accommodate approximately </w:t>
            </w:r>
            <w:r w:rsidR="00635465" w:rsidRPr="00E3502E">
              <w:rPr>
                <w:rFonts w:ascii="Times New Roman" w:hAnsi="Times New Roman" w:cs="Times New Roman"/>
                <w:color w:val="000000" w:themeColor="text1"/>
                <w:sz w:val="24"/>
                <w:szCs w:val="24"/>
              </w:rPr>
              <w:t>6</w:t>
            </w:r>
            <w:r w:rsidR="00E07210" w:rsidRPr="00E3502E">
              <w:rPr>
                <w:rFonts w:ascii="Times New Roman" w:hAnsi="Times New Roman" w:cs="Times New Roman"/>
                <w:color w:val="000000" w:themeColor="text1"/>
                <w:sz w:val="24"/>
                <w:szCs w:val="24"/>
              </w:rPr>
              <w:t>0 participants.</w:t>
            </w:r>
          </w:p>
          <w:p w14:paraId="0A7279DE" w14:textId="77777777" w:rsidR="00512644" w:rsidRPr="00E3502E" w:rsidRDefault="00512644" w:rsidP="006839EF">
            <w:pPr>
              <w:pStyle w:val="TableParagraph"/>
              <w:spacing w:before="1" w:line="276" w:lineRule="exact"/>
              <w:ind w:right="116"/>
              <w:jc w:val="both"/>
              <w:rPr>
                <w:rFonts w:ascii="Times New Roman" w:hAnsi="Times New Roman" w:cs="Times New Roman"/>
                <w:color w:val="000000" w:themeColor="text1"/>
                <w:sz w:val="24"/>
                <w:szCs w:val="24"/>
              </w:rPr>
            </w:pPr>
          </w:p>
          <w:p w14:paraId="59F8020A" w14:textId="3B322314" w:rsidR="00512644" w:rsidRPr="00E3502E" w:rsidRDefault="00512644" w:rsidP="0099672F">
            <w:pPr>
              <w:pStyle w:val="TableParagraph"/>
              <w:spacing w:before="1" w:line="276" w:lineRule="exact"/>
              <w:ind w:right="116"/>
              <w:jc w:val="both"/>
              <w:rPr>
                <w:rFonts w:ascii="Times New Roman" w:hAnsi="Times New Roman" w:cs="Times New Roman"/>
                <w:color w:val="000000" w:themeColor="text1"/>
                <w:sz w:val="24"/>
                <w:szCs w:val="24"/>
              </w:rPr>
            </w:pPr>
            <w:r w:rsidRPr="00E3502E">
              <w:rPr>
                <w:rFonts w:ascii="Times New Roman" w:hAnsi="Times New Roman" w:cs="Times New Roman"/>
                <w:color w:val="000000" w:themeColor="text1"/>
                <w:sz w:val="24"/>
                <w:szCs w:val="24"/>
              </w:rPr>
              <w:t>In addition, when</w:t>
            </w:r>
            <w:r w:rsidR="0099672F" w:rsidRPr="00E3502E">
              <w:rPr>
                <w:rFonts w:ascii="Times New Roman" w:hAnsi="Times New Roman" w:cs="Times New Roman"/>
                <w:color w:val="000000" w:themeColor="text1"/>
                <w:sz w:val="24"/>
                <w:szCs w:val="24"/>
              </w:rPr>
              <w:t xml:space="preserve"> required by NYSED/AEPP</w:t>
            </w:r>
            <w:r w:rsidRPr="00E3502E">
              <w:rPr>
                <w:rFonts w:ascii="Times New Roman" w:hAnsi="Times New Roman" w:cs="Times New Roman"/>
                <w:color w:val="000000" w:themeColor="text1"/>
                <w:sz w:val="24"/>
                <w:szCs w:val="24"/>
              </w:rPr>
              <w:t xml:space="preserve">, ASISTS </w:t>
            </w:r>
            <w:r w:rsidR="0099672F" w:rsidRPr="00E3502E">
              <w:rPr>
                <w:rFonts w:ascii="Times New Roman" w:hAnsi="Times New Roman" w:cs="Times New Roman"/>
                <w:color w:val="000000" w:themeColor="text1"/>
                <w:sz w:val="24"/>
                <w:szCs w:val="24"/>
              </w:rPr>
              <w:t xml:space="preserve">will launch a new Case Management Portal. </w:t>
            </w:r>
            <w:r w:rsidRPr="00E3502E">
              <w:rPr>
                <w:rFonts w:ascii="Times New Roman" w:hAnsi="Times New Roman" w:cs="Times New Roman"/>
                <w:color w:val="000000" w:themeColor="text1"/>
                <w:sz w:val="24"/>
                <w:szCs w:val="24"/>
              </w:rPr>
              <w:t>Each RAEN must plan for one, one-day training for instruction on the us</w:t>
            </w:r>
            <w:r w:rsidR="0099672F" w:rsidRPr="00E3502E">
              <w:rPr>
                <w:rFonts w:ascii="Times New Roman" w:hAnsi="Times New Roman" w:cs="Times New Roman"/>
                <w:color w:val="000000" w:themeColor="text1"/>
                <w:sz w:val="24"/>
                <w:szCs w:val="24"/>
              </w:rPr>
              <w:t xml:space="preserve">e of the Case Management Portal when notified from AEPP. </w:t>
            </w:r>
          </w:p>
        </w:tc>
      </w:tr>
      <w:tr w:rsidR="007B1F3D" w:rsidRPr="00E3502E" w14:paraId="17418638" w14:textId="77777777" w:rsidTr="00A04BB5">
        <w:trPr>
          <w:trHeight w:val="1556"/>
        </w:trPr>
        <w:tc>
          <w:tcPr>
            <w:tcW w:w="1371" w:type="pct"/>
            <w:vAlign w:val="center"/>
          </w:tcPr>
          <w:p w14:paraId="4D96456B" w14:textId="4141E992" w:rsidR="007B1F3D" w:rsidRPr="00E3502E" w:rsidRDefault="007B1F3D" w:rsidP="00FB6CBC">
            <w:pPr>
              <w:pStyle w:val="TableParagraph"/>
              <w:spacing w:line="271" w:lineRule="exact"/>
              <w:rPr>
                <w:rFonts w:ascii="Times New Roman" w:hAnsi="Times New Roman" w:cs="Times New Roman"/>
                <w:b/>
                <w:sz w:val="24"/>
                <w:szCs w:val="24"/>
              </w:rPr>
            </w:pPr>
            <w:r w:rsidRPr="00E3502E">
              <w:rPr>
                <w:rFonts w:ascii="Times New Roman" w:hAnsi="Times New Roman" w:cs="Times New Roman"/>
                <w:b/>
                <w:sz w:val="24"/>
                <w:szCs w:val="24"/>
              </w:rPr>
              <w:t xml:space="preserve">Professional Development </w:t>
            </w:r>
            <w:r w:rsidR="00973A42" w:rsidRPr="00E3502E">
              <w:rPr>
                <w:rFonts w:ascii="Times New Roman" w:hAnsi="Times New Roman" w:cs="Times New Roman"/>
                <w:b/>
                <w:sz w:val="24"/>
                <w:szCs w:val="24"/>
              </w:rPr>
              <w:t>Calendar</w:t>
            </w:r>
          </w:p>
        </w:tc>
        <w:tc>
          <w:tcPr>
            <w:tcW w:w="3629" w:type="pct"/>
            <w:vAlign w:val="center"/>
          </w:tcPr>
          <w:p w14:paraId="18F201F3" w14:textId="729A2068" w:rsidR="007B1F3D" w:rsidRPr="00E3502E" w:rsidRDefault="00973A42" w:rsidP="006E3980">
            <w:pPr>
              <w:pStyle w:val="TableParagraph"/>
              <w:spacing w:before="1" w:line="276" w:lineRule="exact"/>
              <w:ind w:right="116"/>
              <w:jc w:val="both"/>
              <w:rPr>
                <w:rFonts w:ascii="Times New Roman" w:hAnsi="Times New Roman" w:cs="Times New Roman"/>
                <w:color w:val="000000" w:themeColor="text1"/>
                <w:sz w:val="24"/>
                <w:szCs w:val="24"/>
              </w:rPr>
            </w:pPr>
            <w:r w:rsidRPr="00E3502E">
              <w:rPr>
                <w:rFonts w:ascii="Times New Roman" w:hAnsi="Times New Roman" w:cs="Times New Roman"/>
                <w:color w:val="000000" w:themeColor="text1"/>
                <w:sz w:val="24"/>
                <w:szCs w:val="24"/>
              </w:rPr>
              <w:t>The RAEN will</w:t>
            </w:r>
            <w:r w:rsidR="009E7891" w:rsidRPr="00E3502E">
              <w:rPr>
                <w:rFonts w:ascii="Times New Roman" w:hAnsi="Times New Roman" w:cs="Times New Roman"/>
                <w:color w:val="000000" w:themeColor="text1"/>
                <w:sz w:val="24"/>
                <w:szCs w:val="24"/>
              </w:rPr>
              <w:t xml:space="preserve"> regularly</w:t>
            </w:r>
            <w:r w:rsidR="004B4BB4" w:rsidRPr="00E3502E">
              <w:rPr>
                <w:rFonts w:ascii="Times New Roman" w:hAnsi="Times New Roman" w:cs="Times New Roman"/>
                <w:color w:val="000000" w:themeColor="text1"/>
                <w:sz w:val="24"/>
                <w:szCs w:val="24"/>
              </w:rPr>
              <w:t xml:space="preserve"> update </w:t>
            </w:r>
            <w:r w:rsidR="007B1F3D" w:rsidRPr="00E3502E">
              <w:rPr>
                <w:rFonts w:ascii="Times New Roman" w:hAnsi="Times New Roman" w:cs="Times New Roman"/>
                <w:color w:val="000000" w:themeColor="text1"/>
                <w:sz w:val="24"/>
                <w:szCs w:val="24"/>
              </w:rPr>
              <w:t xml:space="preserve">New York’s </w:t>
            </w:r>
            <w:r w:rsidR="009E7891" w:rsidRPr="00E3502E">
              <w:rPr>
                <w:rFonts w:ascii="Times New Roman" w:hAnsi="Times New Roman" w:cs="Times New Roman"/>
                <w:color w:val="000000" w:themeColor="text1"/>
                <w:sz w:val="24"/>
                <w:szCs w:val="24"/>
              </w:rPr>
              <w:t xml:space="preserve">RAEN </w:t>
            </w:r>
            <w:r w:rsidR="007B1F3D" w:rsidRPr="00E3502E">
              <w:rPr>
                <w:rFonts w:ascii="Times New Roman" w:hAnsi="Times New Roman" w:cs="Times New Roman"/>
                <w:color w:val="000000" w:themeColor="text1"/>
                <w:sz w:val="24"/>
                <w:szCs w:val="24"/>
              </w:rPr>
              <w:t>Professional Development</w:t>
            </w:r>
            <w:r w:rsidRPr="00E3502E">
              <w:rPr>
                <w:rFonts w:ascii="Times New Roman" w:hAnsi="Times New Roman" w:cs="Times New Roman"/>
                <w:color w:val="000000" w:themeColor="text1"/>
                <w:sz w:val="24"/>
                <w:szCs w:val="24"/>
              </w:rPr>
              <w:t xml:space="preserve"> Statewide</w:t>
            </w:r>
            <w:r w:rsidR="007B1F3D" w:rsidRPr="00E3502E">
              <w:rPr>
                <w:rFonts w:ascii="Times New Roman" w:hAnsi="Times New Roman" w:cs="Times New Roman"/>
                <w:color w:val="000000" w:themeColor="text1"/>
                <w:sz w:val="24"/>
                <w:szCs w:val="24"/>
              </w:rPr>
              <w:t xml:space="preserve"> </w:t>
            </w:r>
            <w:r w:rsidR="004B4BB4" w:rsidRPr="00E3502E">
              <w:rPr>
                <w:rFonts w:ascii="Times New Roman" w:hAnsi="Times New Roman" w:cs="Times New Roman"/>
                <w:color w:val="000000" w:themeColor="text1"/>
                <w:sz w:val="24"/>
                <w:szCs w:val="24"/>
              </w:rPr>
              <w:t>C</w:t>
            </w:r>
            <w:r w:rsidR="007B1F3D" w:rsidRPr="00E3502E">
              <w:rPr>
                <w:rFonts w:ascii="Times New Roman" w:hAnsi="Times New Roman" w:cs="Times New Roman"/>
                <w:color w:val="000000" w:themeColor="text1"/>
                <w:sz w:val="24"/>
                <w:szCs w:val="24"/>
              </w:rPr>
              <w:t xml:space="preserve">alendar </w:t>
            </w:r>
            <w:r w:rsidR="004B4BB4" w:rsidRPr="00E3502E">
              <w:rPr>
                <w:rFonts w:ascii="Times New Roman" w:hAnsi="Times New Roman" w:cs="Times New Roman"/>
                <w:color w:val="000000" w:themeColor="text1"/>
                <w:sz w:val="24"/>
                <w:szCs w:val="24"/>
              </w:rPr>
              <w:t>with scheduled</w:t>
            </w:r>
            <w:r w:rsidR="007B1F3D" w:rsidRPr="00E3502E">
              <w:rPr>
                <w:rFonts w:ascii="Times New Roman" w:hAnsi="Times New Roman" w:cs="Times New Roman"/>
                <w:color w:val="000000" w:themeColor="text1"/>
                <w:sz w:val="24"/>
                <w:szCs w:val="24"/>
              </w:rPr>
              <w:t xml:space="preserve"> training opportunities and regional meetings</w:t>
            </w:r>
            <w:r w:rsidR="0099672F" w:rsidRPr="00E3502E">
              <w:rPr>
                <w:rFonts w:ascii="Times New Roman" w:hAnsi="Times New Roman" w:cs="Times New Roman"/>
                <w:color w:val="000000" w:themeColor="text1"/>
                <w:sz w:val="24"/>
                <w:szCs w:val="24"/>
              </w:rPr>
              <w:t xml:space="preserve">. </w:t>
            </w:r>
            <w:r w:rsidR="00FC7940" w:rsidRPr="00C771C0">
              <w:rPr>
                <w:rFonts w:ascii="Times New Roman" w:hAnsi="Times New Roman" w:cs="Times New Roman"/>
                <w:color w:val="000000" w:themeColor="text1"/>
                <w:sz w:val="24"/>
                <w:szCs w:val="24"/>
              </w:rPr>
              <w:t xml:space="preserve"> A</w:t>
            </w:r>
            <w:r w:rsidR="00FC7940" w:rsidRPr="0072042B">
              <w:rPr>
                <w:rStyle w:val="cf01"/>
                <w:rFonts w:ascii="Times New Roman" w:hAnsi="Times New Roman" w:cs="Times New Roman"/>
                <w:sz w:val="24"/>
                <w:szCs w:val="24"/>
              </w:rPr>
              <w:t>ll regional RAEN events and professional development schedules should be posted on the regional RAEN calendar and on each RAEN’s local website.</w:t>
            </w:r>
          </w:p>
        </w:tc>
      </w:tr>
      <w:tr w:rsidR="007B1F3D" w:rsidRPr="00E3502E" w14:paraId="240A5865" w14:textId="77777777" w:rsidTr="00A04BB5">
        <w:trPr>
          <w:trHeight w:val="1378"/>
        </w:trPr>
        <w:tc>
          <w:tcPr>
            <w:tcW w:w="1371" w:type="pct"/>
            <w:vAlign w:val="center"/>
          </w:tcPr>
          <w:p w14:paraId="47C6DC00" w14:textId="1970955C" w:rsidR="007B1F3D" w:rsidRPr="00E3502E" w:rsidRDefault="007B1F3D" w:rsidP="00FB6CBC">
            <w:pPr>
              <w:pStyle w:val="TableParagraph"/>
              <w:ind w:right="443"/>
              <w:rPr>
                <w:rFonts w:ascii="Times New Roman" w:hAnsi="Times New Roman" w:cs="Times New Roman"/>
                <w:b/>
                <w:sz w:val="24"/>
                <w:szCs w:val="24"/>
              </w:rPr>
            </w:pPr>
            <w:r w:rsidRPr="00E3502E">
              <w:rPr>
                <w:rFonts w:ascii="Times New Roman" w:hAnsi="Times New Roman" w:cs="Times New Roman"/>
                <w:b/>
                <w:sz w:val="24"/>
                <w:szCs w:val="24"/>
              </w:rPr>
              <w:t xml:space="preserve">Online </w:t>
            </w:r>
            <w:r w:rsidR="00973A42" w:rsidRPr="00E3502E">
              <w:rPr>
                <w:rFonts w:ascii="Times New Roman" w:hAnsi="Times New Roman" w:cs="Times New Roman"/>
                <w:b/>
                <w:sz w:val="24"/>
                <w:szCs w:val="24"/>
              </w:rPr>
              <w:t xml:space="preserve">Computer Based </w:t>
            </w:r>
            <w:r w:rsidRPr="00E3502E">
              <w:rPr>
                <w:rFonts w:ascii="Times New Roman" w:hAnsi="Times New Roman" w:cs="Times New Roman"/>
                <w:b/>
                <w:sz w:val="24"/>
                <w:szCs w:val="24"/>
              </w:rPr>
              <w:t>Instruction Training</w:t>
            </w:r>
            <w:r w:rsidR="00973A42" w:rsidRPr="00E3502E">
              <w:rPr>
                <w:rFonts w:ascii="Times New Roman" w:hAnsi="Times New Roman" w:cs="Times New Roman"/>
                <w:b/>
                <w:sz w:val="24"/>
                <w:szCs w:val="24"/>
              </w:rPr>
              <w:t xml:space="preserve"> (CBT)</w:t>
            </w:r>
            <w:r w:rsidR="00C75828" w:rsidRPr="00E3502E">
              <w:rPr>
                <w:rFonts w:ascii="Times New Roman" w:hAnsi="Times New Roman" w:cs="Times New Roman"/>
                <w:b/>
                <w:sz w:val="24"/>
                <w:szCs w:val="24"/>
              </w:rPr>
              <w:t xml:space="preserve"> for Teachers</w:t>
            </w:r>
          </w:p>
        </w:tc>
        <w:tc>
          <w:tcPr>
            <w:tcW w:w="3629" w:type="pct"/>
          </w:tcPr>
          <w:p w14:paraId="32F2B4AE" w14:textId="28A69DF7" w:rsidR="007B1F3D" w:rsidRPr="00E3502E" w:rsidRDefault="00973A42" w:rsidP="00FB6CBC">
            <w:pPr>
              <w:pStyle w:val="TableParagraph"/>
              <w:spacing w:line="276" w:lineRule="exact"/>
              <w:ind w:right="285"/>
              <w:jc w:val="both"/>
              <w:rPr>
                <w:rFonts w:ascii="Times New Roman" w:hAnsi="Times New Roman" w:cs="Times New Roman"/>
                <w:sz w:val="24"/>
                <w:szCs w:val="24"/>
              </w:rPr>
            </w:pPr>
            <w:r w:rsidRPr="00E3502E">
              <w:rPr>
                <w:rFonts w:ascii="Times New Roman" w:hAnsi="Times New Roman" w:cs="Times New Roman"/>
                <w:sz w:val="24"/>
                <w:szCs w:val="24"/>
              </w:rPr>
              <w:t xml:space="preserve">The RAEN will </w:t>
            </w:r>
            <w:r w:rsidR="00C75828" w:rsidRPr="00E3502E">
              <w:rPr>
                <w:rFonts w:ascii="Times New Roman" w:hAnsi="Times New Roman" w:cs="Times New Roman"/>
                <w:sz w:val="24"/>
                <w:szCs w:val="24"/>
              </w:rPr>
              <w:t>conduct</w:t>
            </w:r>
            <w:r w:rsidR="007B1F3D" w:rsidRPr="00E3502E">
              <w:rPr>
                <w:rFonts w:ascii="Times New Roman" w:hAnsi="Times New Roman" w:cs="Times New Roman"/>
                <w:sz w:val="24"/>
                <w:szCs w:val="24"/>
              </w:rPr>
              <w:t xml:space="preserve"> </w:t>
            </w:r>
            <w:r w:rsidR="00A6474A" w:rsidRPr="00E3502E">
              <w:rPr>
                <w:rFonts w:ascii="Times New Roman" w:hAnsi="Times New Roman" w:cs="Times New Roman"/>
                <w:b/>
                <w:sz w:val="24"/>
                <w:szCs w:val="24"/>
              </w:rPr>
              <w:t xml:space="preserve">one </w:t>
            </w:r>
            <w:r w:rsidR="007B1F3D" w:rsidRPr="00E3502E">
              <w:rPr>
                <w:rFonts w:ascii="Times New Roman" w:hAnsi="Times New Roman" w:cs="Times New Roman"/>
                <w:sz w:val="24"/>
                <w:szCs w:val="24"/>
              </w:rPr>
              <w:t xml:space="preserve">one-day training to prepare teachers </w:t>
            </w:r>
            <w:r w:rsidR="00A6474A" w:rsidRPr="00E3502E">
              <w:rPr>
                <w:rFonts w:ascii="Times New Roman" w:hAnsi="Times New Roman" w:cs="Times New Roman"/>
                <w:sz w:val="24"/>
                <w:szCs w:val="24"/>
              </w:rPr>
              <w:t xml:space="preserve">to </w:t>
            </w:r>
            <w:r w:rsidR="00216A8B" w:rsidRPr="00E3502E">
              <w:rPr>
                <w:rFonts w:ascii="Times New Roman" w:hAnsi="Times New Roman" w:cs="Times New Roman"/>
                <w:sz w:val="24"/>
                <w:szCs w:val="24"/>
              </w:rPr>
              <w:t>provide</w:t>
            </w:r>
            <w:r w:rsidR="007B1F3D" w:rsidRPr="00E3502E">
              <w:rPr>
                <w:rFonts w:ascii="Times New Roman" w:hAnsi="Times New Roman" w:cs="Times New Roman"/>
                <w:sz w:val="24"/>
                <w:szCs w:val="24"/>
              </w:rPr>
              <w:t xml:space="preserve"> instruction </w:t>
            </w:r>
            <w:r w:rsidR="00441D33" w:rsidRPr="00E3502E">
              <w:rPr>
                <w:rFonts w:ascii="Times New Roman" w:hAnsi="Times New Roman" w:cs="Times New Roman"/>
                <w:sz w:val="24"/>
                <w:szCs w:val="24"/>
              </w:rPr>
              <w:t>for</w:t>
            </w:r>
            <w:r w:rsidR="007B1F3D" w:rsidRPr="00E3502E">
              <w:rPr>
                <w:rFonts w:ascii="Times New Roman" w:hAnsi="Times New Roman" w:cs="Times New Roman"/>
                <w:sz w:val="24"/>
                <w:szCs w:val="24"/>
              </w:rPr>
              <w:t xml:space="preserve"> online, computer-based HSE testin</w:t>
            </w:r>
            <w:r w:rsidRPr="00E3502E">
              <w:rPr>
                <w:rFonts w:ascii="Times New Roman" w:hAnsi="Times New Roman" w:cs="Times New Roman"/>
                <w:sz w:val="24"/>
                <w:szCs w:val="24"/>
              </w:rPr>
              <w:t xml:space="preserve">g. </w:t>
            </w:r>
            <w:r w:rsidR="007B1F3D" w:rsidRPr="00E3502E">
              <w:rPr>
                <w:rFonts w:ascii="Times New Roman" w:hAnsi="Times New Roman" w:cs="Times New Roman"/>
                <w:sz w:val="24"/>
                <w:szCs w:val="24"/>
              </w:rPr>
              <w:t xml:space="preserve"> </w:t>
            </w:r>
            <w:r w:rsidR="00A6474A" w:rsidRPr="00E3502E">
              <w:rPr>
                <w:rFonts w:ascii="Times New Roman" w:hAnsi="Times New Roman" w:cs="Times New Roman"/>
                <w:sz w:val="24"/>
                <w:szCs w:val="24"/>
              </w:rPr>
              <w:t xml:space="preserve"> Each workshop should accommodate approximately 60 participants per RAEN region, with the exception of New York City, which must accommodate approximately 90 participants.</w:t>
            </w:r>
          </w:p>
        </w:tc>
      </w:tr>
      <w:tr w:rsidR="007B1F3D" w:rsidRPr="00E3502E" w14:paraId="1D0F277A" w14:textId="77777777" w:rsidTr="00A04BB5">
        <w:trPr>
          <w:trHeight w:val="2170"/>
        </w:trPr>
        <w:tc>
          <w:tcPr>
            <w:tcW w:w="1371" w:type="pct"/>
            <w:vAlign w:val="center"/>
          </w:tcPr>
          <w:p w14:paraId="3BEDE4B9" w14:textId="44038181" w:rsidR="007B1F3D" w:rsidRPr="00E3502E" w:rsidRDefault="007A31B8" w:rsidP="00FB6CBC">
            <w:pPr>
              <w:pStyle w:val="TableParagraph"/>
              <w:ind w:right="115"/>
              <w:rPr>
                <w:rFonts w:ascii="Times New Roman" w:hAnsi="Times New Roman" w:cs="Times New Roman"/>
                <w:b/>
                <w:sz w:val="24"/>
                <w:szCs w:val="24"/>
              </w:rPr>
            </w:pPr>
            <w:r w:rsidRPr="00E3502E">
              <w:rPr>
                <w:rFonts w:ascii="Times New Roman" w:hAnsi="Times New Roman" w:cs="Times New Roman"/>
                <w:b/>
                <w:sz w:val="24"/>
                <w:szCs w:val="24"/>
              </w:rPr>
              <w:t xml:space="preserve">Administrator and Teacher Workshops for </w:t>
            </w:r>
            <w:r w:rsidR="007B1F3D" w:rsidRPr="00E3502E">
              <w:rPr>
                <w:rFonts w:ascii="Times New Roman" w:hAnsi="Times New Roman" w:cs="Times New Roman"/>
                <w:b/>
                <w:sz w:val="24"/>
                <w:szCs w:val="24"/>
              </w:rPr>
              <w:t>English for</w:t>
            </w:r>
            <w:r w:rsidR="007B1F3D" w:rsidRPr="00E3502E">
              <w:rPr>
                <w:rFonts w:ascii="Times New Roman" w:hAnsi="Times New Roman" w:cs="Times New Roman"/>
                <w:b/>
                <w:spacing w:val="-17"/>
                <w:sz w:val="24"/>
                <w:szCs w:val="24"/>
              </w:rPr>
              <w:t xml:space="preserve"> </w:t>
            </w:r>
            <w:r w:rsidR="007B1F3D" w:rsidRPr="00E3502E">
              <w:rPr>
                <w:rFonts w:ascii="Times New Roman" w:hAnsi="Times New Roman" w:cs="Times New Roman"/>
                <w:b/>
                <w:sz w:val="24"/>
                <w:szCs w:val="24"/>
              </w:rPr>
              <w:t xml:space="preserve">Speakers of Other Languages (ESOL) Instruction </w:t>
            </w:r>
          </w:p>
        </w:tc>
        <w:tc>
          <w:tcPr>
            <w:tcW w:w="3629" w:type="pct"/>
          </w:tcPr>
          <w:p w14:paraId="306C525E" w14:textId="6B3F11D1" w:rsidR="007B1F3D" w:rsidRPr="00E3502E" w:rsidRDefault="00D72983" w:rsidP="00FB6CBC">
            <w:pPr>
              <w:pStyle w:val="TableParagraph"/>
              <w:ind w:right="297"/>
              <w:jc w:val="both"/>
              <w:rPr>
                <w:rFonts w:ascii="Times New Roman" w:hAnsi="Times New Roman" w:cs="Times New Roman"/>
                <w:sz w:val="24"/>
                <w:szCs w:val="24"/>
              </w:rPr>
            </w:pPr>
            <w:r>
              <w:rPr>
                <w:rFonts w:ascii="Times New Roman" w:hAnsi="Times New Roman" w:cs="Times New Roman"/>
                <w:sz w:val="24"/>
                <w:szCs w:val="24"/>
              </w:rPr>
              <w:t>The RAEN a</w:t>
            </w:r>
            <w:r w:rsidR="007B1F3D" w:rsidRPr="00E3502E">
              <w:rPr>
                <w:rFonts w:ascii="Times New Roman" w:hAnsi="Times New Roman" w:cs="Times New Roman"/>
                <w:sz w:val="24"/>
                <w:szCs w:val="24"/>
              </w:rPr>
              <w:t>nnually conduct</w:t>
            </w:r>
            <w:r w:rsidR="00FC7940">
              <w:rPr>
                <w:rFonts w:ascii="Times New Roman" w:hAnsi="Times New Roman" w:cs="Times New Roman"/>
                <w:sz w:val="24"/>
                <w:szCs w:val="24"/>
              </w:rPr>
              <w:t>s</w:t>
            </w:r>
            <w:r w:rsidR="007B1F3D" w:rsidRPr="00E3502E">
              <w:rPr>
                <w:rFonts w:ascii="Times New Roman" w:hAnsi="Times New Roman" w:cs="Times New Roman"/>
                <w:sz w:val="24"/>
                <w:szCs w:val="24"/>
              </w:rPr>
              <w:t xml:space="preserve"> </w:t>
            </w:r>
            <w:r w:rsidR="00A6474A" w:rsidRPr="00E3502E">
              <w:rPr>
                <w:rFonts w:ascii="Times New Roman" w:hAnsi="Times New Roman" w:cs="Times New Roman"/>
                <w:sz w:val="24"/>
                <w:szCs w:val="24"/>
              </w:rPr>
              <w:t xml:space="preserve">a minimum of </w:t>
            </w:r>
            <w:r w:rsidR="00A6474A" w:rsidRPr="00E3502E">
              <w:rPr>
                <w:rFonts w:ascii="Times New Roman" w:hAnsi="Times New Roman" w:cs="Times New Roman"/>
                <w:b/>
                <w:sz w:val="24"/>
                <w:szCs w:val="24"/>
              </w:rPr>
              <w:t>four</w:t>
            </w:r>
            <w:r w:rsidR="007B1F3D" w:rsidRPr="00E3502E">
              <w:rPr>
                <w:rFonts w:ascii="Times New Roman" w:hAnsi="Times New Roman" w:cs="Times New Roman"/>
                <w:sz w:val="24"/>
                <w:szCs w:val="24"/>
              </w:rPr>
              <w:t xml:space="preserve"> one-day workshops within the RAEN region to provide research-based professional development in the area of teaching English to speakers of other languages, including civics education</w:t>
            </w:r>
            <w:r w:rsidR="00A6474A" w:rsidRPr="00E3502E">
              <w:rPr>
                <w:rFonts w:ascii="Times New Roman" w:hAnsi="Times New Roman" w:cs="Times New Roman"/>
                <w:sz w:val="24"/>
                <w:szCs w:val="24"/>
              </w:rPr>
              <w:t xml:space="preserve"> to adult education teachers and program managers</w:t>
            </w:r>
            <w:r w:rsidR="007B1F3D" w:rsidRPr="00E3502E">
              <w:rPr>
                <w:rFonts w:ascii="Times New Roman" w:hAnsi="Times New Roman" w:cs="Times New Roman"/>
                <w:sz w:val="24"/>
                <w:szCs w:val="24"/>
              </w:rPr>
              <w:t>.</w:t>
            </w:r>
          </w:p>
          <w:p w14:paraId="46A0ACBA" w14:textId="5C2F4982" w:rsidR="007B1F3D" w:rsidRPr="00E3502E" w:rsidRDefault="00650D1F" w:rsidP="00635465">
            <w:pPr>
              <w:pStyle w:val="TableParagraph"/>
              <w:spacing w:before="116"/>
              <w:ind w:right="158"/>
              <w:jc w:val="both"/>
              <w:rPr>
                <w:rFonts w:ascii="Times New Roman" w:hAnsi="Times New Roman" w:cs="Times New Roman"/>
                <w:sz w:val="24"/>
                <w:szCs w:val="24"/>
              </w:rPr>
            </w:pPr>
            <w:r w:rsidRPr="00E3502E">
              <w:rPr>
                <w:rFonts w:ascii="Times New Roman" w:hAnsi="Times New Roman" w:cs="Times New Roman"/>
                <w:sz w:val="24"/>
                <w:szCs w:val="24"/>
              </w:rPr>
              <w:t xml:space="preserve">Each workshop should accommodate approximately </w:t>
            </w:r>
            <w:r w:rsidR="00635465" w:rsidRPr="00E3502E">
              <w:rPr>
                <w:rFonts w:ascii="Times New Roman" w:hAnsi="Times New Roman" w:cs="Times New Roman"/>
                <w:sz w:val="24"/>
                <w:szCs w:val="24"/>
              </w:rPr>
              <w:t>3</w:t>
            </w:r>
            <w:r w:rsidRPr="00E3502E">
              <w:rPr>
                <w:rFonts w:ascii="Times New Roman" w:hAnsi="Times New Roman" w:cs="Times New Roman"/>
                <w:sz w:val="24"/>
                <w:szCs w:val="24"/>
              </w:rPr>
              <w:t xml:space="preserve">0 participants per RAEN region, with the exception of New York City, which must accommodate approximately </w:t>
            </w:r>
            <w:r w:rsidR="00635465" w:rsidRPr="00E3502E">
              <w:rPr>
                <w:rFonts w:ascii="Times New Roman" w:hAnsi="Times New Roman" w:cs="Times New Roman"/>
                <w:sz w:val="24"/>
                <w:szCs w:val="24"/>
              </w:rPr>
              <w:t>60</w:t>
            </w:r>
            <w:r w:rsidRPr="00E3502E">
              <w:rPr>
                <w:rFonts w:ascii="Times New Roman" w:hAnsi="Times New Roman" w:cs="Times New Roman"/>
                <w:sz w:val="24"/>
                <w:szCs w:val="24"/>
              </w:rPr>
              <w:t xml:space="preserve"> participants.</w:t>
            </w:r>
          </w:p>
        </w:tc>
      </w:tr>
      <w:tr w:rsidR="007B1F3D" w:rsidRPr="00E3502E" w14:paraId="4BBAE69D" w14:textId="77777777" w:rsidTr="00A04BB5">
        <w:trPr>
          <w:trHeight w:val="1772"/>
        </w:trPr>
        <w:tc>
          <w:tcPr>
            <w:tcW w:w="1371" w:type="pct"/>
            <w:vAlign w:val="center"/>
          </w:tcPr>
          <w:p w14:paraId="696A26DE" w14:textId="4EEF5696" w:rsidR="007B1F3D" w:rsidRPr="00E3502E" w:rsidRDefault="00C75828" w:rsidP="00FB6CBC">
            <w:pPr>
              <w:pStyle w:val="TableParagraph"/>
              <w:ind w:right="616"/>
              <w:rPr>
                <w:rFonts w:ascii="Times New Roman" w:hAnsi="Times New Roman" w:cs="Times New Roman"/>
                <w:b/>
                <w:sz w:val="24"/>
                <w:szCs w:val="24"/>
              </w:rPr>
            </w:pPr>
            <w:r w:rsidRPr="00E3502E">
              <w:rPr>
                <w:rFonts w:ascii="Times New Roman" w:hAnsi="Times New Roman" w:cs="Times New Roman"/>
                <w:b/>
                <w:sz w:val="24"/>
                <w:szCs w:val="24"/>
              </w:rPr>
              <w:t xml:space="preserve">Administrator and Teacher </w:t>
            </w:r>
            <w:r w:rsidR="00375796" w:rsidRPr="00E3502E">
              <w:rPr>
                <w:rFonts w:ascii="Times New Roman" w:hAnsi="Times New Roman" w:cs="Times New Roman"/>
                <w:b/>
                <w:sz w:val="24"/>
                <w:szCs w:val="24"/>
              </w:rPr>
              <w:t xml:space="preserve">Workshops </w:t>
            </w:r>
            <w:r w:rsidR="002C63B3" w:rsidRPr="00E3502E">
              <w:rPr>
                <w:rFonts w:ascii="Times New Roman" w:hAnsi="Times New Roman" w:cs="Times New Roman"/>
                <w:b/>
                <w:sz w:val="24"/>
                <w:szCs w:val="24"/>
              </w:rPr>
              <w:t>for</w:t>
            </w:r>
            <w:r w:rsidR="00530402" w:rsidRPr="00E3502E">
              <w:rPr>
                <w:rFonts w:ascii="Times New Roman" w:hAnsi="Times New Roman" w:cs="Times New Roman"/>
                <w:b/>
                <w:sz w:val="24"/>
                <w:szCs w:val="24"/>
              </w:rPr>
              <w:t xml:space="preserve"> Corrections Education and Other Programs funded by WIOA </w:t>
            </w:r>
            <w:r w:rsidR="00530402" w:rsidRPr="00E3502E">
              <w:rPr>
                <w:rFonts w:ascii="Times New Roman" w:hAnsi="Times New Roman" w:cs="Times New Roman"/>
                <w:b/>
                <w:sz w:val="24"/>
                <w:szCs w:val="24"/>
              </w:rPr>
              <w:lastRenderedPageBreak/>
              <w:t>Title 2, Section 225</w:t>
            </w:r>
          </w:p>
        </w:tc>
        <w:tc>
          <w:tcPr>
            <w:tcW w:w="3629" w:type="pct"/>
          </w:tcPr>
          <w:p w14:paraId="351E4058" w14:textId="04C9B4D9" w:rsidR="00E403AE" w:rsidRPr="00E3502E" w:rsidRDefault="00C75828" w:rsidP="00FB6CBC">
            <w:pPr>
              <w:pStyle w:val="TableParagraph"/>
              <w:ind w:right="110"/>
              <w:jc w:val="both"/>
              <w:rPr>
                <w:rFonts w:ascii="Times New Roman" w:hAnsi="Times New Roman" w:cs="Times New Roman"/>
                <w:sz w:val="24"/>
                <w:szCs w:val="24"/>
              </w:rPr>
            </w:pPr>
            <w:r w:rsidRPr="00E3502E">
              <w:rPr>
                <w:rFonts w:ascii="Times New Roman" w:hAnsi="Times New Roman" w:cs="Times New Roman"/>
                <w:sz w:val="24"/>
                <w:szCs w:val="24"/>
              </w:rPr>
              <w:lastRenderedPageBreak/>
              <w:t>The RAEN will a</w:t>
            </w:r>
            <w:r w:rsidR="007B1F3D" w:rsidRPr="00E3502E">
              <w:rPr>
                <w:rFonts w:ascii="Times New Roman" w:hAnsi="Times New Roman" w:cs="Times New Roman"/>
                <w:sz w:val="24"/>
                <w:szCs w:val="24"/>
              </w:rPr>
              <w:t xml:space="preserve">nnually conduct </w:t>
            </w:r>
            <w:r w:rsidR="00D71970" w:rsidRPr="00E3502E">
              <w:rPr>
                <w:rFonts w:ascii="Times New Roman" w:hAnsi="Times New Roman" w:cs="Times New Roman"/>
                <w:b/>
                <w:sz w:val="24"/>
                <w:szCs w:val="24"/>
              </w:rPr>
              <w:t xml:space="preserve">four </w:t>
            </w:r>
            <w:r w:rsidR="00B26516" w:rsidRPr="00E3502E">
              <w:rPr>
                <w:rFonts w:ascii="Times New Roman" w:hAnsi="Times New Roman" w:cs="Times New Roman"/>
                <w:sz w:val="24"/>
                <w:szCs w:val="24"/>
              </w:rPr>
              <w:t>one-day w</w:t>
            </w:r>
            <w:r w:rsidR="007B1F3D" w:rsidRPr="00E3502E">
              <w:rPr>
                <w:rFonts w:ascii="Times New Roman" w:hAnsi="Times New Roman" w:cs="Times New Roman"/>
                <w:sz w:val="24"/>
                <w:szCs w:val="24"/>
              </w:rPr>
              <w:t xml:space="preserve">orkshops </w:t>
            </w:r>
            <w:r w:rsidR="003F5654" w:rsidRPr="00E3502E">
              <w:rPr>
                <w:rFonts w:ascii="Times New Roman" w:hAnsi="Times New Roman" w:cs="Times New Roman"/>
                <w:sz w:val="24"/>
                <w:szCs w:val="24"/>
              </w:rPr>
              <w:t xml:space="preserve">for administrators and teachers in programs receiving Section 225 funding.  This instruction will include the following content areas: </w:t>
            </w:r>
            <w:r w:rsidR="007B1F3D" w:rsidRPr="00E3502E">
              <w:rPr>
                <w:rFonts w:ascii="Times New Roman" w:hAnsi="Times New Roman" w:cs="Times New Roman"/>
                <w:sz w:val="24"/>
                <w:szCs w:val="24"/>
              </w:rPr>
              <w:t>NRS accountability</w:t>
            </w:r>
            <w:r w:rsidR="003F5654" w:rsidRPr="00E3502E">
              <w:rPr>
                <w:rFonts w:ascii="Times New Roman" w:hAnsi="Times New Roman" w:cs="Times New Roman"/>
                <w:sz w:val="24"/>
                <w:szCs w:val="24"/>
              </w:rPr>
              <w:t>,</w:t>
            </w:r>
            <w:r w:rsidR="007B1F3D" w:rsidRPr="00E3502E">
              <w:rPr>
                <w:rFonts w:ascii="Times New Roman" w:hAnsi="Times New Roman" w:cs="Times New Roman"/>
                <w:sz w:val="24"/>
                <w:szCs w:val="24"/>
              </w:rPr>
              <w:t xml:space="preserve"> College and Career Readiness standards</w:t>
            </w:r>
            <w:r w:rsidR="002E7B3D" w:rsidRPr="00E3502E">
              <w:rPr>
                <w:rFonts w:ascii="Times New Roman" w:hAnsi="Times New Roman" w:cs="Times New Roman"/>
                <w:sz w:val="24"/>
                <w:szCs w:val="24"/>
              </w:rPr>
              <w:t xml:space="preserve">, </w:t>
            </w:r>
            <w:r w:rsidR="003F5654" w:rsidRPr="00E3502E">
              <w:rPr>
                <w:rFonts w:ascii="Times New Roman" w:hAnsi="Times New Roman" w:cs="Times New Roman"/>
                <w:sz w:val="24"/>
                <w:szCs w:val="24"/>
              </w:rPr>
              <w:t>NYSED</w:t>
            </w:r>
            <w:r w:rsidR="002E7B3D" w:rsidRPr="00E3502E">
              <w:rPr>
                <w:rFonts w:ascii="Times New Roman" w:hAnsi="Times New Roman" w:cs="Times New Roman"/>
                <w:sz w:val="24"/>
                <w:szCs w:val="24"/>
              </w:rPr>
              <w:t xml:space="preserve"> </w:t>
            </w:r>
            <w:proofErr w:type="spellStart"/>
            <w:r w:rsidR="00E13FE8" w:rsidRPr="00E3502E">
              <w:rPr>
                <w:rFonts w:ascii="Times New Roman" w:hAnsi="Times New Roman" w:cs="Times New Roman"/>
                <w:sz w:val="24"/>
                <w:szCs w:val="24"/>
              </w:rPr>
              <w:t>C</w:t>
            </w:r>
            <w:r w:rsidR="002E7B3D" w:rsidRPr="00E3502E">
              <w:rPr>
                <w:rFonts w:ascii="Times New Roman" w:hAnsi="Times New Roman" w:cs="Times New Roman"/>
                <w:sz w:val="24"/>
                <w:szCs w:val="24"/>
              </w:rPr>
              <w:t>areer</w:t>
            </w:r>
            <w:r w:rsidR="00E13FE8" w:rsidRPr="00E3502E">
              <w:rPr>
                <w:rFonts w:ascii="Times New Roman" w:hAnsi="Times New Roman" w:cs="Times New Roman"/>
                <w:sz w:val="24"/>
                <w:szCs w:val="24"/>
              </w:rPr>
              <w:t>K</w:t>
            </w:r>
            <w:r w:rsidR="002E7B3D" w:rsidRPr="00E3502E">
              <w:rPr>
                <w:rFonts w:ascii="Times New Roman" w:hAnsi="Times New Roman" w:cs="Times New Roman"/>
                <w:sz w:val="24"/>
                <w:szCs w:val="24"/>
              </w:rPr>
              <w:t>its</w:t>
            </w:r>
            <w:proofErr w:type="spellEnd"/>
            <w:r w:rsidR="002E7B3D" w:rsidRPr="00E3502E">
              <w:rPr>
                <w:rFonts w:ascii="Times New Roman" w:hAnsi="Times New Roman" w:cs="Times New Roman"/>
                <w:sz w:val="24"/>
                <w:szCs w:val="24"/>
              </w:rPr>
              <w:t xml:space="preserve">, </w:t>
            </w:r>
            <w:r w:rsidR="002E7B3D" w:rsidRPr="00E3502E">
              <w:rPr>
                <w:rFonts w:ascii="Times New Roman" w:hAnsi="Times New Roman" w:cs="Times New Roman"/>
                <w:color w:val="000000" w:themeColor="text1"/>
                <w:sz w:val="24"/>
                <w:szCs w:val="24"/>
              </w:rPr>
              <w:t xml:space="preserve">updates on the </w:t>
            </w:r>
            <w:r w:rsidR="0099672F" w:rsidRPr="00E3502E">
              <w:rPr>
                <w:rFonts w:ascii="Times New Roman" w:hAnsi="Times New Roman" w:cs="Times New Roman"/>
                <w:color w:val="000000" w:themeColor="text1"/>
                <w:sz w:val="24"/>
                <w:szCs w:val="24"/>
              </w:rPr>
              <w:t>GED</w:t>
            </w:r>
            <w:r w:rsidR="002E7B3D" w:rsidRPr="00E3502E">
              <w:rPr>
                <w:rFonts w:ascii="Times New Roman" w:hAnsi="Times New Roman" w:cs="Times New Roman"/>
                <w:color w:val="000000" w:themeColor="text1"/>
                <w:sz w:val="24"/>
                <w:szCs w:val="24"/>
              </w:rPr>
              <w:t xml:space="preserve"> test, </w:t>
            </w:r>
            <w:r w:rsidR="0099672F" w:rsidRPr="00E3502E">
              <w:rPr>
                <w:rFonts w:ascii="Times New Roman" w:hAnsi="Times New Roman" w:cs="Times New Roman"/>
                <w:color w:val="000000" w:themeColor="text1"/>
                <w:sz w:val="24"/>
                <w:szCs w:val="24"/>
              </w:rPr>
              <w:t>GED</w:t>
            </w:r>
            <w:r w:rsidR="002E7B3D" w:rsidRPr="00E3502E">
              <w:rPr>
                <w:rFonts w:ascii="Times New Roman" w:hAnsi="Times New Roman" w:cs="Times New Roman"/>
                <w:color w:val="000000" w:themeColor="text1"/>
                <w:sz w:val="24"/>
                <w:szCs w:val="24"/>
              </w:rPr>
              <w:t xml:space="preserve"> test preparation and strategies for utilizing the 4 </w:t>
            </w:r>
            <w:r w:rsidR="00D72983" w:rsidRPr="00E3502E">
              <w:rPr>
                <w:rFonts w:ascii="Times New Roman" w:hAnsi="Times New Roman" w:cs="Times New Roman"/>
                <w:color w:val="000000" w:themeColor="text1"/>
                <w:sz w:val="24"/>
                <w:szCs w:val="24"/>
              </w:rPr>
              <w:t>Regents</w:t>
            </w:r>
            <w:r w:rsidR="00D72983">
              <w:rPr>
                <w:rFonts w:ascii="Times New Roman" w:hAnsi="Times New Roman" w:cs="Times New Roman"/>
                <w:color w:val="000000" w:themeColor="text1"/>
                <w:sz w:val="24"/>
                <w:szCs w:val="24"/>
              </w:rPr>
              <w:t>-</w:t>
            </w:r>
            <w:r w:rsidR="003F5654" w:rsidRPr="00E3502E">
              <w:rPr>
                <w:rFonts w:ascii="Times New Roman" w:hAnsi="Times New Roman" w:cs="Times New Roman"/>
                <w:color w:val="000000" w:themeColor="text1"/>
                <w:sz w:val="24"/>
                <w:szCs w:val="24"/>
              </w:rPr>
              <w:t xml:space="preserve">approved </w:t>
            </w:r>
            <w:r w:rsidR="002E7B3D" w:rsidRPr="00E3502E">
              <w:rPr>
                <w:rFonts w:ascii="Times New Roman" w:hAnsi="Times New Roman" w:cs="Times New Roman"/>
                <w:color w:val="000000" w:themeColor="text1"/>
                <w:sz w:val="24"/>
                <w:szCs w:val="24"/>
              </w:rPr>
              <w:t>pathways to an HSE diploma</w:t>
            </w:r>
            <w:r w:rsidR="007B1F3D" w:rsidRPr="00E3502E">
              <w:rPr>
                <w:rFonts w:ascii="Times New Roman" w:hAnsi="Times New Roman" w:cs="Times New Roman"/>
                <w:color w:val="000000" w:themeColor="text1"/>
                <w:sz w:val="24"/>
                <w:szCs w:val="24"/>
              </w:rPr>
              <w:t>.</w:t>
            </w:r>
            <w:r w:rsidR="003F5654" w:rsidRPr="00E3502E">
              <w:rPr>
                <w:rFonts w:ascii="Times New Roman" w:hAnsi="Times New Roman" w:cs="Times New Roman"/>
                <w:color w:val="000000" w:themeColor="text1"/>
                <w:sz w:val="24"/>
                <w:szCs w:val="24"/>
              </w:rPr>
              <w:t xml:space="preserve">  </w:t>
            </w:r>
          </w:p>
          <w:p w14:paraId="1A9B6003" w14:textId="77777777" w:rsidR="00E403AE" w:rsidRPr="00E3502E" w:rsidRDefault="00E403AE" w:rsidP="00FB6CBC">
            <w:pPr>
              <w:pStyle w:val="TableParagraph"/>
              <w:ind w:right="110"/>
              <w:jc w:val="both"/>
              <w:rPr>
                <w:rFonts w:ascii="Times New Roman" w:hAnsi="Times New Roman" w:cs="Times New Roman"/>
                <w:sz w:val="24"/>
                <w:szCs w:val="24"/>
              </w:rPr>
            </w:pPr>
          </w:p>
          <w:p w14:paraId="286211A7" w14:textId="64974768" w:rsidR="007B1F3D" w:rsidRPr="00E3502E" w:rsidRDefault="003F5654" w:rsidP="00FB6CBC">
            <w:pPr>
              <w:pStyle w:val="TableParagraph"/>
              <w:ind w:right="110"/>
              <w:jc w:val="both"/>
              <w:rPr>
                <w:rFonts w:ascii="Times New Roman" w:hAnsi="Times New Roman" w:cs="Times New Roman"/>
                <w:sz w:val="24"/>
                <w:szCs w:val="24"/>
              </w:rPr>
            </w:pPr>
            <w:r w:rsidRPr="00E3502E">
              <w:rPr>
                <w:rFonts w:ascii="Times New Roman" w:hAnsi="Times New Roman" w:cs="Times New Roman"/>
                <w:sz w:val="24"/>
                <w:szCs w:val="24"/>
              </w:rPr>
              <w:t>The four workshops consist of:</w:t>
            </w:r>
          </w:p>
          <w:p w14:paraId="153DFA79" w14:textId="3CC76CD8" w:rsidR="007B1F3D" w:rsidRPr="00E3502E" w:rsidRDefault="007B1F3D" w:rsidP="006E3980">
            <w:pPr>
              <w:pStyle w:val="TableParagraph"/>
              <w:numPr>
                <w:ilvl w:val="0"/>
                <w:numId w:val="27"/>
              </w:numPr>
              <w:tabs>
                <w:tab w:val="left" w:pos="827"/>
                <w:tab w:val="left" w:pos="828"/>
              </w:tabs>
              <w:spacing w:before="118"/>
              <w:ind w:left="821" w:right="288" w:hanging="360"/>
              <w:jc w:val="both"/>
              <w:rPr>
                <w:rFonts w:ascii="Times New Roman" w:hAnsi="Times New Roman" w:cs="Times New Roman"/>
                <w:sz w:val="24"/>
                <w:szCs w:val="24"/>
              </w:rPr>
            </w:pPr>
            <w:r w:rsidRPr="00E3502E">
              <w:rPr>
                <w:rFonts w:ascii="Times New Roman" w:hAnsi="Times New Roman" w:cs="Times New Roman"/>
                <w:sz w:val="24"/>
                <w:szCs w:val="24"/>
              </w:rPr>
              <w:t xml:space="preserve">two in-person workshops for </w:t>
            </w:r>
            <w:r w:rsidR="003F5654" w:rsidRPr="00E3502E">
              <w:rPr>
                <w:rFonts w:ascii="Times New Roman" w:hAnsi="Times New Roman" w:cs="Times New Roman"/>
                <w:sz w:val="24"/>
                <w:szCs w:val="24"/>
              </w:rPr>
              <w:t xml:space="preserve">approximately </w:t>
            </w:r>
            <w:r w:rsidRPr="00E3502E">
              <w:rPr>
                <w:rFonts w:ascii="Times New Roman" w:hAnsi="Times New Roman" w:cs="Times New Roman"/>
                <w:sz w:val="24"/>
                <w:szCs w:val="24"/>
              </w:rPr>
              <w:t>10</w:t>
            </w:r>
            <w:r w:rsidRPr="00E3502E">
              <w:rPr>
                <w:rFonts w:ascii="Times New Roman" w:hAnsi="Times New Roman" w:cs="Times New Roman"/>
                <w:spacing w:val="-15"/>
                <w:sz w:val="24"/>
                <w:szCs w:val="24"/>
              </w:rPr>
              <w:t xml:space="preserve"> </w:t>
            </w:r>
            <w:r w:rsidRPr="00E3502E">
              <w:rPr>
                <w:rFonts w:ascii="Times New Roman" w:hAnsi="Times New Roman" w:cs="Times New Roman"/>
                <w:sz w:val="24"/>
                <w:szCs w:val="24"/>
              </w:rPr>
              <w:t>participants</w:t>
            </w:r>
            <w:r w:rsidR="004412B9" w:rsidRPr="00E3502E">
              <w:rPr>
                <w:rFonts w:ascii="Times New Roman" w:hAnsi="Times New Roman" w:cs="Times New Roman"/>
                <w:sz w:val="24"/>
                <w:szCs w:val="24"/>
              </w:rPr>
              <w:t xml:space="preserve"> </w:t>
            </w:r>
          </w:p>
          <w:p w14:paraId="584946DC" w14:textId="77777777" w:rsidR="00B432D9" w:rsidRPr="00E3502E" w:rsidRDefault="00B432D9" w:rsidP="006E3980">
            <w:pPr>
              <w:pStyle w:val="TableParagraph"/>
              <w:numPr>
                <w:ilvl w:val="0"/>
                <w:numId w:val="27"/>
              </w:numPr>
              <w:tabs>
                <w:tab w:val="left" w:pos="827"/>
                <w:tab w:val="left" w:pos="828"/>
              </w:tabs>
              <w:spacing w:before="118"/>
              <w:ind w:left="821" w:right="288" w:hanging="360"/>
              <w:jc w:val="both"/>
              <w:rPr>
                <w:rFonts w:ascii="Times New Roman" w:hAnsi="Times New Roman" w:cs="Times New Roman"/>
                <w:sz w:val="24"/>
                <w:szCs w:val="24"/>
              </w:rPr>
            </w:pPr>
            <w:r w:rsidRPr="00E3502E">
              <w:rPr>
                <w:rFonts w:ascii="Times New Roman" w:hAnsi="Times New Roman" w:cs="Times New Roman"/>
                <w:sz w:val="24"/>
                <w:szCs w:val="24"/>
              </w:rPr>
              <w:t>two online trainings/webinars for adult education teachers</w:t>
            </w:r>
            <w:r w:rsidR="003F5654" w:rsidRPr="00E3502E">
              <w:rPr>
                <w:rFonts w:ascii="Times New Roman" w:hAnsi="Times New Roman" w:cs="Times New Roman"/>
                <w:sz w:val="24"/>
                <w:szCs w:val="24"/>
              </w:rPr>
              <w:t xml:space="preserve"> and administrators</w:t>
            </w:r>
            <w:r w:rsidRPr="00E3502E">
              <w:rPr>
                <w:rFonts w:ascii="Times New Roman" w:hAnsi="Times New Roman" w:cs="Times New Roman"/>
                <w:sz w:val="24"/>
                <w:szCs w:val="24"/>
              </w:rPr>
              <w:t xml:space="preserve"> in WIOA Section 225 programs</w:t>
            </w:r>
          </w:p>
          <w:p w14:paraId="60FFADC9" w14:textId="6BE97624" w:rsidR="00C62650" w:rsidRPr="00E3502E" w:rsidRDefault="00D72983" w:rsidP="006E3980">
            <w:pPr>
              <w:pStyle w:val="TableParagraph"/>
              <w:numPr>
                <w:ilvl w:val="0"/>
                <w:numId w:val="27"/>
              </w:numPr>
              <w:tabs>
                <w:tab w:val="left" w:pos="827"/>
                <w:tab w:val="left" w:pos="828"/>
              </w:tabs>
              <w:spacing w:before="118"/>
              <w:ind w:left="821" w:right="288" w:hanging="360"/>
              <w:jc w:val="both"/>
              <w:rPr>
                <w:rFonts w:ascii="Times New Roman" w:hAnsi="Times New Roman" w:cs="Times New Roman"/>
                <w:sz w:val="24"/>
                <w:szCs w:val="24"/>
              </w:rPr>
            </w:pPr>
            <w:r>
              <w:rPr>
                <w:rFonts w:ascii="Times New Roman" w:hAnsi="Times New Roman" w:cs="Times New Roman"/>
                <w:sz w:val="24"/>
                <w:szCs w:val="24"/>
              </w:rPr>
              <w:t xml:space="preserve">The </w:t>
            </w:r>
            <w:r w:rsidR="00B26516" w:rsidRPr="00E3502E">
              <w:rPr>
                <w:rFonts w:ascii="Times New Roman" w:hAnsi="Times New Roman" w:cs="Times New Roman"/>
                <w:sz w:val="24"/>
                <w:szCs w:val="24"/>
              </w:rPr>
              <w:t xml:space="preserve">New York City RAEN will conduct one additional in-person workshop and one additional online training/webinar for this cohort of teachers. </w:t>
            </w:r>
          </w:p>
        </w:tc>
      </w:tr>
    </w:tbl>
    <w:p w14:paraId="48F17900" w14:textId="77777777" w:rsidR="007B1F3D" w:rsidRDefault="007B1F3D" w:rsidP="007B1F3D">
      <w:pPr>
        <w:pStyle w:val="BodyText"/>
        <w:rPr>
          <w:szCs w:val="24"/>
        </w:rPr>
      </w:pPr>
    </w:p>
    <w:p w14:paraId="2FACBAD1" w14:textId="77777777" w:rsidR="000670ED" w:rsidRPr="00E3502E" w:rsidRDefault="000670ED" w:rsidP="007B1F3D">
      <w:pPr>
        <w:pStyle w:val="BodyText"/>
        <w:rPr>
          <w:szCs w:val="24"/>
        </w:rPr>
      </w:pPr>
    </w:p>
    <w:p w14:paraId="06CD35D5" w14:textId="755CFFBB" w:rsidR="007B1F3D" w:rsidRPr="00E3502E" w:rsidRDefault="004B68F5" w:rsidP="00A04BB5">
      <w:pPr>
        <w:pStyle w:val="BodyText"/>
        <w:numPr>
          <w:ilvl w:val="0"/>
          <w:numId w:val="70"/>
        </w:numPr>
        <w:spacing w:before="10"/>
        <w:rPr>
          <w:b/>
          <w:szCs w:val="24"/>
        </w:rPr>
      </w:pPr>
      <w:r w:rsidRPr="00E3502E">
        <w:rPr>
          <w:b/>
          <w:szCs w:val="24"/>
        </w:rPr>
        <w:t>Network Building</w:t>
      </w:r>
    </w:p>
    <w:p w14:paraId="7E97A963" w14:textId="09BFB9C8" w:rsidR="007B1F3D" w:rsidRPr="00E3502E" w:rsidRDefault="00B26516" w:rsidP="00A04BB5">
      <w:pPr>
        <w:pStyle w:val="BodyText"/>
        <w:spacing w:before="1"/>
        <w:ind w:left="880"/>
        <w:rPr>
          <w:szCs w:val="24"/>
        </w:rPr>
      </w:pPr>
      <w:r w:rsidRPr="00E3502E">
        <w:rPr>
          <w:szCs w:val="24"/>
        </w:rPr>
        <w:t>Deliverables</w:t>
      </w:r>
      <w:r w:rsidR="007B1F3D" w:rsidRPr="00E3502E">
        <w:rPr>
          <w:szCs w:val="24"/>
        </w:rPr>
        <w:t>:</w:t>
      </w:r>
    </w:p>
    <w:p w14:paraId="3E03D5BE" w14:textId="14ABF11A" w:rsidR="001D5A23" w:rsidRPr="00E3502E" w:rsidRDefault="007B1F3D" w:rsidP="00A04BB5">
      <w:pPr>
        <w:pStyle w:val="ListParagraph"/>
        <w:widowControl w:val="0"/>
        <w:numPr>
          <w:ilvl w:val="2"/>
          <w:numId w:val="30"/>
        </w:numPr>
        <w:tabs>
          <w:tab w:val="left" w:pos="1599"/>
          <w:tab w:val="left" w:pos="1600"/>
        </w:tabs>
        <w:autoSpaceDE w:val="0"/>
        <w:autoSpaceDN w:val="0"/>
        <w:contextualSpacing w:val="0"/>
        <w:jc w:val="both"/>
      </w:pPr>
      <w:r w:rsidRPr="00E3502E">
        <w:t xml:space="preserve">Develop a comprehensive network of </w:t>
      </w:r>
      <w:r w:rsidR="00496462" w:rsidRPr="00E3502E">
        <w:t xml:space="preserve">AEPP funded </w:t>
      </w:r>
      <w:r w:rsidRPr="00E3502E">
        <w:t xml:space="preserve">adult </w:t>
      </w:r>
      <w:r w:rsidR="00496462" w:rsidRPr="00E3502E">
        <w:t>education</w:t>
      </w:r>
      <w:r w:rsidRPr="00E3502E">
        <w:t xml:space="preserve"> providers in the region. </w:t>
      </w:r>
    </w:p>
    <w:p w14:paraId="1B4A3C72" w14:textId="2441E8D4" w:rsidR="007B1F3D" w:rsidRPr="00E3502E" w:rsidRDefault="001D5A23" w:rsidP="00A04BB5">
      <w:pPr>
        <w:pStyle w:val="ListParagraph"/>
        <w:widowControl w:val="0"/>
        <w:numPr>
          <w:ilvl w:val="2"/>
          <w:numId w:val="30"/>
        </w:numPr>
        <w:tabs>
          <w:tab w:val="left" w:pos="1599"/>
          <w:tab w:val="left" w:pos="1600"/>
        </w:tabs>
        <w:autoSpaceDE w:val="0"/>
        <w:autoSpaceDN w:val="0"/>
        <w:contextualSpacing w:val="0"/>
        <w:jc w:val="both"/>
      </w:pPr>
      <w:r w:rsidRPr="00E3502E">
        <w:t>Connect funded adult education programs with the workforce development system, including NYS Department of Labor American Job Centers in e</w:t>
      </w:r>
      <w:r w:rsidR="007B1F3D" w:rsidRPr="00E3502E">
        <w:t>ach local workforce investment area</w:t>
      </w:r>
      <w:r w:rsidR="00CD554F" w:rsidRPr="00E3502E">
        <w:t xml:space="preserve"> and vocational rehabilitation services, </w:t>
      </w:r>
      <w:r w:rsidR="00230E58" w:rsidRPr="00E3502E">
        <w:t>via</w:t>
      </w:r>
      <w:r w:rsidR="00CD554F" w:rsidRPr="00E3502E">
        <w:t xml:space="preserve"> ACCES-VR if necessary</w:t>
      </w:r>
      <w:r w:rsidRPr="00E3502E">
        <w:t>.</w:t>
      </w:r>
      <w:r w:rsidR="007B1F3D" w:rsidRPr="00E3502E">
        <w:t xml:space="preserve"> </w:t>
      </w:r>
    </w:p>
    <w:p w14:paraId="09FD9019" w14:textId="5679F3C7" w:rsidR="007B1F3D" w:rsidRPr="00E3502E" w:rsidRDefault="007B1F3D" w:rsidP="00A04BB5">
      <w:pPr>
        <w:pStyle w:val="ListParagraph"/>
        <w:widowControl w:val="0"/>
        <w:numPr>
          <w:ilvl w:val="2"/>
          <w:numId w:val="30"/>
        </w:numPr>
        <w:tabs>
          <w:tab w:val="left" w:pos="1599"/>
          <w:tab w:val="left" w:pos="1600"/>
        </w:tabs>
        <w:autoSpaceDE w:val="0"/>
        <w:autoSpaceDN w:val="0"/>
        <w:contextualSpacing w:val="0"/>
        <w:jc w:val="both"/>
      </w:pPr>
      <w:r w:rsidRPr="00E3502E">
        <w:t>Assist</w:t>
      </w:r>
      <w:r w:rsidRPr="00E3502E">
        <w:rPr>
          <w:spacing w:val="-6"/>
        </w:rPr>
        <w:t xml:space="preserve"> </w:t>
      </w:r>
      <w:r w:rsidRPr="00E3502E">
        <w:t>adult</w:t>
      </w:r>
      <w:r w:rsidRPr="00E3502E">
        <w:rPr>
          <w:spacing w:val="-4"/>
        </w:rPr>
        <w:t xml:space="preserve"> </w:t>
      </w:r>
      <w:r w:rsidRPr="00E3502E">
        <w:t>education</w:t>
      </w:r>
      <w:r w:rsidRPr="00E3502E">
        <w:rPr>
          <w:spacing w:val="-6"/>
        </w:rPr>
        <w:t xml:space="preserve"> </w:t>
      </w:r>
      <w:r w:rsidRPr="00E3502E">
        <w:t>program</w:t>
      </w:r>
      <w:r w:rsidRPr="00E3502E">
        <w:rPr>
          <w:spacing w:val="-6"/>
        </w:rPr>
        <w:t xml:space="preserve"> </w:t>
      </w:r>
      <w:r w:rsidRPr="00E3502E">
        <w:t>providers</w:t>
      </w:r>
      <w:r w:rsidRPr="00E3502E">
        <w:rPr>
          <w:spacing w:val="-6"/>
        </w:rPr>
        <w:t xml:space="preserve"> </w:t>
      </w:r>
      <w:r w:rsidRPr="00E3502E">
        <w:t>in</w:t>
      </w:r>
      <w:r w:rsidRPr="00E3502E">
        <w:rPr>
          <w:spacing w:val="-6"/>
        </w:rPr>
        <w:t xml:space="preserve"> </w:t>
      </w:r>
      <w:r w:rsidRPr="00E3502E">
        <w:t>aligning</w:t>
      </w:r>
      <w:r w:rsidRPr="00E3502E">
        <w:rPr>
          <w:spacing w:val="-6"/>
        </w:rPr>
        <w:t xml:space="preserve"> </w:t>
      </w:r>
      <w:r w:rsidRPr="00E3502E">
        <w:t>adult</w:t>
      </w:r>
      <w:r w:rsidRPr="00E3502E">
        <w:rPr>
          <w:spacing w:val="-6"/>
        </w:rPr>
        <w:t xml:space="preserve"> </w:t>
      </w:r>
      <w:r w:rsidRPr="00E3502E">
        <w:t>education</w:t>
      </w:r>
      <w:r w:rsidRPr="00E3502E">
        <w:rPr>
          <w:spacing w:val="-6"/>
        </w:rPr>
        <w:t xml:space="preserve"> </w:t>
      </w:r>
      <w:r w:rsidRPr="00E3502E">
        <w:t>with</w:t>
      </w:r>
      <w:r w:rsidRPr="00E3502E">
        <w:rPr>
          <w:spacing w:val="-6"/>
        </w:rPr>
        <w:t xml:space="preserve"> </w:t>
      </w:r>
      <w:r w:rsidR="001D5A23" w:rsidRPr="00E3502E">
        <w:t xml:space="preserve">postsecondary </w:t>
      </w:r>
      <w:r w:rsidRPr="00E3502E">
        <w:t>education</w:t>
      </w:r>
      <w:r w:rsidR="00CD554F" w:rsidRPr="00E3502E">
        <w:t>,</w:t>
      </w:r>
      <w:r w:rsidR="0096302D" w:rsidRPr="00E3502E">
        <w:t xml:space="preserve"> </w:t>
      </w:r>
      <w:r w:rsidR="001D5A23" w:rsidRPr="00E3502E">
        <w:t xml:space="preserve">WIOA Title </w:t>
      </w:r>
      <w:r w:rsidR="00CD554F" w:rsidRPr="00E3502E">
        <w:t xml:space="preserve">I </w:t>
      </w:r>
      <w:proofErr w:type="gramStart"/>
      <w:r w:rsidR="001D5A23" w:rsidRPr="00E3502E">
        <w:t>training</w:t>
      </w:r>
      <w:proofErr w:type="gramEnd"/>
      <w:r w:rsidR="001D5A23" w:rsidRPr="00E3502E">
        <w:t xml:space="preserve"> and apprenticeship</w:t>
      </w:r>
      <w:r w:rsidR="00CD554F" w:rsidRPr="00E3502E">
        <w:t xml:space="preserve"> and WIOA Title IV vocational </w:t>
      </w:r>
      <w:r w:rsidR="00351808" w:rsidRPr="00E3502E">
        <w:t>rehabilitation to</w:t>
      </w:r>
      <w:r w:rsidR="00496462" w:rsidRPr="00E3502E">
        <w:t xml:space="preserve"> ensure </w:t>
      </w:r>
      <w:r w:rsidRPr="00E3502E">
        <w:t>smooth transitions to education</w:t>
      </w:r>
      <w:r w:rsidR="00CD554F" w:rsidRPr="00E3502E">
        <w:t>,</w:t>
      </w:r>
      <w:r w:rsidRPr="00E3502E">
        <w:t xml:space="preserve"> training</w:t>
      </w:r>
      <w:r w:rsidR="00CD554F" w:rsidRPr="00E3502E">
        <w:t xml:space="preserve"> and employment</w:t>
      </w:r>
      <w:r w:rsidR="001D5A23" w:rsidRPr="00E3502E">
        <w:rPr>
          <w:spacing w:val="-8"/>
        </w:rPr>
        <w:t>.</w:t>
      </w:r>
    </w:p>
    <w:p w14:paraId="5F8DC8C6" w14:textId="77777777" w:rsidR="007B1F3D" w:rsidRDefault="007B1F3D" w:rsidP="007B1F3D">
      <w:pPr>
        <w:pStyle w:val="BodyText"/>
        <w:spacing w:before="3"/>
        <w:rPr>
          <w:szCs w:val="24"/>
        </w:rPr>
      </w:pPr>
    </w:p>
    <w:p w14:paraId="0E776C69" w14:textId="77777777" w:rsidR="000670ED" w:rsidRPr="00E3502E" w:rsidRDefault="000670ED" w:rsidP="007B1F3D">
      <w:pPr>
        <w:pStyle w:val="BodyText"/>
        <w:spacing w:before="3"/>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78"/>
        <w:gridCol w:w="6672"/>
      </w:tblGrid>
      <w:tr w:rsidR="007B1F3D" w:rsidRPr="00E3502E" w14:paraId="73D3C8A0" w14:textId="77777777" w:rsidTr="00A04BB5">
        <w:trPr>
          <w:trHeight w:val="782"/>
        </w:trPr>
        <w:tc>
          <w:tcPr>
            <w:tcW w:w="1432" w:type="pct"/>
            <w:shd w:val="clear" w:color="auto" w:fill="D9D9D9"/>
          </w:tcPr>
          <w:p w14:paraId="5D5C4EE3" w14:textId="77777777" w:rsidR="007B1F3D" w:rsidRPr="00E3502E" w:rsidRDefault="007B1F3D" w:rsidP="00FB6CBC">
            <w:pPr>
              <w:pStyle w:val="TableParagraph"/>
              <w:spacing w:before="2"/>
              <w:ind w:left="0"/>
              <w:rPr>
                <w:rFonts w:ascii="Times New Roman" w:hAnsi="Times New Roman" w:cs="Times New Roman"/>
                <w:b/>
                <w:sz w:val="24"/>
                <w:szCs w:val="24"/>
              </w:rPr>
            </w:pPr>
          </w:p>
          <w:p w14:paraId="394B3714" w14:textId="77777777" w:rsidR="007B1F3D" w:rsidRPr="00E3502E" w:rsidRDefault="007B1F3D" w:rsidP="00FB6CBC">
            <w:pPr>
              <w:pStyle w:val="TableParagraph"/>
              <w:spacing w:before="1"/>
              <w:ind w:left="93" w:right="85"/>
              <w:jc w:val="center"/>
              <w:rPr>
                <w:rFonts w:ascii="Times New Roman" w:hAnsi="Times New Roman" w:cs="Times New Roman"/>
                <w:b/>
                <w:sz w:val="24"/>
                <w:szCs w:val="24"/>
              </w:rPr>
            </w:pPr>
            <w:r w:rsidRPr="00E3502E">
              <w:rPr>
                <w:rFonts w:ascii="Times New Roman" w:hAnsi="Times New Roman" w:cs="Times New Roman"/>
                <w:b/>
                <w:sz w:val="24"/>
                <w:szCs w:val="24"/>
              </w:rPr>
              <w:t>Deliverables</w:t>
            </w:r>
          </w:p>
        </w:tc>
        <w:tc>
          <w:tcPr>
            <w:tcW w:w="3568" w:type="pct"/>
            <w:shd w:val="clear" w:color="auto" w:fill="D9D9D9"/>
          </w:tcPr>
          <w:p w14:paraId="158CC13A" w14:textId="77777777" w:rsidR="007B1F3D" w:rsidRPr="00E3502E" w:rsidRDefault="007B1F3D" w:rsidP="00FB6CBC">
            <w:pPr>
              <w:pStyle w:val="TableParagraph"/>
              <w:spacing w:before="2"/>
              <w:ind w:left="0"/>
              <w:rPr>
                <w:rFonts w:ascii="Times New Roman" w:hAnsi="Times New Roman" w:cs="Times New Roman"/>
                <w:sz w:val="24"/>
                <w:szCs w:val="24"/>
              </w:rPr>
            </w:pPr>
          </w:p>
          <w:p w14:paraId="53DD8212" w14:textId="3A75F0F6" w:rsidR="007B1F3D" w:rsidRPr="00E3502E" w:rsidRDefault="004929F6" w:rsidP="00DE7A9D">
            <w:pPr>
              <w:pStyle w:val="TableParagraph"/>
              <w:spacing w:before="1"/>
              <w:ind w:right="3042"/>
              <w:jc w:val="center"/>
              <w:rPr>
                <w:rFonts w:ascii="Times New Roman" w:hAnsi="Times New Roman" w:cs="Times New Roman"/>
                <w:b/>
                <w:sz w:val="24"/>
                <w:szCs w:val="24"/>
              </w:rPr>
            </w:pPr>
            <w:r w:rsidRPr="00E3502E">
              <w:rPr>
                <w:rFonts w:ascii="Times New Roman" w:hAnsi="Times New Roman" w:cs="Times New Roman"/>
                <w:b/>
                <w:sz w:val="24"/>
                <w:szCs w:val="24"/>
              </w:rPr>
              <w:t>Network Building</w:t>
            </w:r>
          </w:p>
        </w:tc>
      </w:tr>
      <w:tr w:rsidR="007B1F3D" w:rsidRPr="00E3502E" w14:paraId="2EBCB05B" w14:textId="77777777" w:rsidTr="00A04BB5">
        <w:trPr>
          <w:trHeight w:val="1700"/>
        </w:trPr>
        <w:tc>
          <w:tcPr>
            <w:tcW w:w="1432" w:type="pct"/>
            <w:vAlign w:val="center"/>
          </w:tcPr>
          <w:p w14:paraId="17B18C4E" w14:textId="77777777" w:rsidR="007B1F3D" w:rsidRPr="00E3502E" w:rsidRDefault="00070251" w:rsidP="00070251">
            <w:pPr>
              <w:pStyle w:val="TableParagraph"/>
              <w:ind w:left="719" w:right="186" w:hanging="575"/>
              <w:rPr>
                <w:rFonts w:ascii="Times New Roman" w:hAnsi="Times New Roman" w:cs="Times New Roman"/>
                <w:b/>
                <w:sz w:val="24"/>
                <w:szCs w:val="24"/>
              </w:rPr>
            </w:pPr>
            <w:r w:rsidRPr="00E3502E">
              <w:rPr>
                <w:rFonts w:ascii="Times New Roman" w:hAnsi="Times New Roman" w:cs="Times New Roman"/>
                <w:b/>
                <w:sz w:val="24"/>
                <w:szCs w:val="24"/>
              </w:rPr>
              <w:t xml:space="preserve">Workforce </w:t>
            </w:r>
          </w:p>
          <w:p w14:paraId="4A8F0D0F" w14:textId="77777777" w:rsidR="00070251" w:rsidRPr="00E3502E" w:rsidRDefault="00070251" w:rsidP="00070251">
            <w:pPr>
              <w:pStyle w:val="TableParagraph"/>
              <w:ind w:left="719" w:right="186" w:hanging="575"/>
              <w:rPr>
                <w:rFonts w:ascii="Times New Roman" w:hAnsi="Times New Roman" w:cs="Times New Roman"/>
                <w:b/>
                <w:sz w:val="24"/>
                <w:szCs w:val="24"/>
              </w:rPr>
            </w:pPr>
            <w:r w:rsidRPr="00E3502E">
              <w:rPr>
                <w:rFonts w:ascii="Times New Roman" w:hAnsi="Times New Roman" w:cs="Times New Roman"/>
                <w:b/>
                <w:sz w:val="24"/>
                <w:szCs w:val="24"/>
              </w:rPr>
              <w:t>Development</w:t>
            </w:r>
          </w:p>
          <w:p w14:paraId="7D304993" w14:textId="21A17841" w:rsidR="00070251" w:rsidRPr="00E3502E" w:rsidRDefault="00070251" w:rsidP="00070251">
            <w:pPr>
              <w:pStyle w:val="TableParagraph"/>
              <w:ind w:left="719" w:right="186" w:hanging="575"/>
              <w:rPr>
                <w:rFonts w:ascii="Times New Roman" w:hAnsi="Times New Roman" w:cs="Times New Roman"/>
                <w:b/>
                <w:sz w:val="24"/>
                <w:szCs w:val="24"/>
              </w:rPr>
            </w:pPr>
            <w:r w:rsidRPr="00E3502E">
              <w:rPr>
                <w:rFonts w:ascii="Times New Roman" w:hAnsi="Times New Roman" w:cs="Times New Roman"/>
                <w:b/>
                <w:sz w:val="24"/>
                <w:szCs w:val="24"/>
              </w:rPr>
              <w:t>Meetings</w:t>
            </w:r>
          </w:p>
        </w:tc>
        <w:tc>
          <w:tcPr>
            <w:tcW w:w="3568" w:type="pct"/>
          </w:tcPr>
          <w:p w14:paraId="1EF9346C" w14:textId="4F6FBF28" w:rsidR="00792AF6" w:rsidRPr="00E3502E" w:rsidRDefault="00792AF6" w:rsidP="005C6384">
            <w:pPr>
              <w:pStyle w:val="TableParagraph"/>
              <w:numPr>
                <w:ilvl w:val="0"/>
                <w:numId w:val="50"/>
              </w:numPr>
              <w:ind w:right="416"/>
              <w:jc w:val="both"/>
              <w:rPr>
                <w:rFonts w:ascii="Times New Roman" w:hAnsi="Times New Roman" w:cs="Times New Roman"/>
                <w:sz w:val="24"/>
                <w:szCs w:val="24"/>
              </w:rPr>
            </w:pPr>
            <w:r w:rsidRPr="00E3502E">
              <w:rPr>
                <w:rFonts w:ascii="Times New Roman" w:hAnsi="Times New Roman" w:cs="Times New Roman"/>
                <w:sz w:val="24"/>
                <w:szCs w:val="24"/>
              </w:rPr>
              <w:t>Each RAEN will a</w:t>
            </w:r>
            <w:r w:rsidR="007B1F3D" w:rsidRPr="00E3502E">
              <w:rPr>
                <w:rFonts w:ascii="Times New Roman" w:hAnsi="Times New Roman" w:cs="Times New Roman"/>
                <w:sz w:val="24"/>
                <w:szCs w:val="24"/>
              </w:rPr>
              <w:t xml:space="preserve">nnually participate in </w:t>
            </w:r>
            <w:r w:rsidRPr="00E3502E">
              <w:rPr>
                <w:rFonts w:ascii="Times New Roman" w:hAnsi="Times New Roman" w:cs="Times New Roman"/>
                <w:sz w:val="24"/>
                <w:szCs w:val="24"/>
              </w:rPr>
              <w:t xml:space="preserve">up to </w:t>
            </w:r>
            <w:r w:rsidRPr="00E3502E">
              <w:rPr>
                <w:rFonts w:ascii="Times New Roman" w:hAnsi="Times New Roman" w:cs="Times New Roman"/>
                <w:b/>
                <w:sz w:val="24"/>
                <w:szCs w:val="24"/>
              </w:rPr>
              <w:t>four</w:t>
            </w:r>
            <w:r w:rsidR="007B1F3D"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WIOA </w:t>
            </w:r>
            <w:r w:rsidR="007B1F3D" w:rsidRPr="00E3502E">
              <w:rPr>
                <w:rFonts w:ascii="Times New Roman" w:hAnsi="Times New Roman" w:cs="Times New Roman"/>
                <w:sz w:val="24"/>
                <w:szCs w:val="24"/>
              </w:rPr>
              <w:t xml:space="preserve">meetings </w:t>
            </w:r>
            <w:r w:rsidRPr="00E3502E">
              <w:rPr>
                <w:rFonts w:ascii="Times New Roman" w:hAnsi="Times New Roman" w:cs="Times New Roman"/>
                <w:sz w:val="24"/>
                <w:szCs w:val="24"/>
              </w:rPr>
              <w:t>jointly convened</w:t>
            </w:r>
            <w:r w:rsidR="007B1F3D" w:rsidRPr="00E3502E">
              <w:rPr>
                <w:rFonts w:ascii="Times New Roman" w:hAnsi="Times New Roman" w:cs="Times New Roman"/>
                <w:sz w:val="24"/>
                <w:szCs w:val="24"/>
              </w:rPr>
              <w:t xml:space="preserve"> by the NYS Department of Labor and the NYS Education Department. </w:t>
            </w:r>
          </w:p>
          <w:p w14:paraId="0D054E1B" w14:textId="1697402A" w:rsidR="00792AF6" w:rsidRPr="00E3502E" w:rsidRDefault="007C58EE" w:rsidP="005C6384">
            <w:pPr>
              <w:pStyle w:val="TableParagraph"/>
              <w:numPr>
                <w:ilvl w:val="0"/>
                <w:numId w:val="50"/>
              </w:numPr>
              <w:ind w:right="416"/>
              <w:jc w:val="both"/>
              <w:rPr>
                <w:rFonts w:ascii="Times New Roman" w:hAnsi="Times New Roman" w:cs="Times New Roman"/>
                <w:sz w:val="24"/>
                <w:szCs w:val="24"/>
              </w:rPr>
            </w:pPr>
            <w:r w:rsidRPr="00E3502E">
              <w:rPr>
                <w:rFonts w:ascii="Times New Roman" w:hAnsi="Times New Roman" w:cs="Times New Roman"/>
                <w:sz w:val="24"/>
                <w:szCs w:val="24"/>
              </w:rPr>
              <w:t xml:space="preserve">Each RAEN will annually conduct </w:t>
            </w:r>
            <w:r w:rsidRPr="00E3502E">
              <w:rPr>
                <w:rFonts w:ascii="Times New Roman" w:hAnsi="Times New Roman" w:cs="Times New Roman"/>
                <w:b/>
                <w:sz w:val="24"/>
                <w:szCs w:val="24"/>
              </w:rPr>
              <w:t>one</w:t>
            </w:r>
            <w:r w:rsidRPr="00E3502E">
              <w:rPr>
                <w:rFonts w:ascii="Times New Roman" w:hAnsi="Times New Roman" w:cs="Times New Roman"/>
                <w:sz w:val="24"/>
                <w:szCs w:val="24"/>
              </w:rPr>
              <w:t xml:space="preserve"> full day meeting within the RAEN region coordinated with ACCES-AEPP </w:t>
            </w:r>
            <w:r w:rsidR="009C0295" w:rsidRPr="00E3502E">
              <w:rPr>
                <w:rFonts w:ascii="Times New Roman" w:hAnsi="Times New Roman" w:cs="Times New Roman"/>
                <w:sz w:val="24"/>
                <w:szCs w:val="24"/>
              </w:rPr>
              <w:t xml:space="preserve">regional upstate and downstate teams </w:t>
            </w:r>
            <w:r w:rsidRPr="00E3502E">
              <w:rPr>
                <w:rFonts w:ascii="Times New Roman" w:hAnsi="Times New Roman" w:cs="Times New Roman"/>
                <w:sz w:val="24"/>
                <w:szCs w:val="24"/>
              </w:rPr>
              <w:t xml:space="preserve">that brings together workforce development program coordinators and leaders.  </w:t>
            </w:r>
            <w:r w:rsidR="00735BE5" w:rsidRPr="00E3502E">
              <w:rPr>
                <w:rFonts w:ascii="Times New Roman" w:hAnsi="Times New Roman" w:cs="Times New Roman"/>
                <w:sz w:val="24"/>
                <w:szCs w:val="24"/>
              </w:rPr>
              <w:t>Including</w:t>
            </w:r>
            <w:r w:rsidRPr="00E3502E">
              <w:rPr>
                <w:rFonts w:ascii="Times New Roman" w:hAnsi="Times New Roman" w:cs="Times New Roman"/>
                <w:sz w:val="24"/>
                <w:szCs w:val="24"/>
              </w:rPr>
              <w:t xml:space="preserve">, but not be limited to, all ACCES-AEPP </w:t>
            </w:r>
            <w:r w:rsidR="00735BE5" w:rsidRPr="00E3502E">
              <w:rPr>
                <w:rFonts w:ascii="Times New Roman" w:hAnsi="Times New Roman" w:cs="Times New Roman"/>
                <w:sz w:val="24"/>
                <w:szCs w:val="24"/>
              </w:rPr>
              <w:t xml:space="preserve">funded adult education </w:t>
            </w:r>
            <w:r w:rsidRPr="00E3502E">
              <w:rPr>
                <w:rFonts w:ascii="Times New Roman" w:hAnsi="Times New Roman" w:cs="Times New Roman"/>
                <w:sz w:val="24"/>
                <w:szCs w:val="24"/>
              </w:rPr>
              <w:t xml:space="preserve">programs, ACCES-VR District Manager(s), WIOA Title 1 youth and adult </w:t>
            </w:r>
            <w:r w:rsidR="00735BE5" w:rsidRPr="00E3502E">
              <w:rPr>
                <w:rFonts w:ascii="Times New Roman" w:hAnsi="Times New Roman" w:cs="Times New Roman"/>
                <w:sz w:val="24"/>
                <w:szCs w:val="24"/>
              </w:rPr>
              <w:t xml:space="preserve">program </w:t>
            </w:r>
            <w:r w:rsidRPr="00E3502E">
              <w:rPr>
                <w:rFonts w:ascii="Times New Roman" w:hAnsi="Times New Roman" w:cs="Times New Roman"/>
                <w:sz w:val="24"/>
                <w:szCs w:val="24"/>
              </w:rPr>
              <w:t xml:space="preserve">providers, representatives from the NYS Commission for the Blind, </w:t>
            </w:r>
            <w:r w:rsidR="00CD554F" w:rsidRPr="00E3502E">
              <w:rPr>
                <w:rFonts w:ascii="Times New Roman" w:hAnsi="Times New Roman" w:cs="Times New Roman"/>
                <w:sz w:val="24"/>
                <w:szCs w:val="24"/>
              </w:rPr>
              <w:t xml:space="preserve">ACCES-VR, </w:t>
            </w:r>
            <w:r w:rsidRPr="00E3502E">
              <w:rPr>
                <w:rFonts w:ascii="Times New Roman" w:hAnsi="Times New Roman" w:cs="Times New Roman"/>
                <w:sz w:val="24"/>
                <w:szCs w:val="24"/>
              </w:rPr>
              <w:t>Office of Aging, American Job Center, and county departments of social services.  The purpose is to better develop services, next step opportunities, and referrals for adult education students, and update front line staff across the workforce system about WIOA Title 2 programs and resources.</w:t>
            </w:r>
          </w:p>
          <w:p w14:paraId="50E93974" w14:textId="75A89070" w:rsidR="007C58EE" w:rsidRPr="00E3502E" w:rsidRDefault="007C58EE" w:rsidP="005C6384">
            <w:pPr>
              <w:pStyle w:val="TableParagraph"/>
              <w:numPr>
                <w:ilvl w:val="0"/>
                <w:numId w:val="50"/>
              </w:numPr>
              <w:ind w:right="416"/>
              <w:jc w:val="both"/>
              <w:rPr>
                <w:rFonts w:ascii="Times New Roman" w:hAnsi="Times New Roman" w:cs="Times New Roman"/>
                <w:sz w:val="24"/>
                <w:szCs w:val="24"/>
              </w:rPr>
            </w:pPr>
            <w:r w:rsidRPr="00E3502E">
              <w:rPr>
                <w:rFonts w:ascii="Times New Roman" w:hAnsi="Times New Roman" w:cs="Times New Roman"/>
                <w:sz w:val="24"/>
                <w:szCs w:val="24"/>
              </w:rPr>
              <w:t xml:space="preserve">Each RAEN will annually conduct </w:t>
            </w:r>
            <w:r w:rsidRPr="00E3502E">
              <w:rPr>
                <w:rFonts w:ascii="Times New Roman" w:hAnsi="Times New Roman" w:cs="Times New Roman"/>
                <w:b/>
                <w:sz w:val="24"/>
                <w:szCs w:val="24"/>
              </w:rPr>
              <w:t>one</w:t>
            </w:r>
            <w:r w:rsidRPr="00E3502E">
              <w:rPr>
                <w:rFonts w:ascii="Times New Roman" w:hAnsi="Times New Roman" w:cs="Times New Roman"/>
                <w:sz w:val="24"/>
                <w:szCs w:val="24"/>
              </w:rPr>
              <w:t xml:space="preserve"> full day meeting that </w:t>
            </w:r>
            <w:r w:rsidRPr="00E3502E">
              <w:rPr>
                <w:rFonts w:ascii="Times New Roman" w:hAnsi="Times New Roman" w:cs="Times New Roman"/>
                <w:sz w:val="24"/>
                <w:szCs w:val="24"/>
              </w:rPr>
              <w:lastRenderedPageBreak/>
              <w:t>brings together the Title 2 representative on the local workforce investment board(s) in the region and all other ACCES-AEPP funded programs to share initiatives from the workforce system and receive input on local workforce investment board directions to serve adult education students.</w:t>
            </w:r>
          </w:p>
          <w:p w14:paraId="5EBA1298" w14:textId="77777777" w:rsidR="00D47E1A" w:rsidRPr="00E3502E" w:rsidRDefault="00D47E1A" w:rsidP="00501ED1">
            <w:pPr>
              <w:pStyle w:val="TableParagraph"/>
              <w:ind w:left="467" w:right="416"/>
              <w:jc w:val="both"/>
              <w:rPr>
                <w:rFonts w:ascii="Times New Roman" w:hAnsi="Times New Roman" w:cs="Times New Roman"/>
                <w:sz w:val="24"/>
                <w:szCs w:val="24"/>
              </w:rPr>
            </w:pPr>
          </w:p>
          <w:p w14:paraId="32137001" w14:textId="339D0A04" w:rsidR="007B1F3D" w:rsidRPr="00E3502E" w:rsidRDefault="00650D1F" w:rsidP="0053264F">
            <w:pPr>
              <w:pStyle w:val="TableParagraph"/>
              <w:ind w:right="416"/>
              <w:jc w:val="both"/>
              <w:rPr>
                <w:rFonts w:ascii="Times New Roman" w:hAnsi="Times New Roman" w:cs="Times New Roman"/>
                <w:strike/>
                <w:sz w:val="24"/>
                <w:szCs w:val="24"/>
              </w:rPr>
            </w:pPr>
            <w:r w:rsidRPr="00E3502E">
              <w:rPr>
                <w:rFonts w:ascii="Times New Roman" w:hAnsi="Times New Roman" w:cs="Times New Roman"/>
                <w:sz w:val="24"/>
                <w:szCs w:val="24"/>
              </w:rPr>
              <w:t xml:space="preserve">Each meeting should accommodate approximately </w:t>
            </w:r>
            <w:r w:rsidR="00635465" w:rsidRPr="00E3502E">
              <w:rPr>
                <w:rFonts w:ascii="Times New Roman" w:hAnsi="Times New Roman" w:cs="Times New Roman"/>
                <w:sz w:val="24"/>
                <w:szCs w:val="24"/>
              </w:rPr>
              <w:t>6</w:t>
            </w:r>
            <w:r w:rsidRPr="00E3502E">
              <w:rPr>
                <w:rFonts w:ascii="Times New Roman" w:hAnsi="Times New Roman" w:cs="Times New Roman"/>
                <w:sz w:val="24"/>
                <w:szCs w:val="24"/>
              </w:rPr>
              <w:t>0 participants per RAEN region, with the exception of New York City, which must accommodate approximately 90 participants.</w:t>
            </w:r>
          </w:p>
        </w:tc>
      </w:tr>
      <w:tr w:rsidR="007B1F3D" w:rsidRPr="00E3502E" w14:paraId="4106C3E4" w14:textId="77777777" w:rsidTr="00A04BB5">
        <w:trPr>
          <w:trHeight w:val="276"/>
        </w:trPr>
        <w:tc>
          <w:tcPr>
            <w:tcW w:w="1432" w:type="pct"/>
            <w:vAlign w:val="center"/>
          </w:tcPr>
          <w:p w14:paraId="17C64C4E" w14:textId="5C799F22" w:rsidR="007B1F3D" w:rsidRPr="00E3502E" w:rsidRDefault="007B1F3D" w:rsidP="00FB6CBC">
            <w:pPr>
              <w:pStyle w:val="TableParagraph"/>
              <w:spacing w:line="257" w:lineRule="exact"/>
              <w:ind w:left="91" w:right="85"/>
              <w:rPr>
                <w:rFonts w:ascii="Times New Roman" w:hAnsi="Times New Roman" w:cs="Times New Roman"/>
                <w:b/>
                <w:sz w:val="24"/>
                <w:szCs w:val="24"/>
              </w:rPr>
            </w:pPr>
            <w:r w:rsidRPr="00E3502E">
              <w:rPr>
                <w:rFonts w:ascii="Times New Roman" w:hAnsi="Times New Roman" w:cs="Times New Roman"/>
                <w:b/>
                <w:sz w:val="24"/>
                <w:szCs w:val="24"/>
              </w:rPr>
              <w:lastRenderedPageBreak/>
              <w:t xml:space="preserve">Program Manager Meetings </w:t>
            </w:r>
          </w:p>
        </w:tc>
        <w:tc>
          <w:tcPr>
            <w:tcW w:w="3568" w:type="pct"/>
          </w:tcPr>
          <w:p w14:paraId="04C53D50" w14:textId="28D2EB23" w:rsidR="00650D1F" w:rsidRPr="00E3502E" w:rsidRDefault="007B1F3D" w:rsidP="00FB6CBC">
            <w:pPr>
              <w:pStyle w:val="TableParagraph"/>
              <w:ind w:right="176"/>
              <w:jc w:val="both"/>
              <w:rPr>
                <w:rFonts w:ascii="Times New Roman" w:hAnsi="Times New Roman" w:cs="Times New Roman"/>
                <w:sz w:val="24"/>
                <w:szCs w:val="24"/>
              </w:rPr>
            </w:pPr>
            <w:r w:rsidRPr="00E3502E">
              <w:rPr>
                <w:rFonts w:ascii="Times New Roman" w:hAnsi="Times New Roman" w:cs="Times New Roman"/>
                <w:sz w:val="24"/>
                <w:szCs w:val="24"/>
              </w:rPr>
              <w:t xml:space="preserve"> </w:t>
            </w:r>
            <w:r w:rsidR="00650D1F" w:rsidRPr="00E3502E">
              <w:rPr>
                <w:rFonts w:ascii="Times New Roman" w:hAnsi="Times New Roman" w:cs="Times New Roman"/>
                <w:sz w:val="24"/>
                <w:szCs w:val="24"/>
              </w:rPr>
              <w:t>E</w:t>
            </w:r>
            <w:r w:rsidR="007121AD" w:rsidRPr="00E3502E">
              <w:rPr>
                <w:rFonts w:ascii="Times New Roman" w:hAnsi="Times New Roman" w:cs="Times New Roman"/>
                <w:sz w:val="24"/>
                <w:szCs w:val="24"/>
              </w:rPr>
              <w:t>ach RAEN</w:t>
            </w:r>
            <w:r w:rsidR="00650D1F" w:rsidRPr="00E3502E">
              <w:rPr>
                <w:rFonts w:ascii="Times New Roman" w:hAnsi="Times New Roman" w:cs="Times New Roman"/>
                <w:sz w:val="24"/>
                <w:szCs w:val="24"/>
              </w:rPr>
              <w:t xml:space="preserve"> in coordination with </w:t>
            </w:r>
            <w:r w:rsidR="008B7DE6" w:rsidRPr="00E3502E">
              <w:rPr>
                <w:rFonts w:ascii="Times New Roman" w:hAnsi="Times New Roman" w:cs="Times New Roman"/>
                <w:sz w:val="24"/>
                <w:szCs w:val="24"/>
              </w:rPr>
              <w:t xml:space="preserve">the </w:t>
            </w:r>
            <w:r w:rsidR="00650D1F" w:rsidRPr="00E3502E">
              <w:rPr>
                <w:rFonts w:ascii="Times New Roman" w:hAnsi="Times New Roman" w:cs="Times New Roman"/>
                <w:sz w:val="24"/>
                <w:szCs w:val="24"/>
              </w:rPr>
              <w:t>ACCES-AEPP</w:t>
            </w:r>
            <w:r w:rsidR="009C0295" w:rsidRPr="00E3502E">
              <w:rPr>
                <w:rFonts w:ascii="Times New Roman" w:hAnsi="Times New Roman" w:cs="Times New Roman"/>
                <w:sz w:val="24"/>
                <w:szCs w:val="24"/>
              </w:rPr>
              <w:t xml:space="preserve"> regional upstate or downstate team</w:t>
            </w:r>
            <w:r w:rsidR="007121AD" w:rsidRPr="00E3502E">
              <w:rPr>
                <w:rFonts w:ascii="Times New Roman" w:hAnsi="Times New Roman" w:cs="Times New Roman"/>
                <w:sz w:val="24"/>
                <w:szCs w:val="24"/>
              </w:rPr>
              <w:t xml:space="preserve"> will </w:t>
            </w:r>
            <w:r w:rsidRPr="00E3502E">
              <w:rPr>
                <w:rFonts w:ascii="Times New Roman" w:hAnsi="Times New Roman" w:cs="Times New Roman"/>
                <w:sz w:val="24"/>
                <w:szCs w:val="24"/>
              </w:rPr>
              <w:t xml:space="preserve">annually conduct a minimum of </w:t>
            </w:r>
            <w:r w:rsidRPr="00E3502E">
              <w:rPr>
                <w:rFonts w:ascii="Times New Roman" w:hAnsi="Times New Roman" w:cs="Times New Roman"/>
                <w:b/>
                <w:sz w:val="24"/>
                <w:szCs w:val="24"/>
              </w:rPr>
              <w:t>six</w:t>
            </w:r>
            <w:r w:rsidRPr="00E3502E">
              <w:rPr>
                <w:rFonts w:ascii="Times New Roman" w:hAnsi="Times New Roman" w:cs="Times New Roman"/>
                <w:sz w:val="24"/>
                <w:szCs w:val="24"/>
              </w:rPr>
              <w:t xml:space="preserve"> one-day meetings each year for </w:t>
            </w:r>
            <w:r w:rsidR="0071291C" w:rsidRPr="00E3502E">
              <w:rPr>
                <w:rFonts w:ascii="Times New Roman" w:hAnsi="Times New Roman" w:cs="Times New Roman"/>
                <w:sz w:val="24"/>
                <w:szCs w:val="24"/>
              </w:rPr>
              <w:t>ACCES</w:t>
            </w:r>
            <w:r w:rsidRPr="00E3502E">
              <w:rPr>
                <w:rFonts w:ascii="Times New Roman" w:hAnsi="Times New Roman" w:cs="Times New Roman"/>
                <w:sz w:val="24"/>
                <w:szCs w:val="24"/>
              </w:rPr>
              <w:t>-</w:t>
            </w:r>
            <w:r w:rsidR="00856A8C" w:rsidRPr="00E3502E">
              <w:rPr>
                <w:rFonts w:ascii="Times New Roman" w:hAnsi="Times New Roman" w:cs="Times New Roman"/>
                <w:sz w:val="24"/>
                <w:szCs w:val="24"/>
              </w:rPr>
              <w:t xml:space="preserve">AEPP </w:t>
            </w:r>
            <w:r w:rsidRPr="00E3502E">
              <w:rPr>
                <w:rFonts w:ascii="Times New Roman" w:hAnsi="Times New Roman" w:cs="Times New Roman"/>
                <w:sz w:val="24"/>
                <w:szCs w:val="24"/>
              </w:rPr>
              <w:t>funded program managers</w:t>
            </w:r>
            <w:r w:rsidR="007121AD" w:rsidRPr="00E3502E">
              <w:rPr>
                <w:rFonts w:ascii="Times New Roman" w:hAnsi="Times New Roman" w:cs="Times New Roman"/>
                <w:sz w:val="24"/>
                <w:szCs w:val="24"/>
              </w:rPr>
              <w:t xml:space="preserve"> within the RAEN region</w:t>
            </w:r>
            <w:r w:rsidRPr="00E3502E">
              <w:rPr>
                <w:rFonts w:ascii="Times New Roman" w:hAnsi="Times New Roman" w:cs="Times New Roman"/>
                <w:sz w:val="24"/>
                <w:szCs w:val="24"/>
              </w:rPr>
              <w:t xml:space="preserve">. The purpose is to disseminate updates on federal and </w:t>
            </w:r>
            <w:r w:rsidR="00650D1F" w:rsidRPr="00E3502E">
              <w:rPr>
                <w:rFonts w:ascii="Times New Roman" w:hAnsi="Times New Roman" w:cs="Times New Roman"/>
                <w:sz w:val="24"/>
                <w:szCs w:val="24"/>
              </w:rPr>
              <w:t>S</w:t>
            </w:r>
            <w:r w:rsidRPr="00E3502E">
              <w:rPr>
                <w:rFonts w:ascii="Times New Roman" w:hAnsi="Times New Roman" w:cs="Times New Roman"/>
                <w:sz w:val="24"/>
                <w:szCs w:val="24"/>
              </w:rPr>
              <w:t xml:space="preserve">tate initiatives, and support program collaboration. </w:t>
            </w:r>
          </w:p>
          <w:p w14:paraId="3E9374C8" w14:textId="77777777" w:rsidR="00501ED1" w:rsidRPr="00E3502E" w:rsidRDefault="00501ED1" w:rsidP="00FB6CBC">
            <w:pPr>
              <w:pStyle w:val="TableParagraph"/>
              <w:ind w:right="176"/>
              <w:jc w:val="both"/>
              <w:rPr>
                <w:rFonts w:ascii="Times New Roman" w:hAnsi="Times New Roman" w:cs="Times New Roman"/>
                <w:sz w:val="24"/>
                <w:szCs w:val="24"/>
              </w:rPr>
            </w:pPr>
          </w:p>
          <w:p w14:paraId="1DCDD904" w14:textId="2EC57E42" w:rsidR="00650D1F" w:rsidRPr="00E3502E" w:rsidRDefault="00650D1F" w:rsidP="00650D1F">
            <w:pPr>
              <w:pStyle w:val="TableParagraph"/>
              <w:ind w:right="416"/>
              <w:jc w:val="both"/>
              <w:rPr>
                <w:rFonts w:ascii="Times New Roman" w:hAnsi="Times New Roman" w:cs="Times New Roman"/>
                <w:strike/>
                <w:sz w:val="24"/>
                <w:szCs w:val="24"/>
              </w:rPr>
            </w:pPr>
            <w:r w:rsidRPr="00E3502E">
              <w:rPr>
                <w:rFonts w:ascii="Times New Roman" w:hAnsi="Times New Roman" w:cs="Times New Roman"/>
                <w:sz w:val="24"/>
                <w:szCs w:val="24"/>
              </w:rPr>
              <w:t>Each meeting should accommodate approximately 60 participants per RAEN region, with the exception of New York City, which must accommodate approximately 90 participants.</w:t>
            </w:r>
          </w:p>
          <w:p w14:paraId="3AF424B9" w14:textId="77777777" w:rsidR="00650D1F" w:rsidRPr="00E3502E" w:rsidRDefault="00650D1F" w:rsidP="00FB6CBC">
            <w:pPr>
              <w:pStyle w:val="TableParagraph"/>
              <w:spacing w:line="257" w:lineRule="exact"/>
              <w:jc w:val="both"/>
              <w:rPr>
                <w:rFonts w:ascii="Times New Roman" w:hAnsi="Times New Roman" w:cs="Times New Roman"/>
                <w:sz w:val="24"/>
                <w:szCs w:val="24"/>
              </w:rPr>
            </w:pPr>
          </w:p>
          <w:p w14:paraId="5AF9ED05" w14:textId="6C036108" w:rsidR="007B1F3D" w:rsidRPr="00E3502E" w:rsidRDefault="007B1F3D" w:rsidP="004A1AE4">
            <w:pPr>
              <w:pStyle w:val="TableParagraph"/>
              <w:spacing w:line="257" w:lineRule="exact"/>
              <w:ind w:left="101" w:right="288"/>
              <w:jc w:val="both"/>
              <w:rPr>
                <w:rFonts w:ascii="Times New Roman" w:hAnsi="Times New Roman" w:cs="Times New Roman"/>
                <w:sz w:val="24"/>
                <w:szCs w:val="24"/>
              </w:rPr>
            </w:pPr>
            <w:r w:rsidRPr="00E3502E">
              <w:rPr>
                <w:rFonts w:ascii="Times New Roman" w:hAnsi="Times New Roman" w:cs="Times New Roman"/>
                <w:sz w:val="24"/>
                <w:szCs w:val="24"/>
              </w:rPr>
              <w:t xml:space="preserve">The RAEN will provide notice of these meetings and an agenda to </w:t>
            </w:r>
            <w:r w:rsidR="00856A8C" w:rsidRPr="00E3502E">
              <w:rPr>
                <w:rFonts w:ascii="Times New Roman" w:hAnsi="Times New Roman" w:cs="Times New Roman"/>
                <w:sz w:val="24"/>
                <w:szCs w:val="24"/>
              </w:rPr>
              <w:t>ACCES-</w:t>
            </w:r>
            <w:r w:rsidRPr="00E3502E">
              <w:rPr>
                <w:rFonts w:ascii="Times New Roman" w:hAnsi="Times New Roman" w:cs="Times New Roman"/>
                <w:sz w:val="24"/>
                <w:szCs w:val="24"/>
              </w:rPr>
              <w:t xml:space="preserve">AEPP </w:t>
            </w:r>
            <w:r w:rsidR="00650D1F" w:rsidRPr="00E3502E">
              <w:rPr>
                <w:rFonts w:ascii="Times New Roman" w:hAnsi="Times New Roman" w:cs="Times New Roman"/>
                <w:sz w:val="24"/>
                <w:szCs w:val="24"/>
              </w:rPr>
              <w:t xml:space="preserve">no later than </w:t>
            </w:r>
            <w:r w:rsidRPr="00E3502E">
              <w:rPr>
                <w:rFonts w:ascii="Times New Roman" w:hAnsi="Times New Roman" w:cs="Times New Roman"/>
                <w:sz w:val="24"/>
                <w:szCs w:val="24"/>
              </w:rPr>
              <w:t xml:space="preserve">two weeks prior to the event.  </w:t>
            </w:r>
          </w:p>
        </w:tc>
      </w:tr>
      <w:tr w:rsidR="007B1F3D" w:rsidRPr="00E3502E" w14:paraId="619313CC" w14:textId="77777777" w:rsidTr="00A04BB5">
        <w:trPr>
          <w:trHeight w:val="1706"/>
        </w:trPr>
        <w:tc>
          <w:tcPr>
            <w:tcW w:w="1432" w:type="pct"/>
            <w:vAlign w:val="center"/>
          </w:tcPr>
          <w:p w14:paraId="1DD896D6" w14:textId="616F59AB" w:rsidR="007B1F3D" w:rsidRPr="00E3502E" w:rsidRDefault="004C4137" w:rsidP="00FB6CBC">
            <w:pPr>
              <w:pStyle w:val="TableParagraph"/>
              <w:spacing w:line="272" w:lineRule="exact"/>
              <w:ind w:left="93" w:right="85"/>
              <w:rPr>
                <w:rFonts w:ascii="Times New Roman" w:hAnsi="Times New Roman" w:cs="Times New Roman"/>
                <w:b/>
                <w:strike/>
                <w:sz w:val="24"/>
                <w:szCs w:val="24"/>
                <w:highlight w:val="yellow"/>
              </w:rPr>
            </w:pPr>
            <w:r w:rsidRPr="00E3502E">
              <w:rPr>
                <w:rFonts w:ascii="Times New Roman" w:hAnsi="Times New Roman" w:cs="Times New Roman"/>
                <w:b/>
                <w:sz w:val="24"/>
                <w:szCs w:val="24"/>
              </w:rPr>
              <w:t>Regional HSE Network</w:t>
            </w:r>
          </w:p>
        </w:tc>
        <w:tc>
          <w:tcPr>
            <w:tcW w:w="3568" w:type="pct"/>
          </w:tcPr>
          <w:p w14:paraId="48A3F896" w14:textId="32A53CB7" w:rsidR="004C4137" w:rsidRPr="00E3502E" w:rsidRDefault="004C4137" w:rsidP="004C4137">
            <w:pPr>
              <w:pStyle w:val="TableParagraph"/>
              <w:ind w:right="110"/>
              <w:jc w:val="both"/>
              <w:rPr>
                <w:rFonts w:ascii="Times New Roman" w:hAnsi="Times New Roman" w:cs="Times New Roman"/>
                <w:sz w:val="24"/>
                <w:szCs w:val="24"/>
              </w:rPr>
            </w:pPr>
            <w:r w:rsidRPr="00E3502E">
              <w:rPr>
                <w:rFonts w:ascii="Times New Roman" w:hAnsi="Times New Roman" w:cs="Times New Roman"/>
                <w:sz w:val="24"/>
                <w:szCs w:val="24"/>
              </w:rPr>
              <w:t xml:space="preserve">RAENs will develop and maintain a regional HSE Network </w:t>
            </w:r>
            <w:r w:rsidR="00757ADA">
              <w:rPr>
                <w:rFonts w:ascii="Times New Roman" w:hAnsi="Times New Roman" w:cs="Times New Roman"/>
                <w:sz w:val="24"/>
                <w:szCs w:val="24"/>
              </w:rPr>
              <w:t xml:space="preserve">for </w:t>
            </w:r>
            <w:r w:rsidRPr="00E3502E">
              <w:rPr>
                <w:rFonts w:ascii="Times New Roman" w:hAnsi="Times New Roman" w:cs="Times New Roman"/>
                <w:sz w:val="24"/>
                <w:szCs w:val="24"/>
              </w:rPr>
              <w:t xml:space="preserve">all funded </w:t>
            </w:r>
            <w:r w:rsidRPr="00E3502E">
              <w:rPr>
                <w:rFonts w:ascii="Times New Roman" w:hAnsi="Times New Roman" w:cs="Times New Roman"/>
                <w:i/>
                <w:sz w:val="24"/>
                <w:szCs w:val="24"/>
              </w:rPr>
              <w:t xml:space="preserve">and </w:t>
            </w:r>
            <w:r w:rsidRPr="00E3502E">
              <w:rPr>
                <w:rFonts w:ascii="Times New Roman" w:hAnsi="Times New Roman" w:cs="Times New Roman"/>
                <w:sz w:val="24"/>
                <w:szCs w:val="24"/>
              </w:rPr>
              <w:t>non-funded programs within the region that provide HSE preparation and all NYSED funded HSE test centers.  The network will provide regional outreach and marketing to prospective HSE test takers; develop divisions of labor and referral among preparation programs; and develop referrals between HSE test centers and preparation programs to enable walk-ins who fail the HSE test to connect with preparation programs.</w:t>
            </w:r>
            <w:r w:rsidR="0099170E" w:rsidRPr="00E3502E">
              <w:rPr>
                <w:rFonts w:ascii="Times New Roman" w:hAnsi="Times New Roman" w:cs="Times New Roman"/>
                <w:sz w:val="24"/>
                <w:szCs w:val="24"/>
              </w:rPr>
              <w:t xml:space="preserve"> RAEN</w:t>
            </w:r>
            <w:r w:rsidR="00722AB6" w:rsidRPr="00E3502E">
              <w:rPr>
                <w:rFonts w:ascii="Times New Roman" w:hAnsi="Times New Roman" w:cs="Times New Roman"/>
                <w:sz w:val="24"/>
                <w:szCs w:val="24"/>
              </w:rPr>
              <w:t>s</w:t>
            </w:r>
            <w:r w:rsidR="0099170E" w:rsidRPr="00E3502E">
              <w:rPr>
                <w:rFonts w:ascii="Times New Roman" w:hAnsi="Times New Roman" w:cs="Times New Roman"/>
                <w:sz w:val="24"/>
                <w:szCs w:val="24"/>
              </w:rPr>
              <w:t xml:space="preserve"> will disseminate information to HSE Network members at the request of ACCES-AEPP.</w:t>
            </w:r>
          </w:p>
          <w:p w14:paraId="558469EF" w14:textId="55BF16E6" w:rsidR="004C4137" w:rsidRPr="00E3502E" w:rsidRDefault="004C4137" w:rsidP="005C6384">
            <w:pPr>
              <w:pStyle w:val="TableParagraph"/>
              <w:numPr>
                <w:ilvl w:val="0"/>
                <w:numId w:val="29"/>
              </w:numPr>
              <w:ind w:right="110"/>
              <w:jc w:val="both"/>
              <w:rPr>
                <w:rFonts w:ascii="Times New Roman" w:hAnsi="Times New Roman" w:cs="Times New Roman"/>
                <w:sz w:val="24"/>
                <w:szCs w:val="24"/>
              </w:rPr>
            </w:pPr>
            <w:r w:rsidRPr="00E3502E">
              <w:rPr>
                <w:rFonts w:ascii="Times New Roman" w:hAnsi="Times New Roman" w:cs="Times New Roman"/>
                <w:sz w:val="24"/>
                <w:szCs w:val="24"/>
              </w:rPr>
              <w:t>RAEN</w:t>
            </w:r>
            <w:r w:rsidR="0099170E" w:rsidRPr="00E3502E">
              <w:rPr>
                <w:rFonts w:ascii="Times New Roman" w:hAnsi="Times New Roman" w:cs="Times New Roman"/>
                <w:sz w:val="24"/>
                <w:szCs w:val="24"/>
              </w:rPr>
              <w:t>s</w:t>
            </w:r>
            <w:r w:rsidRPr="00E3502E">
              <w:rPr>
                <w:rFonts w:ascii="Times New Roman" w:hAnsi="Times New Roman" w:cs="Times New Roman"/>
                <w:sz w:val="24"/>
                <w:szCs w:val="24"/>
              </w:rPr>
              <w:t xml:space="preserve"> will convene meetings with all HSE Network members quarterly per </w:t>
            </w:r>
            <w:r w:rsidR="0071291C" w:rsidRPr="00E3502E">
              <w:rPr>
                <w:rFonts w:ascii="Times New Roman" w:hAnsi="Times New Roman" w:cs="Times New Roman"/>
                <w:sz w:val="24"/>
                <w:szCs w:val="24"/>
              </w:rPr>
              <w:t>program</w:t>
            </w:r>
            <w:r w:rsidR="00E403AE" w:rsidRPr="00E3502E">
              <w:rPr>
                <w:rFonts w:ascii="Times New Roman" w:hAnsi="Times New Roman" w:cs="Times New Roman"/>
                <w:sz w:val="24"/>
                <w:szCs w:val="24"/>
              </w:rPr>
              <w:t xml:space="preserve"> </w:t>
            </w:r>
            <w:r w:rsidRPr="00E3502E">
              <w:rPr>
                <w:rFonts w:ascii="Times New Roman" w:hAnsi="Times New Roman" w:cs="Times New Roman"/>
                <w:sz w:val="24"/>
                <w:szCs w:val="24"/>
              </w:rPr>
              <w:t>year</w:t>
            </w:r>
          </w:p>
          <w:p w14:paraId="53E0CEB0" w14:textId="4AAD8A77" w:rsidR="004C4137" w:rsidRPr="00E3502E" w:rsidRDefault="004C4137" w:rsidP="005C6384">
            <w:pPr>
              <w:pStyle w:val="TableParagraph"/>
              <w:numPr>
                <w:ilvl w:val="0"/>
                <w:numId w:val="29"/>
              </w:numPr>
              <w:ind w:right="110"/>
              <w:jc w:val="both"/>
              <w:rPr>
                <w:rFonts w:ascii="Times New Roman" w:hAnsi="Times New Roman" w:cs="Times New Roman"/>
                <w:sz w:val="24"/>
                <w:szCs w:val="24"/>
              </w:rPr>
            </w:pPr>
            <w:r w:rsidRPr="00E3502E">
              <w:rPr>
                <w:rFonts w:ascii="Times New Roman" w:hAnsi="Times New Roman" w:cs="Times New Roman"/>
                <w:sz w:val="24"/>
                <w:szCs w:val="24"/>
              </w:rPr>
              <w:t xml:space="preserve">ACCES-AEPP staff </w:t>
            </w:r>
            <w:r w:rsidR="0099170E" w:rsidRPr="00E3502E">
              <w:rPr>
                <w:rFonts w:ascii="Times New Roman" w:hAnsi="Times New Roman" w:cs="Times New Roman"/>
                <w:sz w:val="24"/>
                <w:szCs w:val="24"/>
              </w:rPr>
              <w:t>must</w:t>
            </w:r>
            <w:r w:rsidRPr="00E3502E">
              <w:rPr>
                <w:rFonts w:ascii="Times New Roman" w:hAnsi="Times New Roman" w:cs="Times New Roman"/>
                <w:sz w:val="24"/>
                <w:szCs w:val="24"/>
              </w:rPr>
              <w:t xml:space="preserve"> be included in the HSE Network</w:t>
            </w:r>
          </w:p>
          <w:p w14:paraId="7266201C" w14:textId="0EF0BB65" w:rsidR="004C4137" w:rsidRPr="00E3502E" w:rsidRDefault="004C4137" w:rsidP="005C6384">
            <w:pPr>
              <w:pStyle w:val="TableParagraph"/>
              <w:numPr>
                <w:ilvl w:val="0"/>
                <w:numId w:val="29"/>
              </w:numPr>
              <w:ind w:right="110"/>
              <w:jc w:val="both"/>
              <w:rPr>
                <w:rFonts w:ascii="Times New Roman" w:hAnsi="Times New Roman" w:cs="Times New Roman"/>
                <w:sz w:val="24"/>
                <w:szCs w:val="24"/>
              </w:rPr>
            </w:pPr>
            <w:r w:rsidRPr="00E3502E">
              <w:rPr>
                <w:rFonts w:ascii="Times New Roman" w:hAnsi="Times New Roman" w:cs="Times New Roman"/>
                <w:sz w:val="24"/>
                <w:szCs w:val="24"/>
              </w:rPr>
              <w:t>RAENs will provide routine updates regarding all pathways to a NYS High School Equivalency diploma</w:t>
            </w:r>
            <w:r w:rsidR="0099170E" w:rsidRPr="00E3502E">
              <w:rPr>
                <w:rFonts w:ascii="Times New Roman" w:hAnsi="Times New Roman" w:cs="Times New Roman"/>
                <w:sz w:val="24"/>
                <w:szCs w:val="24"/>
              </w:rPr>
              <w:t xml:space="preserve"> </w:t>
            </w:r>
          </w:p>
          <w:p w14:paraId="191F51D5" w14:textId="03A2BFC7" w:rsidR="00E950D3" w:rsidRPr="00E950D3" w:rsidRDefault="004C4137" w:rsidP="00E950D3">
            <w:pPr>
              <w:pStyle w:val="TableParagraph"/>
              <w:numPr>
                <w:ilvl w:val="0"/>
                <w:numId w:val="29"/>
              </w:numPr>
              <w:ind w:right="110"/>
              <w:jc w:val="both"/>
              <w:rPr>
                <w:rFonts w:ascii="Times New Roman" w:hAnsi="Times New Roman" w:cs="Times New Roman"/>
                <w:sz w:val="24"/>
                <w:szCs w:val="24"/>
              </w:rPr>
            </w:pPr>
            <w:r w:rsidRPr="00E3502E">
              <w:rPr>
                <w:rFonts w:ascii="Times New Roman" w:hAnsi="Times New Roman" w:cs="Times New Roman"/>
                <w:sz w:val="24"/>
                <w:szCs w:val="24"/>
              </w:rPr>
              <w:t>RAEN</w:t>
            </w:r>
            <w:r w:rsidR="0099170E" w:rsidRPr="00E3502E">
              <w:rPr>
                <w:rFonts w:ascii="Times New Roman" w:hAnsi="Times New Roman" w:cs="Times New Roman"/>
                <w:sz w:val="24"/>
                <w:szCs w:val="24"/>
              </w:rPr>
              <w:t>s</w:t>
            </w:r>
            <w:r w:rsidRPr="00E3502E">
              <w:rPr>
                <w:rFonts w:ascii="Times New Roman" w:hAnsi="Times New Roman" w:cs="Times New Roman"/>
                <w:sz w:val="24"/>
                <w:szCs w:val="24"/>
              </w:rPr>
              <w:t xml:space="preserve"> will maintain a list-serv of contact information for all HSE Network members</w:t>
            </w:r>
          </w:p>
        </w:tc>
      </w:tr>
      <w:tr w:rsidR="00970206" w:rsidRPr="00E3502E" w14:paraId="7539B53C" w14:textId="77777777" w:rsidTr="00A04BB5">
        <w:trPr>
          <w:trHeight w:val="1706"/>
        </w:trPr>
        <w:tc>
          <w:tcPr>
            <w:tcW w:w="1432" w:type="pct"/>
            <w:vAlign w:val="center"/>
          </w:tcPr>
          <w:p w14:paraId="1CBE3FCD" w14:textId="293E429C" w:rsidR="00970206" w:rsidRPr="00E3502E" w:rsidRDefault="00970206" w:rsidP="00FB6CBC">
            <w:pPr>
              <w:pStyle w:val="TableParagraph"/>
              <w:spacing w:line="272" w:lineRule="exact"/>
              <w:ind w:left="93" w:right="85"/>
              <w:rPr>
                <w:rFonts w:ascii="Times New Roman" w:hAnsi="Times New Roman" w:cs="Times New Roman"/>
                <w:b/>
                <w:sz w:val="24"/>
                <w:szCs w:val="24"/>
                <w:highlight w:val="green"/>
              </w:rPr>
            </w:pPr>
            <w:r w:rsidRPr="00E3502E">
              <w:rPr>
                <w:rFonts w:ascii="Times New Roman" w:hAnsi="Times New Roman" w:cs="Times New Roman"/>
                <w:b/>
                <w:sz w:val="24"/>
                <w:szCs w:val="24"/>
              </w:rPr>
              <w:t>Apprenticeship Network</w:t>
            </w:r>
          </w:p>
        </w:tc>
        <w:tc>
          <w:tcPr>
            <w:tcW w:w="3568" w:type="pct"/>
          </w:tcPr>
          <w:p w14:paraId="7445EB53" w14:textId="0FF536C0" w:rsidR="00970206" w:rsidRPr="00E3502E" w:rsidRDefault="00970206" w:rsidP="00970206">
            <w:pPr>
              <w:pStyle w:val="TableParagraph"/>
              <w:ind w:right="176"/>
              <w:jc w:val="both"/>
              <w:rPr>
                <w:rFonts w:ascii="Times New Roman" w:hAnsi="Times New Roman" w:cs="Times New Roman"/>
                <w:sz w:val="24"/>
                <w:szCs w:val="24"/>
              </w:rPr>
            </w:pPr>
            <w:r w:rsidRPr="00E3502E">
              <w:rPr>
                <w:rFonts w:ascii="Times New Roman" w:hAnsi="Times New Roman" w:cs="Times New Roman"/>
                <w:sz w:val="24"/>
                <w:szCs w:val="24"/>
              </w:rPr>
              <w:t>Each RAEN will annually convene approved Apprenticeship program coordinators</w:t>
            </w:r>
            <w:r w:rsidR="004465B9" w:rsidRPr="00E3502E">
              <w:rPr>
                <w:rFonts w:ascii="Times New Roman" w:hAnsi="Times New Roman" w:cs="Times New Roman"/>
                <w:sz w:val="24"/>
                <w:szCs w:val="24"/>
              </w:rPr>
              <w:t xml:space="preserve">, appropriate NYSDOL apprenticeship and ACCES-AEPP staff, </w:t>
            </w:r>
            <w:r w:rsidRPr="00E3502E">
              <w:rPr>
                <w:rFonts w:ascii="Times New Roman" w:hAnsi="Times New Roman" w:cs="Times New Roman"/>
                <w:sz w:val="24"/>
                <w:szCs w:val="24"/>
              </w:rPr>
              <w:t>and program managers from ACCES-AEPP funded programs to develop pipeline and programmatic connections</w:t>
            </w:r>
            <w:r w:rsidR="000864A2" w:rsidRPr="00E3502E">
              <w:rPr>
                <w:rFonts w:ascii="Times New Roman" w:hAnsi="Times New Roman" w:cs="Times New Roman"/>
                <w:sz w:val="24"/>
                <w:szCs w:val="24"/>
              </w:rPr>
              <w:t>,</w:t>
            </w:r>
            <w:r w:rsidR="00C05BC6" w:rsidRPr="00E3502E">
              <w:rPr>
                <w:rFonts w:ascii="Times New Roman" w:hAnsi="Times New Roman" w:cs="Times New Roman"/>
                <w:sz w:val="24"/>
                <w:szCs w:val="24"/>
              </w:rPr>
              <w:t xml:space="preserve"> to form a regional apprenticeship network</w:t>
            </w:r>
            <w:r w:rsidRPr="00E3502E">
              <w:rPr>
                <w:rFonts w:ascii="Times New Roman" w:hAnsi="Times New Roman" w:cs="Times New Roman"/>
                <w:sz w:val="24"/>
                <w:szCs w:val="24"/>
              </w:rPr>
              <w:t xml:space="preserve">. </w:t>
            </w:r>
          </w:p>
          <w:p w14:paraId="4D422251" w14:textId="77777777" w:rsidR="00842797" w:rsidRPr="00E3502E" w:rsidRDefault="00842797" w:rsidP="00970206">
            <w:pPr>
              <w:pStyle w:val="TableParagraph"/>
              <w:ind w:right="176"/>
              <w:jc w:val="both"/>
              <w:rPr>
                <w:rFonts w:ascii="Times New Roman" w:hAnsi="Times New Roman" w:cs="Times New Roman"/>
                <w:sz w:val="24"/>
                <w:szCs w:val="24"/>
              </w:rPr>
            </w:pPr>
          </w:p>
          <w:p w14:paraId="42DC2F7D" w14:textId="235C0EC6" w:rsidR="00647872" w:rsidRPr="00E3502E" w:rsidRDefault="00647872" w:rsidP="00647872">
            <w:pPr>
              <w:pStyle w:val="TableParagraph"/>
              <w:ind w:right="416"/>
              <w:jc w:val="both"/>
              <w:rPr>
                <w:rFonts w:ascii="Times New Roman" w:hAnsi="Times New Roman" w:cs="Times New Roman"/>
                <w:strike/>
                <w:sz w:val="24"/>
                <w:szCs w:val="24"/>
              </w:rPr>
            </w:pPr>
            <w:r w:rsidRPr="00E3502E">
              <w:rPr>
                <w:rFonts w:ascii="Times New Roman" w:hAnsi="Times New Roman" w:cs="Times New Roman"/>
                <w:sz w:val="24"/>
                <w:szCs w:val="24"/>
              </w:rPr>
              <w:t xml:space="preserve">Each meeting should accommodate approximately 60 participants per RAEN region, with the exception of New York </w:t>
            </w:r>
            <w:r w:rsidRPr="00E3502E">
              <w:rPr>
                <w:rFonts w:ascii="Times New Roman" w:hAnsi="Times New Roman" w:cs="Times New Roman"/>
                <w:sz w:val="24"/>
                <w:szCs w:val="24"/>
              </w:rPr>
              <w:lastRenderedPageBreak/>
              <w:t>City, which must accommodate approximately 90 participants.</w:t>
            </w:r>
          </w:p>
          <w:p w14:paraId="19573D6D" w14:textId="77777777" w:rsidR="00647872" w:rsidRPr="00E3502E" w:rsidRDefault="00647872" w:rsidP="00970206">
            <w:pPr>
              <w:pStyle w:val="TableParagraph"/>
              <w:ind w:right="176"/>
              <w:jc w:val="both"/>
              <w:rPr>
                <w:rFonts w:ascii="Times New Roman" w:hAnsi="Times New Roman" w:cs="Times New Roman"/>
                <w:sz w:val="24"/>
                <w:szCs w:val="24"/>
              </w:rPr>
            </w:pPr>
          </w:p>
          <w:p w14:paraId="49A25F95" w14:textId="6E4EA9BA" w:rsidR="00970206" w:rsidRPr="00E3502E" w:rsidRDefault="00DB2608" w:rsidP="00F9667E">
            <w:pPr>
              <w:pStyle w:val="TableParagraph"/>
              <w:ind w:right="176"/>
              <w:jc w:val="both"/>
              <w:rPr>
                <w:rFonts w:ascii="Times New Roman" w:hAnsi="Times New Roman" w:cs="Times New Roman"/>
                <w:sz w:val="24"/>
                <w:szCs w:val="24"/>
              </w:rPr>
            </w:pPr>
            <w:r w:rsidRPr="00E3502E">
              <w:rPr>
                <w:rFonts w:ascii="Times New Roman" w:hAnsi="Times New Roman" w:cs="Times New Roman"/>
                <w:sz w:val="24"/>
                <w:szCs w:val="24"/>
              </w:rPr>
              <w:t>More information on apprenticeship opportunities can be found</w:t>
            </w:r>
            <w:r w:rsidR="000A41E5" w:rsidRPr="00E3502E">
              <w:rPr>
                <w:rFonts w:ascii="Times New Roman" w:hAnsi="Times New Roman" w:cs="Times New Roman"/>
                <w:sz w:val="24"/>
                <w:szCs w:val="24"/>
              </w:rPr>
              <w:t xml:space="preserve"> at the </w:t>
            </w:r>
            <w:hyperlink r:id="rId30" w:history="1">
              <w:r w:rsidR="000A41E5" w:rsidRPr="009060C8">
                <w:rPr>
                  <w:rStyle w:val="Hyperlink"/>
                  <w:rFonts w:ascii="Times New Roman" w:hAnsi="Times New Roman" w:cs="Times New Roman"/>
                  <w:sz w:val="24"/>
                  <w:szCs w:val="24"/>
                </w:rPr>
                <w:t>NYS</w:t>
              </w:r>
              <w:r w:rsidR="000A41E5" w:rsidRPr="009060C8">
                <w:rPr>
                  <w:rStyle w:val="Hyperlink"/>
                  <w:rFonts w:ascii="Times New Roman" w:hAnsi="Times New Roman" w:cs="Times New Roman"/>
                  <w:sz w:val="24"/>
                  <w:szCs w:val="24"/>
                </w:rPr>
                <w:t>D</w:t>
              </w:r>
              <w:r w:rsidR="000A41E5" w:rsidRPr="009060C8">
                <w:rPr>
                  <w:rStyle w:val="Hyperlink"/>
                  <w:rFonts w:ascii="Times New Roman" w:hAnsi="Times New Roman" w:cs="Times New Roman"/>
                  <w:sz w:val="24"/>
                  <w:szCs w:val="24"/>
                </w:rPr>
                <w:t>OL website</w:t>
              </w:r>
            </w:hyperlink>
            <w:r w:rsidR="009060C8">
              <w:rPr>
                <w:rFonts w:ascii="Times New Roman" w:hAnsi="Times New Roman" w:cs="Times New Roman"/>
                <w:sz w:val="24"/>
                <w:szCs w:val="24"/>
              </w:rPr>
              <w:t>.</w:t>
            </w:r>
            <w:r w:rsidR="000A41E5" w:rsidRPr="00E3502E">
              <w:rPr>
                <w:rFonts w:ascii="Times New Roman" w:hAnsi="Times New Roman" w:cs="Times New Roman"/>
                <w:sz w:val="24"/>
                <w:szCs w:val="24"/>
              </w:rPr>
              <w:t xml:space="preserve">  </w:t>
            </w:r>
          </w:p>
        </w:tc>
      </w:tr>
      <w:tr w:rsidR="000864A2" w:rsidRPr="00E3502E" w14:paraId="528D6FA7" w14:textId="77777777" w:rsidTr="00A04BB5">
        <w:trPr>
          <w:trHeight w:val="1706"/>
        </w:trPr>
        <w:tc>
          <w:tcPr>
            <w:tcW w:w="1432" w:type="pct"/>
            <w:vAlign w:val="center"/>
          </w:tcPr>
          <w:p w14:paraId="5C8475E5" w14:textId="583A9813" w:rsidR="000864A2" w:rsidRPr="00E3502E" w:rsidRDefault="000864A2" w:rsidP="00FB6CBC">
            <w:pPr>
              <w:pStyle w:val="TableParagraph"/>
              <w:spacing w:line="272" w:lineRule="exact"/>
              <w:ind w:left="93" w:right="85"/>
              <w:rPr>
                <w:rFonts w:ascii="Times New Roman" w:hAnsi="Times New Roman" w:cs="Times New Roman"/>
                <w:b/>
                <w:sz w:val="24"/>
                <w:szCs w:val="24"/>
              </w:rPr>
            </w:pPr>
            <w:r w:rsidRPr="00E3502E">
              <w:rPr>
                <w:rFonts w:ascii="Times New Roman" w:hAnsi="Times New Roman" w:cs="Times New Roman"/>
                <w:b/>
                <w:sz w:val="24"/>
                <w:szCs w:val="24"/>
              </w:rPr>
              <w:lastRenderedPageBreak/>
              <w:t>Integrated Education and Training (IET)/</w:t>
            </w:r>
          </w:p>
          <w:p w14:paraId="33D8B454" w14:textId="77777777" w:rsidR="000864A2" w:rsidRPr="00E3502E" w:rsidRDefault="000864A2" w:rsidP="00FB6CBC">
            <w:pPr>
              <w:pStyle w:val="TableParagraph"/>
              <w:spacing w:line="272" w:lineRule="exact"/>
              <w:ind w:left="93" w:right="85"/>
              <w:rPr>
                <w:rFonts w:ascii="Times New Roman" w:hAnsi="Times New Roman" w:cs="Times New Roman"/>
                <w:b/>
                <w:sz w:val="24"/>
                <w:szCs w:val="24"/>
              </w:rPr>
            </w:pPr>
            <w:r w:rsidRPr="00E3502E">
              <w:rPr>
                <w:rFonts w:ascii="Times New Roman" w:hAnsi="Times New Roman" w:cs="Times New Roman"/>
                <w:b/>
                <w:sz w:val="24"/>
                <w:szCs w:val="24"/>
              </w:rPr>
              <w:t>Integrated English Literacy and Civics Education Network</w:t>
            </w:r>
          </w:p>
          <w:p w14:paraId="4F99F9E0" w14:textId="206EFB0A" w:rsidR="000864A2" w:rsidRPr="00E3502E" w:rsidRDefault="000864A2" w:rsidP="00FB6CBC">
            <w:pPr>
              <w:pStyle w:val="TableParagraph"/>
              <w:spacing w:line="272" w:lineRule="exact"/>
              <w:ind w:left="93" w:right="85"/>
              <w:rPr>
                <w:rFonts w:ascii="Times New Roman" w:hAnsi="Times New Roman" w:cs="Times New Roman"/>
                <w:b/>
                <w:sz w:val="24"/>
                <w:szCs w:val="24"/>
              </w:rPr>
            </w:pPr>
            <w:r w:rsidRPr="00E3502E">
              <w:rPr>
                <w:rFonts w:ascii="Times New Roman" w:hAnsi="Times New Roman" w:cs="Times New Roman"/>
                <w:b/>
                <w:sz w:val="24"/>
                <w:szCs w:val="24"/>
              </w:rPr>
              <w:t>(IELCE)</w:t>
            </w:r>
          </w:p>
        </w:tc>
        <w:tc>
          <w:tcPr>
            <w:tcW w:w="3568" w:type="pct"/>
          </w:tcPr>
          <w:p w14:paraId="6113E036" w14:textId="2A960CFA" w:rsidR="000864A2" w:rsidRPr="00E3502E" w:rsidRDefault="000864A2" w:rsidP="0053264F">
            <w:pPr>
              <w:pStyle w:val="TableParagraph"/>
              <w:ind w:right="416"/>
              <w:jc w:val="both"/>
              <w:rPr>
                <w:rFonts w:ascii="Times New Roman" w:hAnsi="Times New Roman" w:cs="Times New Roman"/>
                <w:strike/>
                <w:sz w:val="24"/>
                <w:szCs w:val="24"/>
              </w:rPr>
            </w:pPr>
            <w:r w:rsidRPr="00E3502E">
              <w:rPr>
                <w:rFonts w:ascii="Times New Roman" w:hAnsi="Times New Roman" w:cs="Times New Roman"/>
                <w:sz w:val="24"/>
                <w:szCs w:val="24"/>
              </w:rPr>
              <w:t xml:space="preserve">Each RAEN will annually convene program coordinators and ACCES-AEPP staff, and program managers from ACCES-AEPP funded Integrated Education and Training, as well as Integrated English Literacy and Civics Education programs to form a regional IET/IELCE network. </w:t>
            </w:r>
            <w:r w:rsidR="00647872" w:rsidRPr="00E3502E">
              <w:rPr>
                <w:rFonts w:ascii="Times New Roman" w:hAnsi="Times New Roman" w:cs="Times New Roman"/>
                <w:sz w:val="24"/>
                <w:szCs w:val="24"/>
              </w:rPr>
              <w:t>Each meeting should accommodate approximately 60 participants per RAEN region, with the exception of New York City, which must accommodate approximately 9</w:t>
            </w:r>
            <w:r w:rsidR="00433779" w:rsidRPr="00E3502E">
              <w:rPr>
                <w:rFonts w:ascii="Times New Roman" w:hAnsi="Times New Roman" w:cs="Times New Roman"/>
                <w:sz w:val="24"/>
                <w:szCs w:val="24"/>
              </w:rPr>
              <w:t>0</w:t>
            </w:r>
            <w:r w:rsidR="00647872" w:rsidRPr="00E3502E">
              <w:rPr>
                <w:rFonts w:ascii="Times New Roman" w:hAnsi="Times New Roman" w:cs="Times New Roman"/>
                <w:sz w:val="24"/>
                <w:szCs w:val="24"/>
              </w:rPr>
              <w:t xml:space="preserve"> participants.</w:t>
            </w:r>
          </w:p>
        </w:tc>
      </w:tr>
    </w:tbl>
    <w:p w14:paraId="4630A133" w14:textId="77777777" w:rsidR="007B1F3D" w:rsidRPr="00E3502E" w:rsidRDefault="007B1F3D" w:rsidP="007B1F3D">
      <w:pPr>
        <w:spacing w:line="257" w:lineRule="exact"/>
        <w:jc w:val="both"/>
        <w:rPr>
          <w:szCs w:val="24"/>
        </w:rPr>
      </w:pPr>
    </w:p>
    <w:p w14:paraId="0FD1B875" w14:textId="77777777" w:rsidR="008A1D2A" w:rsidRPr="00E3502E" w:rsidRDefault="008A1D2A" w:rsidP="007B1F3D">
      <w:pPr>
        <w:spacing w:line="257" w:lineRule="exact"/>
        <w:jc w:val="both"/>
        <w:rPr>
          <w:szCs w:val="24"/>
        </w:rPr>
      </w:pPr>
    </w:p>
    <w:p w14:paraId="229F469B" w14:textId="504EBC48" w:rsidR="007B1F3D" w:rsidRPr="00E3502E" w:rsidRDefault="007B1F3D" w:rsidP="00A04BB5">
      <w:pPr>
        <w:pStyle w:val="Heading2"/>
        <w:keepNext w:val="0"/>
        <w:widowControl w:val="0"/>
        <w:numPr>
          <w:ilvl w:val="0"/>
          <w:numId w:val="70"/>
        </w:numPr>
        <w:tabs>
          <w:tab w:val="left" w:pos="828"/>
        </w:tabs>
        <w:autoSpaceDE w:val="0"/>
        <w:autoSpaceDN w:val="0"/>
        <w:spacing w:before="92"/>
        <w:ind w:firstLine="0"/>
        <w:jc w:val="both"/>
        <w:rPr>
          <w:rFonts w:ascii="Times New Roman" w:hAnsi="Times New Roman"/>
          <w:szCs w:val="24"/>
        </w:rPr>
      </w:pPr>
      <w:r w:rsidRPr="00E3502E">
        <w:rPr>
          <w:rFonts w:ascii="Times New Roman" w:hAnsi="Times New Roman"/>
          <w:szCs w:val="24"/>
        </w:rPr>
        <w:t>Technical</w:t>
      </w:r>
      <w:r w:rsidRPr="00E3502E">
        <w:rPr>
          <w:rFonts w:ascii="Times New Roman" w:hAnsi="Times New Roman"/>
          <w:spacing w:val="-6"/>
          <w:szCs w:val="24"/>
        </w:rPr>
        <w:t xml:space="preserve"> </w:t>
      </w:r>
      <w:r w:rsidRPr="00E3502E">
        <w:rPr>
          <w:rFonts w:ascii="Times New Roman" w:hAnsi="Times New Roman"/>
          <w:szCs w:val="24"/>
        </w:rPr>
        <w:t>Assistance</w:t>
      </w:r>
      <w:r w:rsidRPr="00E3502E">
        <w:rPr>
          <w:rFonts w:ascii="Times New Roman" w:hAnsi="Times New Roman"/>
          <w:spacing w:val="-6"/>
          <w:szCs w:val="24"/>
        </w:rPr>
        <w:t xml:space="preserve"> </w:t>
      </w:r>
      <w:r w:rsidRPr="00E3502E">
        <w:rPr>
          <w:rFonts w:ascii="Times New Roman" w:hAnsi="Times New Roman"/>
          <w:szCs w:val="24"/>
        </w:rPr>
        <w:t>to</w:t>
      </w:r>
      <w:r w:rsidRPr="00E3502E">
        <w:rPr>
          <w:rFonts w:ascii="Times New Roman" w:hAnsi="Times New Roman"/>
          <w:spacing w:val="-6"/>
          <w:szCs w:val="24"/>
        </w:rPr>
        <w:t xml:space="preserve"> </w:t>
      </w:r>
      <w:r w:rsidRPr="00E3502E">
        <w:rPr>
          <w:rFonts w:ascii="Times New Roman" w:hAnsi="Times New Roman"/>
          <w:szCs w:val="24"/>
        </w:rPr>
        <w:t>Raise</w:t>
      </w:r>
      <w:r w:rsidRPr="00E3502E">
        <w:rPr>
          <w:rFonts w:ascii="Times New Roman" w:hAnsi="Times New Roman"/>
          <w:spacing w:val="-6"/>
          <w:szCs w:val="24"/>
        </w:rPr>
        <w:t xml:space="preserve"> </w:t>
      </w:r>
      <w:r w:rsidRPr="00E3502E">
        <w:rPr>
          <w:rFonts w:ascii="Times New Roman" w:hAnsi="Times New Roman"/>
          <w:szCs w:val="24"/>
        </w:rPr>
        <w:t>National</w:t>
      </w:r>
      <w:r w:rsidRPr="00E3502E">
        <w:rPr>
          <w:rFonts w:ascii="Times New Roman" w:hAnsi="Times New Roman"/>
          <w:spacing w:val="-6"/>
          <w:szCs w:val="24"/>
        </w:rPr>
        <w:t xml:space="preserve"> </w:t>
      </w:r>
      <w:r w:rsidRPr="00E3502E">
        <w:rPr>
          <w:rFonts w:ascii="Times New Roman" w:hAnsi="Times New Roman"/>
          <w:szCs w:val="24"/>
        </w:rPr>
        <w:t>Reporting</w:t>
      </w:r>
      <w:r w:rsidRPr="00E3502E">
        <w:rPr>
          <w:rFonts w:ascii="Times New Roman" w:hAnsi="Times New Roman"/>
          <w:spacing w:val="-6"/>
          <w:szCs w:val="24"/>
        </w:rPr>
        <w:t xml:space="preserve"> </w:t>
      </w:r>
      <w:r w:rsidRPr="00E3502E">
        <w:rPr>
          <w:rFonts w:ascii="Times New Roman" w:hAnsi="Times New Roman"/>
          <w:szCs w:val="24"/>
        </w:rPr>
        <w:t>System</w:t>
      </w:r>
      <w:r w:rsidRPr="00E3502E">
        <w:rPr>
          <w:rFonts w:ascii="Times New Roman" w:hAnsi="Times New Roman"/>
          <w:spacing w:val="-6"/>
          <w:szCs w:val="24"/>
        </w:rPr>
        <w:t xml:space="preserve"> </w:t>
      </w:r>
      <w:r w:rsidRPr="00E3502E">
        <w:rPr>
          <w:rFonts w:ascii="Times New Roman" w:hAnsi="Times New Roman"/>
          <w:szCs w:val="24"/>
        </w:rPr>
        <w:t>(NRS</w:t>
      </w:r>
      <w:r w:rsidR="00C7261A" w:rsidRPr="00E3502E">
        <w:rPr>
          <w:rFonts w:ascii="Times New Roman" w:hAnsi="Times New Roman"/>
          <w:szCs w:val="24"/>
        </w:rPr>
        <w:t>/state</w:t>
      </w:r>
      <w:r w:rsidR="00FD2E83" w:rsidRPr="00E3502E">
        <w:rPr>
          <w:rFonts w:ascii="Times New Roman" w:hAnsi="Times New Roman"/>
          <w:szCs w:val="24"/>
        </w:rPr>
        <w:t>)</w:t>
      </w:r>
      <w:r w:rsidR="00C7261A" w:rsidRPr="00E3502E">
        <w:rPr>
          <w:rFonts w:ascii="Times New Roman" w:hAnsi="Times New Roman"/>
          <w:szCs w:val="24"/>
        </w:rPr>
        <w:t xml:space="preserve"> </w:t>
      </w:r>
      <w:r w:rsidR="0022128E" w:rsidRPr="00E3502E">
        <w:rPr>
          <w:rFonts w:ascii="Times New Roman" w:hAnsi="Times New Roman"/>
          <w:szCs w:val="24"/>
        </w:rPr>
        <w:t>P</w:t>
      </w:r>
      <w:r w:rsidR="00C7261A" w:rsidRPr="00E3502E">
        <w:rPr>
          <w:rFonts w:ascii="Times New Roman" w:hAnsi="Times New Roman"/>
          <w:szCs w:val="24"/>
        </w:rPr>
        <w:t>erformance</w:t>
      </w:r>
      <w:r w:rsidRPr="00E3502E">
        <w:rPr>
          <w:rFonts w:ascii="Times New Roman" w:hAnsi="Times New Roman"/>
          <w:spacing w:val="-8"/>
          <w:szCs w:val="24"/>
        </w:rPr>
        <w:t xml:space="preserve"> </w:t>
      </w:r>
      <w:r w:rsidRPr="00E3502E">
        <w:rPr>
          <w:rFonts w:ascii="Times New Roman" w:hAnsi="Times New Roman"/>
          <w:szCs w:val="24"/>
        </w:rPr>
        <w:t>and</w:t>
      </w:r>
      <w:r w:rsidRPr="00E3502E">
        <w:rPr>
          <w:rFonts w:ascii="Times New Roman" w:hAnsi="Times New Roman"/>
          <w:spacing w:val="-5"/>
          <w:szCs w:val="24"/>
        </w:rPr>
        <w:t xml:space="preserve"> </w:t>
      </w:r>
      <w:r w:rsidRPr="00E3502E">
        <w:rPr>
          <w:rFonts w:ascii="Times New Roman" w:hAnsi="Times New Roman"/>
          <w:szCs w:val="24"/>
        </w:rPr>
        <w:t>HSE</w:t>
      </w:r>
      <w:r w:rsidRPr="00E3502E">
        <w:rPr>
          <w:rFonts w:ascii="Times New Roman" w:hAnsi="Times New Roman"/>
          <w:spacing w:val="-5"/>
          <w:szCs w:val="24"/>
        </w:rPr>
        <w:t xml:space="preserve"> </w:t>
      </w:r>
      <w:r w:rsidRPr="00E3502E">
        <w:rPr>
          <w:rFonts w:ascii="Times New Roman" w:hAnsi="Times New Roman"/>
          <w:szCs w:val="24"/>
        </w:rPr>
        <w:t xml:space="preserve">Preparation </w:t>
      </w:r>
      <w:r w:rsidR="00FD2E83" w:rsidRPr="00E3502E">
        <w:rPr>
          <w:rFonts w:ascii="Times New Roman" w:hAnsi="Times New Roman"/>
          <w:szCs w:val="24"/>
        </w:rPr>
        <w:t xml:space="preserve">Outcomes </w:t>
      </w:r>
      <w:r w:rsidR="00F32412" w:rsidRPr="00E3502E">
        <w:rPr>
          <w:rFonts w:ascii="Times New Roman" w:hAnsi="Times New Roman"/>
          <w:szCs w:val="24"/>
        </w:rPr>
        <w:t xml:space="preserve">along with any other monitoring system developed by NYSED to support funded programs. </w:t>
      </w:r>
    </w:p>
    <w:p w14:paraId="536476D5" w14:textId="77777777" w:rsidR="007B1F3D" w:rsidRPr="00E3502E" w:rsidRDefault="007B1F3D" w:rsidP="00A04BB5">
      <w:pPr>
        <w:pStyle w:val="BodyText"/>
        <w:spacing w:before="10"/>
        <w:rPr>
          <w:b/>
          <w:szCs w:val="24"/>
        </w:rPr>
      </w:pPr>
    </w:p>
    <w:p w14:paraId="50A65538" w14:textId="32D229E2" w:rsidR="007B1F3D" w:rsidRPr="00E3502E" w:rsidRDefault="00F32412" w:rsidP="00A04BB5">
      <w:pPr>
        <w:pStyle w:val="BodyText"/>
        <w:spacing w:before="1"/>
        <w:ind w:left="880"/>
        <w:rPr>
          <w:szCs w:val="24"/>
        </w:rPr>
      </w:pPr>
      <w:r w:rsidRPr="00E3502E">
        <w:rPr>
          <w:szCs w:val="24"/>
        </w:rPr>
        <w:t>Deliverables</w:t>
      </w:r>
      <w:r w:rsidR="007B1F3D" w:rsidRPr="00E3502E">
        <w:rPr>
          <w:szCs w:val="24"/>
        </w:rPr>
        <w:t>:</w:t>
      </w:r>
    </w:p>
    <w:p w14:paraId="4470C9C8" w14:textId="2E9F7B98" w:rsidR="00ED5BF8" w:rsidRPr="00E3502E" w:rsidRDefault="006B794B" w:rsidP="00A04BB5">
      <w:pPr>
        <w:pStyle w:val="ListParagraph"/>
        <w:widowControl w:val="0"/>
        <w:numPr>
          <w:ilvl w:val="2"/>
          <w:numId w:val="31"/>
        </w:numPr>
        <w:tabs>
          <w:tab w:val="left" w:pos="1599"/>
          <w:tab w:val="left" w:pos="1601"/>
        </w:tabs>
        <w:autoSpaceDE w:val="0"/>
        <w:autoSpaceDN w:val="0"/>
        <w:spacing w:before="4"/>
        <w:contextualSpacing w:val="0"/>
        <w:jc w:val="both"/>
      </w:pPr>
      <w:r w:rsidRPr="00E3502E">
        <w:t>Under supervision of</w:t>
      </w:r>
      <w:r w:rsidR="00DA20CA" w:rsidRPr="00E3502E">
        <w:t xml:space="preserve"> </w:t>
      </w:r>
      <w:r w:rsidR="00C72066" w:rsidRPr="00E3502E">
        <w:t xml:space="preserve">the </w:t>
      </w:r>
      <w:r w:rsidR="00C72066" w:rsidRPr="00DB6D4F">
        <w:t>Accountability Office</w:t>
      </w:r>
      <w:r w:rsidR="00C72066" w:rsidRPr="00E3502E">
        <w:t xml:space="preserve"> and </w:t>
      </w:r>
      <w:r w:rsidR="00ED5BF8" w:rsidRPr="00E3502E">
        <w:t>ACCES-</w:t>
      </w:r>
      <w:r w:rsidR="00DA20CA" w:rsidRPr="00E3502E">
        <w:t>AEPP</w:t>
      </w:r>
      <w:r w:rsidR="0081400D" w:rsidRPr="00E3502E">
        <w:t>, the RAEN will</w:t>
      </w:r>
      <w:r w:rsidR="00ED5BF8" w:rsidRPr="00E3502E">
        <w:t xml:space="preserve"> </w:t>
      </w:r>
      <w:r w:rsidR="0081400D" w:rsidRPr="00E3502E">
        <w:t xml:space="preserve">collaborate </w:t>
      </w:r>
      <w:r w:rsidR="00ED5BF8" w:rsidRPr="00E3502E">
        <w:t>to raise performance for all programs, with special focus on programs in or about to be in Corrective Action.</w:t>
      </w:r>
    </w:p>
    <w:p w14:paraId="106A746F" w14:textId="7D758F29" w:rsidR="00997D2F" w:rsidRPr="00E3502E" w:rsidRDefault="00997D2F" w:rsidP="00A04BB5">
      <w:pPr>
        <w:pStyle w:val="ListParagraph"/>
        <w:widowControl w:val="0"/>
        <w:numPr>
          <w:ilvl w:val="2"/>
          <w:numId w:val="31"/>
        </w:numPr>
        <w:tabs>
          <w:tab w:val="left" w:pos="1599"/>
          <w:tab w:val="left" w:pos="1601"/>
        </w:tabs>
        <w:autoSpaceDE w:val="0"/>
        <w:autoSpaceDN w:val="0"/>
        <w:spacing w:before="4"/>
        <w:contextualSpacing w:val="0"/>
        <w:jc w:val="both"/>
      </w:pPr>
      <w:r w:rsidRPr="00E3502E">
        <w:t>To provide focused technical assistance and monitoring</w:t>
      </w:r>
      <w:r w:rsidR="00642A3B" w:rsidRPr="00E3502E">
        <w:t xml:space="preserve">, </w:t>
      </w:r>
      <w:r w:rsidR="00757ADA" w:rsidRPr="00E3502E">
        <w:t>in</w:t>
      </w:r>
      <w:r w:rsidR="00757ADA">
        <w:t>-</w:t>
      </w:r>
      <w:r w:rsidR="00A61AC8" w:rsidRPr="00E3502E">
        <w:t>perso</w:t>
      </w:r>
      <w:r w:rsidR="00E7372F" w:rsidRPr="00E3502E">
        <w:t>n visits</w:t>
      </w:r>
      <w:r w:rsidRPr="00E3502E">
        <w:t xml:space="preserve"> </w:t>
      </w:r>
      <w:r w:rsidR="00F47385" w:rsidRPr="00E3502E">
        <w:t xml:space="preserve">to all programs within </w:t>
      </w:r>
      <w:r w:rsidR="00A61AC8" w:rsidRPr="00E3502E">
        <w:t>their respective regions</w:t>
      </w:r>
      <w:r w:rsidR="00642A3B" w:rsidRPr="00E3502E">
        <w:t xml:space="preserve"> </w:t>
      </w:r>
      <w:r w:rsidR="00E954F2" w:rsidRPr="00E3502E">
        <w:t>annually and</w:t>
      </w:r>
      <w:r w:rsidR="00A61AC8" w:rsidRPr="00E3502E">
        <w:t xml:space="preserve"> provide special attention to</w:t>
      </w:r>
      <w:r w:rsidRPr="00E3502E">
        <w:t xml:space="preserve"> programs identified as ITAPs.</w:t>
      </w:r>
    </w:p>
    <w:p w14:paraId="32B456E8" w14:textId="201F5160" w:rsidR="00DA20CA" w:rsidRPr="00E3502E" w:rsidRDefault="00ED5BF8" w:rsidP="00A04BB5">
      <w:pPr>
        <w:pStyle w:val="ListParagraph"/>
        <w:widowControl w:val="0"/>
        <w:numPr>
          <w:ilvl w:val="2"/>
          <w:numId w:val="31"/>
        </w:numPr>
        <w:tabs>
          <w:tab w:val="left" w:pos="1599"/>
          <w:tab w:val="left" w:pos="1601"/>
        </w:tabs>
        <w:autoSpaceDE w:val="0"/>
        <w:autoSpaceDN w:val="0"/>
        <w:spacing w:before="4"/>
        <w:contextualSpacing w:val="0"/>
        <w:jc w:val="both"/>
      </w:pPr>
      <w:r w:rsidRPr="00E3502E">
        <w:t>To</w:t>
      </w:r>
      <w:r w:rsidR="00DA20CA" w:rsidRPr="00E3502E">
        <w:t xml:space="preserve"> provide technical assistance</w:t>
      </w:r>
      <w:r w:rsidR="0071291C" w:rsidRPr="00E3502E">
        <w:t xml:space="preserve"> to </w:t>
      </w:r>
      <w:r w:rsidR="006A4C8D" w:rsidRPr="00E3502E">
        <w:t xml:space="preserve">all </w:t>
      </w:r>
      <w:r w:rsidR="0071291C" w:rsidRPr="00E3502E">
        <w:t>programs in their RAEN region</w:t>
      </w:r>
      <w:r w:rsidR="00DA20CA" w:rsidRPr="00E3502E">
        <w:t xml:space="preserve"> on monitoring reports, program performance, New York State Report Cards, annual monitoring</w:t>
      </w:r>
      <w:r w:rsidR="00DA20CA" w:rsidRPr="00E3502E">
        <w:rPr>
          <w:spacing w:val="-1"/>
        </w:rPr>
        <w:t xml:space="preserve"> </w:t>
      </w:r>
      <w:r w:rsidR="00DA20CA" w:rsidRPr="00E3502E">
        <w:t>priorities</w:t>
      </w:r>
      <w:r w:rsidRPr="00E3502E">
        <w:t xml:space="preserve"> and other required elements</w:t>
      </w:r>
      <w:r w:rsidR="00DA20CA" w:rsidRPr="00E3502E">
        <w:t>.</w:t>
      </w:r>
    </w:p>
    <w:p w14:paraId="24A0D101" w14:textId="1BED4080" w:rsidR="00433779" w:rsidRPr="00E3502E" w:rsidRDefault="007B1F3D" w:rsidP="00A04BB5">
      <w:pPr>
        <w:pStyle w:val="ListParagraph"/>
        <w:widowControl w:val="0"/>
        <w:numPr>
          <w:ilvl w:val="2"/>
          <w:numId w:val="31"/>
        </w:numPr>
        <w:tabs>
          <w:tab w:val="left" w:pos="1599"/>
          <w:tab w:val="left" w:pos="1601"/>
        </w:tabs>
        <w:autoSpaceDE w:val="0"/>
        <w:autoSpaceDN w:val="0"/>
        <w:spacing w:line="237" w:lineRule="auto"/>
        <w:contextualSpacing w:val="0"/>
        <w:jc w:val="both"/>
      </w:pPr>
      <w:r w:rsidRPr="00E3502E">
        <w:t>Provide technical assistance in adult education and family literacy initiatives, as identified</w:t>
      </w:r>
      <w:r w:rsidRPr="00E3502E">
        <w:rPr>
          <w:spacing w:val="-6"/>
        </w:rPr>
        <w:t xml:space="preserve"> </w:t>
      </w:r>
      <w:r w:rsidRPr="00E3502E">
        <w:t>by</w:t>
      </w:r>
      <w:r w:rsidRPr="00E3502E">
        <w:rPr>
          <w:spacing w:val="-6"/>
        </w:rPr>
        <w:t xml:space="preserve"> </w:t>
      </w:r>
      <w:r w:rsidRPr="00E3502E">
        <w:t>NYSED</w:t>
      </w:r>
      <w:r w:rsidR="00ED5BF8" w:rsidRPr="00E3502E">
        <w:t>,</w:t>
      </w:r>
      <w:r w:rsidRPr="00E3502E">
        <w:rPr>
          <w:spacing w:val="-6"/>
        </w:rPr>
        <w:t xml:space="preserve"> </w:t>
      </w:r>
      <w:r w:rsidRPr="00E3502E">
        <w:t>such</w:t>
      </w:r>
      <w:r w:rsidRPr="00E3502E">
        <w:rPr>
          <w:spacing w:val="-6"/>
        </w:rPr>
        <w:t xml:space="preserve"> </w:t>
      </w:r>
      <w:r w:rsidRPr="00E3502E">
        <w:t>as</w:t>
      </w:r>
      <w:r w:rsidRPr="00E3502E">
        <w:rPr>
          <w:spacing w:val="-6"/>
        </w:rPr>
        <w:t xml:space="preserve"> </w:t>
      </w:r>
      <w:r w:rsidR="00ED5BF8" w:rsidRPr="00E3502E">
        <w:rPr>
          <w:spacing w:val="-6"/>
        </w:rPr>
        <w:t>pathways to a</w:t>
      </w:r>
      <w:r w:rsidR="00074233" w:rsidRPr="00E3502E">
        <w:rPr>
          <w:spacing w:val="-6"/>
        </w:rPr>
        <w:t>n</w:t>
      </w:r>
      <w:r w:rsidR="00ED5BF8" w:rsidRPr="00E3502E">
        <w:rPr>
          <w:spacing w:val="-6"/>
        </w:rPr>
        <w:t xml:space="preserve"> HSE diploma, </w:t>
      </w:r>
      <w:r w:rsidRPr="00E3502E">
        <w:t>health</w:t>
      </w:r>
      <w:r w:rsidRPr="00E3502E">
        <w:rPr>
          <w:spacing w:val="-9"/>
        </w:rPr>
        <w:t xml:space="preserve"> </w:t>
      </w:r>
      <w:r w:rsidRPr="00E3502E">
        <w:t>literacy,</w:t>
      </w:r>
      <w:r w:rsidRPr="00E3502E">
        <w:rPr>
          <w:spacing w:val="-6"/>
        </w:rPr>
        <w:t xml:space="preserve"> </w:t>
      </w:r>
      <w:r w:rsidRPr="00E3502E">
        <w:t>financial</w:t>
      </w:r>
      <w:r w:rsidRPr="00E3502E">
        <w:rPr>
          <w:spacing w:val="-6"/>
        </w:rPr>
        <w:t xml:space="preserve"> </w:t>
      </w:r>
      <w:r w:rsidRPr="00E3502E">
        <w:t>literacy,</w:t>
      </w:r>
      <w:r w:rsidRPr="00E3502E">
        <w:rPr>
          <w:spacing w:val="-6"/>
        </w:rPr>
        <w:t xml:space="preserve"> </w:t>
      </w:r>
      <w:r w:rsidRPr="00E3502E">
        <w:t>digital</w:t>
      </w:r>
      <w:r w:rsidRPr="00E3502E">
        <w:rPr>
          <w:spacing w:val="-6"/>
        </w:rPr>
        <w:t xml:space="preserve"> </w:t>
      </w:r>
      <w:r w:rsidR="002C63B3" w:rsidRPr="00E3502E">
        <w:t>literacy,</w:t>
      </w:r>
      <w:r w:rsidRPr="00E3502E">
        <w:t xml:space="preserve"> and literacy outreach to parents of children with Limited English</w:t>
      </w:r>
      <w:r w:rsidRPr="00E3502E">
        <w:rPr>
          <w:spacing w:val="-22"/>
        </w:rPr>
        <w:t xml:space="preserve"> </w:t>
      </w:r>
      <w:r w:rsidRPr="00E3502E">
        <w:t>Proficiency.</w:t>
      </w:r>
    </w:p>
    <w:p w14:paraId="08DA35D3" w14:textId="77777777" w:rsidR="00B82113" w:rsidRPr="00E3502E" w:rsidRDefault="00B82113" w:rsidP="007B1F3D">
      <w:pPr>
        <w:pStyle w:val="BodyText"/>
        <w:spacing w:before="1"/>
        <w:rPr>
          <w:szCs w:val="24"/>
        </w:rPr>
      </w:pPr>
    </w:p>
    <w:tbl>
      <w:tblPr>
        <w:tblW w:w="9468"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6768"/>
      </w:tblGrid>
      <w:tr w:rsidR="007B1F3D" w:rsidRPr="00E3502E" w14:paraId="16435DF0" w14:textId="77777777" w:rsidTr="00F9667E">
        <w:trPr>
          <w:trHeight w:val="1177"/>
        </w:trPr>
        <w:tc>
          <w:tcPr>
            <w:tcW w:w="2700" w:type="dxa"/>
            <w:shd w:val="clear" w:color="auto" w:fill="D9D9D9"/>
          </w:tcPr>
          <w:p w14:paraId="18199523" w14:textId="77777777" w:rsidR="007B1F3D" w:rsidRPr="00E3502E" w:rsidRDefault="007B1F3D" w:rsidP="00FB6CBC">
            <w:pPr>
              <w:pStyle w:val="TableParagraph"/>
              <w:ind w:left="0"/>
              <w:rPr>
                <w:rFonts w:ascii="Times New Roman" w:hAnsi="Times New Roman" w:cs="Times New Roman"/>
                <w:b/>
                <w:sz w:val="24"/>
                <w:szCs w:val="24"/>
              </w:rPr>
            </w:pPr>
          </w:p>
          <w:p w14:paraId="287B22DA" w14:textId="77777777" w:rsidR="007B1F3D" w:rsidRPr="00E3502E" w:rsidRDefault="007B1F3D" w:rsidP="00FB6CBC">
            <w:pPr>
              <w:pStyle w:val="TableParagraph"/>
              <w:spacing w:before="150"/>
              <w:ind w:left="642"/>
              <w:rPr>
                <w:rFonts w:ascii="Times New Roman" w:hAnsi="Times New Roman" w:cs="Times New Roman"/>
                <w:b/>
                <w:sz w:val="24"/>
                <w:szCs w:val="24"/>
              </w:rPr>
            </w:pPr>
            <w:r w:rsidRPr="00E3502E">
              <w:rPr>
                <w:rFonts w:ascii="Times New Roman" w:hAnsi="Times New Roman" w:cs="Times New Roman"/>
                <w:b/>
                <w:sz w:val="24"/>
                <w:szCs w:val="24"/>
              </w:rPr>
              <w:t>Deliverables</w:t>
            </w:r>
          </w:p>
        </w:tc>
        <w:tc>
          <w:tcPr>
            <w:tcW w:w="6768" w:type="dxa"/>
            <w:shd w:val="clear" w:color="auto" w:fill="D9D9D9"/>
          </w:tcPr>
          <w:p w14:paraId="16F4D572" w14:textId="77777777" w:rsidR="007B1F3D" w:rsidRPr="00E3502E" w:rsidRDefault="007B1F3D" w:rsidP="00FB6CBC">
            <w:pPr>
              <w:pStyle w:val="TableParagraph"/>
              <w:ind w:left="0"/>
              <w:rPr>
                <w:rFonts w:ascii="Times New Roman" w:hAnsi="Times New Roman" w:cs="Times New Roman"/>
                <w:sz w:val="24"/>
                <w:szCs w:val="24"/>
              </w:rPr>
            </w:pPr>
          </w:p>
          <w:p w14:paraId="49AD3E7F" w14:textId="7A44D791" w:rsidR="007B1F3D" w:rsidRPr="00E3502E" w:rsidRDefault="007B1F3D" w:rsidP="00DE7A9D">
            <w:pPr>
              <w:pStyle w:val="TableParagraph"/>
              <w:ind w:left="939" w:right="84" w:hanging="827"/>
              <w:rPr>
                <w:rFonts w:ascii="Times New Roman" w:hAnsi="Times New Roman" w:cs="Times New Roman"/>
                <w:b/>
                <w:sz w:val="24"/>
                <w:szCs w:val="24"/>
              </w:rPr>
            </w:pPr>
            <w:r w:rsidRPr="00E3502E">
              <w:rPr>
                <w:rFonts w:ascii="Times New Roman" w:hAnsi="Times New Roman" w:cs="Times New Roman"/>
                <w:b/>
                <w:sz w:val="24"/>
                <w:szCs w:val="24"/>
              </w:rPr>
              <w:t>Technical Assistance to Raise National Reporting System (NRS</w:t>
            </w:r>
            <w:r w:rsidR="003F5E19" w:rsidRPr="00E3502E">
              <w:rPr>
                <w:rFonts w:ascii="Times New Roman" w:hAnsi="Times New Roman" w:cs="Times New Roman"/>
                <w:b/>
                <w:sz w:val="24"/>
                <w:szCs w:val="24"/>
              </w:rPr>
              <w:t>/state</w:t>
            </w:r>
            <w:r w:rsidR="00FD2E83" w:rsidRPr="00E3502E">
              <w:rPr>
                <w:rFonts w:ascii="Times New Roman" w:hAnsi="Times New Roman" w:cs="Times New Roman"/>
                <w:b/>
                <w:sz w:val="24"/>
                <w:szCs w:val="24"/>
              </w:rPr>
              <w:t>)</w:t>
            </w:r>
            <w:r w:rsidR="003F5E19" w:rsidRPr="00E3502E">
              <w:rPr>
                <w:rFonts w:ascii="Times New Roman" w:hAnsi="Times New Roman" w:cs="Times New Roman"/>
                <w:b/>
                <w:sz w:val="24"/>
                <w:szCs w:val="24"/>
              </w:rPr>
              <w:t xml:space="preserve"> </w:t>
            </w:r>
            <w:r w:rsidR="0022128E" w:rsidRPr="00E3502E">
              <w:rPr>
                <w:rFonts w:ascii="Times New Roman" w:hAnsi="Times New Roman" w:cs="Times New Roman"/>
                <w:b/>
                <w:sz w:val="24"/>
                <w:szCs w:val="24"/>
              </w:rPr>
              <w:t>P</w:t>
            </w:r>
            <w:r w:rsidR="003F5E19" w:rsidRPr="00E3502E">
              <w:rPr>
                <w:rFonts w:ascii="Times New Roman" w:hAnsi="Times New Roman" w:cs="Times New Roman"/>
                <w:b/>
                <w:sz w:val="24"/>
                <w:szCs w:val="24"/>
              </w:rPr>
              <w:t>erformance</w:t>
            </w:r>
            <w:r w:rsidRPr="00E3502E">
              <w:rPr>
                <w:rFonts w:ascii="Times New Roman" w:hAnsi="Times New Roman" w:cs="Times New Roman"/>
                <w:b/>
                <w:sz w:val="24"/>
                <w:szCs w:val="24"/>
              </w:rPr>
              <w:t xml:space="preserve"> and HSE Preparation </w:t>
            </w:r>
            <w:r w:rsidR="00FD2E83" w:rsidRPr="00E3502E">
              <w:rPr>
                <w:rFonts w:ascii="Times New Roman" w:hAnsi="Times New Roman" w:cs="Times New Roman"/>
                <w:b/>
                <w:sz w:val="24"/>
                <w:szCs w:val="24"/>
              </w:rPr>
              <w:t xml:space="preserve">Outcomes </w:t>
            </w:r>
            <w:r w:rsidRPr="00E3502E">
              <w:rPr>
                <w:rFonts w:ascii="Times New Roman" w:hAnsi="Times New Roman" w:cs="Times New Roman"/>
                <w:b/>
                <w:sz w:val="24"/>
                <w:szCs w:val="24"/>
              </w:rPr>
              <w:t xml:space="preserve"> </w:t>
            </w:r>
          </w:p>
        </w:tc>
      </w:tr>
      <w:tr w:rsidR="007B1F3D" w:rsidRPr="00E3502E" w14:paraId="3051E8F7" w14:textId="77777777" w:rsidTr="0053264F">
        <w:tc>
          <w:tcPr>
            <w:tcW w:w="2700" w:type="dxa"/>
            <w:vAlign w:val="center"/>
          </w:tcPr>
          <w:p w14:paraId="317784D3" w14:textId="22211FA9" w:rsidR="007B1F3D" w:rsidRPr="00E3502E" w:rsidRDefault="007B1F3D" w:rsidP="00FB6CBC">
            <w:pPr>
              <w:pStyle w:val="TableParagraph"/>
              <w:ind w:left="109" w:right="98" w:firstLine="1"/>
              <w:rPr>
                <w:rFonts w:ascii="Times New Roman" w:hAnsi="Times New Roman" w:cs="Times New Roman"/>
                <w:b/>
                <w:sz w:val="24"/>
                <w:szCs w:val="24"/>
              </w:rPr>
            </w:pPr>
            <w:r w:rsidRPr="00E3502E">
              <w:rPr>
                <w:rFonts w:ascii="Times New Roman" w:hAnsi="Times New Roman" w:cs="Times New Roman"/>
                <w:b/>
                <w:sz w:val="24"/>
                <w:szCs w:val="24"/>
              </w:rPr>
              <w:t xml:space="preserve">Individual Technical Assistance Plans (ITAP) and Corrective Action </w:t>
            </w:r>
            <w:r w:rsidR="00F81E11" w:rsidRPr="00E3502E">
              <w:rPr>
                <w:rFonts w:ascii="Times New Roman" w:hAnsi="Times New Roman" w:cs="Times New Roman"/>
                <w:b/>
                <w:sz w:val="24"/>
                <w:szCs w:val="24"/>
              </w:rPr>
              <w:t xml:space="preserve">Plans </w:t>
            </w:r>
            <w:r w:rsidRPr="00E3502E">
              <w:rPr>
                <w:rFonts w:ascii="Times New Roman" w:hAnsi="Times New Roman" w:cs="Times New Roman"/>
                <w:b/>
                <w:sz w:val="24"/>
                <w:szCs w:val="24"/>
              </w:rPr>
              <w:t>(CA)</w:t>
            </w:r>
          </w:p>
          <w:p w14:paraId="512F54D0" w14:textId="77777777" w:rsidR="007B1F3D" w:rsidRPr="00E3502E" w:rsidRDefault="007B1F3D" w:rsidP="00FB6CBC">
            <w:pPr>
              <w:pStyle w:val="TableParagraph"/>
              <w:ind w:left="0"/>
              <w:rPr>
                <w:rFonts w:ascii="Times New Roman" w:hAnsi="Times New Roman" w:cs="Times New Roman"/>
                <w:b/>
                <w:sz w:val="24"/>
                <w:szCs w:val="24"/>
              </w:rPr>
            </w:pPr>
            <w:r w:rsidRPr="00E3502E">
              <w:rPr>
                <w:rFonts w:ascii="Times New Roman" w:hAnsi="Times New Roman" w:cs="Times New Roman"/>
                <w:sz w:val="24"/>
                <w:szCs w:val="24"/>
              </w:rPr>
              <w:tab/>
            </w:r>
          </w:p>
        </w:tc>
        <w:tc>
          <w:tcPr>
            <w:tcW w:w="6768" w:type="dxa"/>
          </w:tcPr>
          <w:p w14:paraId="4D46427E" w14:textId="786086F2" w:rsidR="00B26516" w:rsidRPr="00E3502E" w:rsidRDefault="007000E1" w:rsidP="00E13FE8">
            <w:pPr>
              <w:pStyle w:val="TableParagraph"/>
              <w:ind w:right="233"/>
              <w:jc w:val="both"/>
              <w:rPr>
                <w:rFonts w:ascii="Times New Roman" w:hAnsi="Times New Roman" w:cs="Times New Roman"/>
                <w:sz w:val="24"/>
                <w:szCs w:val="24"/>
              </w:rPr>
            </w:pPr>
            <w:r w:rsidRPr="00E3502E">
              <w:rPr>
                <w:rFonts w:ascii="Times New Roman" w:hAnsi="Times New Roman" w:cs="Times New Roman"/>
                <w:sz w:val="24"/>
                <w:szCs w:val="24"/>
              </w:rPr>
              <w:t xml:space="preserve">The RAEN </w:t>
            </w:r>
            <w:r w:rsidR="007B1F3D" w:rsidRPr="00E3502E">
              <w:rPr>
                <w:rFonts w:ascii="Times New Roman" w:hAnsi="Times New Roman" w:cs="Times New Roman"/>
                <w:sz w:val="24"/>
                <w:szCs w:val="24"/>
              </w:rPr>
              <w:t xml:space="preserve">in cooperation with </w:t>
            </w:r>
            <w:r w:rsidRPr="00E3502E">
              <w:rPr>
                <w:rFonts w:ascii="Times New Roman" w:hAnsi="Times New Roman" w:cs="Times New Roman"/>
                <w:sz w:val="24"/>
                <w:szCs w:val="24"/>
              </w:rPr>
              <w:t>ACCES-</w:t>
            </w:r>
            <w:r w:rsidR="007B1F3D" w:rsidRPr="00E3502E">
              <w:rPr>
                <w:rFonts w:ascii="Times New Roman" w:hAnsi="Times New Roman" w:cs="Times New Roman"/>
                <w:sz w:val="24"/>
                <w:szCs w:val="24"/>
              </w:rPr>
              <w:t>AEPP</w:t>
            </w:r>
            <w:r w:rsidR="009C0295" w:rsidRPr="00E3502E">
              <w:rPr>
                <w:rFonts w:ascii="Times New Roman" w:hAnsi="Times New Roman" w:cs="Times New Roman"/>
                <w:sz w:val="24"/>
                <w:szCs w:val="24"/>
              </w:rPr>
              <w:t xml:space="preserve"> regional associates in the appropriate upstate/downstate team</w:t>
            </w:r>
            <w:r w:rsidR="007B1F3D"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and the NYSED NRS </w:t>
            </w:r>
            <w:r w:rsidR="0099672F" w:rsidRPr="00E3502E">
              <w:rPr>
                <w:rFonts w:ascii="Times New Roman" w:hAnsi="Times New Roman" w:cs="Times New Roman"/>
                <w:sz w:val="24"/>
                <w:szCs w:val="24"/>
              </w:rPr>
              <w:t>Director</w:t>
            </w:r>
            <w:r w:rsidR="007B1F3D"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will recommend annually </w:t>
            </w:r>
            <w:r w:rsidR="007B1F3D" w:rsidRPr="00E3502E">
              <w:rPr>
                <w:rFonts w:ascii="Times New Roman" w:hAnsi="Times New Roman" w:cs="Times New Roman"/>
                <w:sz w:val="24"/>
                <w:szCs w:val="24"/>
              </w:rPr>
              <w:t>programs</w:t>
            </w:r>
            <w:r w:rsidR="00C62650" w:rsidRPr="00E3502E">
              <w:rPr>
                <w:rFonts w:ascii="Times New Roman" w:hAnsi="Times New Roman" w:cs="Times New Roman"/>
                <w:sz w:val="24"/>
                <w:szCs w:val="24"/>
              </w:rPr>
              <w:t>, in each region,</w:t>
            </w:r>
            <w:r w:rsidR="007B1F3D" w:rsidRPr="00E3502E">
              <w:rPr>
                <w:rFonts w:ascii="Times New Roman" w:hAnsi="Times New Roman" w:cs="Times New Roman"/>
                <w:sz w:val="24"/>
                <w:szCs w:val="24"/>
              </w:rPr>
              <w:t xml:space="preserve"> for Individual Technical Assistance Plans (ITAPs)</w:t>
            </w:r>
            <w:r w:rsidR="00B26516" w:rsidRPr="00E3502E">
              <w:rPr>
                <w:rFonts w:ascii="Times New Roman" w:hAnsi="Times New Roman" w:cs="Times New Roman"/>
                <w:sz w:val="24"/>
                <w:szCs w:val="24"/>
              </w:rPr>
              <w:t xml:space="preserve">. ITAPs will automatically include the Big Five urban school districts of New York City, Yonkers, Syracuse, </w:t>
            </w:r>
            <w:r w:rsidR="002C63B3" w:rsidRPr="00E3502E">
              <w:rPr>
                <w:rFonts w:ascii="Times New Roman" w:hAnsi="Times New Roman" w:cs="Times New Roman"/>
                <w:sz w:val="24"/>
                <w:szCs w:val="24"/>
              </w:rPr>
              <w:t>Rochester,</w:t>
            </w:r>
            <w:r w:rsidR="00B26516" w:rsidRPr="00E3502E">
              <w:rPr>
                <w:rFonts w:ascii="Times New Roman" w:hAnsi="Times New Roman" w:cs="Times New Roman"/>
                <w:sz w:val="24"/>
                <w:szCs w:val="24"/>
              </w:rPr>
              <w:t xml:space="preserve"> and Buffalo.  </w:t>
            </w:r>
          </w:p>
          <w:p w14:paraId="1B71BFE1" w14:textId="77777777" w:rsidR="00B26516" w:rsidRPr="00E3502E" w:rsidRDefault="00B26516" w:rsidP="00B26516">
            <w:pPr>
              <w:pStyle w:val="TableParagraph"/>
              <w:ind w:right="233"/>
              <w:rPr>
                <w:rFonts w:ascii="Times New Roman" w:hAnsi="Times New Roman" w:cs="Times New Roman"/>
                <w:sz w:val="24"/>
                <w:szCs w:val="24"/>
              </w:rPr>
            </w:pPr>
          </w:p>
          <w:p w14:paraId="1FD59851" w14:textId="46F89D4C" w:rsidR="007B1F3D" w:rsidRPr="00E3502E" w:rsidRDefault="00B26516" w:rsidP="00E13FE8">
            <w:pPr>
              <w:pStyle w:val="TableParagraph"/>
              <w:spacing w:line="270" w:lineRule="atLeast"/>
              <w:ind w:right="206"/>
              <w:jc w:val="both"/>
              <w:rPr>
                <w:rFonts w:ascii="Times New Roman" w:hAnsi="Times New Roman" w:cs="Times New Roman"/>
                <w:sz w:val="24"/>
                <w:szCs w:val="24"/>
              </w:rPr>
            </w:pPr>
            <w:r w:rsidRPr="00E3502E">
              <w:rPr>
                <w:rFonts w:ascii="Times New Roman" w:hAnsi="Times New Roman" w:cs="Times New Roman"/>
                <w:sz w:val="24"/>
                <w:szCs w:val="24"/>
              </w:rPr>
              <w:lastRenderedPageBreak/>
              <w:t>The RAEN and ACCES-AEPP will annually, through the NYS Report Card rubric, identify programs that have been placed under Corrective Action in each region, (</w:t>
            </w:r>
            <w:r w:rsidR="00812740" w:rsidRPr="00E3502E">
              <w:rPr>
                <w:rFonts w:ascii="Times New Roman" w:hAnsi="Times New Roman" w:cs="Times New Roman"/>
                <w:sz w:val="24"/>
                <w:szCs w:val="24"/>
              </w:rPr>
              <w:t>i.e.,</w:t>
            </w:r>
            <w:r w:rsidRPr="00E3502E">
              <w:rPr>
                <w:rFonts w:ascii="Times New Roman" w:hAnsi="Times New Roman" w:cs="Times New Roman"/>
                <w:sz w:val="24"/>
                <w:szCs w:val="24"/>
              </w:rPr>
              <w:t xml:space="preserve"> Programs earning a score of unacceptable). Programs</w:t>
            </w:r>
            <w:r w:rsidR="003803B9">
              <w:rPr>
                <w:rFonts w:ascii="Times New Roman" w:hAnsi="Times New Roman" w:cs="Times New Roman"/>
                <w:sz w:val="24"/>
                <w:szCs w:val="24"/>
              </w:rPr>
              <w:t>’</w:t>
            </w:r>
            <w:r w:rsidRPr="00E3502E">
              <w:rPr>
                <w:rFonts w:ascii="Times New Roman" w:hAnsi="Times New Roman" w:cs="Times New Roman"/>
                <w:sz w:val="24"/>
                <w:szCs w:val="24"/>
              </w:rPr>
              <w:t xml:space="preserve"> performance is reviewed annually and measured against performance benchmarks; when programs are not successful on the state benchmarks, the ACCES-AEPP office places the program under Corrective Action.  RAENs will be notified of the programs in their region that are identified </w:t>
            </w:r>
            <w:r w:rsidR="00722AB6" w:rsidRPr="00E3502E">
              <w:rPr>
                <w:rFonts w:ascii="Times New Roman" w:hAnsi="Times New Roman" w:cs="Times New Roman"/>
                <w:sz w:val="24"/>
                <w:szCs w:val="24"/>
              </w:rPr>
              <w:t xml:space="preserve">for </w:t>
            </w:r>
            <w:r w:rsidRPr="00E3502E">
              <w:rPr>
                <w:rFonts w:ascii="Times New Roman" w:hAnsi="Times New Roman" w:cs="Times New Roman"/>
                <w:sz w:val="24"/>
                <w:szCs w:val="24"/>
              </w:rPr>
              <w:t xml:space="preserve">Corrective Action. </w:t>
            </w:r>
            <w:r w:rsidR="007B1F3D" w:rsidRPr="00E3502E">
              <w:rPr>
                <w:rFonts w:ascii="Times New Roman" w:hAnsi="Times New Roman" w:cs="Times New Roman"/>
                <w:sz w:val="24"/>
                <w:szCs w:val="24"/>
              </w:rPr>
              <w:t xml:space="preserve"> </w:t>
            </w:r>
          </w:p>
          <w:p w14:paraId="6CE8BAF6" w14:textId="77777777" w:rsidR="007B1F3D" w:rsidRPr="00E3502E" w:rsidRDefault="007B1F3D" w:rsidP="00FB6CBC">
            <w:pPr>
              <w:pStyle w:val="TableParagraph"/>
              <w:spacing w:before="8"/>
              <w:ind w:left="0"/>
              <w:rPr>
                <w:rFonts w:ascii="Times New Roman" w:hAnsi="Times New Roman" w:cs="Times New Roman"/>
                <w:sz w:val="24"/>
                <w:szCs w:val="24"/>
              </w:rPr>
            </w:pPr>
          </w:p>
          <w:p w14:paraId="53E91831" w14:textId="4A5494FC" w:rsidR="007B1F3D" w:rsidRPr="00E3502E" w:rsidRDefault="006C0F11" w:rsidP="00CC25CE">
            <w:pPr>
              <w:pStyle w:val="TableParagraph"/>
              <w:spacing w:line="270" w:lineRule="atLeast"/>
              <w:ind w:right="206"/>
              <w:jc w:val="both"/>
              <w:rPr>
                <w:rFonts w:ascii="Times New Roman" w:hAnsi="Times New Roman" w:cs="Times New Roman"/>
                <w:sz w:val="24"/>
                <w:szCs w:val="24"/>
              </w:rPr>
            </w:pPr>
            <w:r w:rsidRPr="00E3502E">
              <w:rPr>
                <w:rFonts w:ascii="Times New Roman" w:hAnsi="Times New Roman" w:cs="Times New Roman"/>
                <w:sz w:val="24"/>
                <w:szCs w:val="24"/>
              </w:rPr>
              <w:t>T</w:t>
            </w:r>
            <w:r w:rsidR="007B1F3D" w:rsidRPr="00E3502E">
              <w:rPr>
                <w:rFonts w:ascii="Times New Roman" w:hAnsi="Times New Roman" w:cs="Times New Roman"/>
                <w:sz w:val="24"/>
                <w:szCs w:val="24"/>
              </w:rPr>
              <w:t xml:space="preserve">he RAEN Director will </w:t>
            </w:r>
            <w:r w:rsidRPr="00E3502E">
              <w:rPr>
                <w:rFonts w:ascii="Times New Roman" w:hAnsi="Times New Roman" w:cs="Times New Roman"/>
                <w:sz w:val="24"/>
                <w:szCs w:val="24"/>
              </w:rPr>
              <w:t xml:space="preserve">annually </w:t>
            </w:r>
            <w:r w:rsidR="007B1F3D" w:rsidRPr="00E3502E">
              <w:rPr>
                <w:rFonts w:ascii="Times New Roman" w:hAnsi="Times New Roman" w:cs="Times New Roman"/>
                <w:sz w:val="24"/>
                <w:szCs w:val="24"/>
              </w:rPr>
              <w:t xml:space="preserve">meet for one day with </w:t>
            </w:r>
            <w:r w:rsidR="001F3012" w:rsidRPr="00E3502E">
              <w:rPr>
                <w:rFonts w:ascii="Times New Roman" w:hAnsi="Times New Roman" w:cs="Times New Roman"/>
                <w:sz w:val="24"/>
                <w:szCs w:val="24"/>
              </w:rPr>
              <w:t>ACCES-</w:t>
            </w:r>
            <w:r w:rsidR="007B1F3D" w:rsidRPr="00E3502E">
              <w:rPr>
                <w:rFonts w:ascii="Times New Roman" w:hAnsi="Times New Roman" w:cs="Times New Roman"/>
                <w:sz w:val="24"/>
                <w:szCs w:val="24"/>
              </w:rPr>
              <w:t xml:space="preserve">AEPP staff in Albany to </w:t>
            </w:r>
            <w:r w:rsidR="00A67232" w:rsidRPr="00E3502E">
              <w:rPr>
                <w:rFonts w:ascii="Times New Roman" w:hAnsi="Times New Roman" w:cs="Times New Roman"/>
                <w:sz w:val="24"/>
                <w:szCs w:val="24"/>
              </w:rPr>
              <w:t xml:space="preserve">review the </w:t>
            </w:r>
            <w:r w:rsidR="007B1F3D" w:rsidRPr="00E3502E">
              <w:rPr>
                <w:rFonts w:ascii="Times New Roman" w:hAnsi="Times New Roman" w:cs="Times New Roman"/>
                <w:sz w:val="24"/>
                <w:szCs w:val="24"/>
              </w:rPr>
              <w:t>select</w:t>
            </w:r>
            <w:r w:rsidR="00A67232" w:rsidRPr="00E3502E">
              <w:rPr>
                <w:rFonts w:ascii="Times New Roman" w:hAnsi="Times New Roman" w:cs="Times New Roman"/>
                <w:sz w:val="24"/>
                <w:szCs w:val="24"/>
              </w:rPr>
              <w:t>ion</w:t>
            </w:r>
            <w:r w:rsidR="001E3221" w:rsidRPr="00E3502E">
              <w:rPr>
                <w:rFonts w:ascii="Times New Roman" w:hAnsi="Times New Roman" w:cs="Times New Roman"/>
                <w:sz w:val="24"/>
                <w:szCs w:val="24"/>
              </w:rPr>
              <w:t xml:space="preserve"> of</w:t>
            </w:r>
            <w:r w:rsidR="007B1F3D" w:rsidRPr="00E3502E">
              <w:rPr>
                <w:rFonts w:ascii="Times New Roman" w:hAnsi="Times New Roman" w:cs="Times New Roman"/>
                <w:sz w:val="24"/>
                <w:szCs w:val="24"/>
              </w:rPr>
              <w:t xml:space="preserve"> programs for ITAP and Corrective Action. </w:t>
            </w:r>
            <w:r w:rsidR="007000E1" w:rsidRPr="00E3502E">
              <w:rPr>
                <w:rFonts w:ascii="Times New Roman" w:hAnsi="Times New Roman" w:cs="Times New Roman"/>
                <w:sz w:val="24"/>
                <w:szCs w:val="24"/>
              </w:rPr>
              <w:t xml:space="preserve">The RAEN director will participate in quarterly program management calls with the </w:t>
            </w:r>
            <w:r w:rsidR="00C62650" w:rsidRPr="00E3502E">
              <w:rPr>
                <w:rFonts w:ascii="Times New Roman" w:hAnsi="Times New Roman" w:cs="Times New Roman"/>
                <w:sz w:val="24"/>
                <w:szCs w:val="24"/>
              </w:rPr>
              <w:t xml:space="preserve">NYS </w:t>
            </w:r>
            <w:r w:rsidR="00A67232" w:rsidRPr="00E3502E">
              <w:rPr>
                <w:rFonts w:ascii="Times New Roman" w:hAnsi="Times New Roman" w:cs="Times New Roman"/>
                <w:sz w:val="24"/>
                <w:szCs w:val="24"/>
              </w:rPr>
              <w:t xml:space="preserve">Director of </w:t>
            </w:r>
            <w:r w:rsidR="00C62650" w:rsidRPr="00E3502E">
              <w:rPr>
                <w:rFonts w:ascii="Times New Roman" w:hAnsi="Times New Roman" w:cs="Times New Roman"/>
                <w:sz w:val="24"/>
                <w:szCs w:val="24"/>
              </w:rPr>
              <w:t>Adult Education</w:t>
            </w:r>
            <w:r w:rsidR="00A67232" w:rsidRPr="00E3502E">
              <w:rPr>
                <w:rFonts w:ascii="Times New Roman" w:hAnsi="Times New Roman" w:cs="Times New Roman"/>
                <w:sz w:val="24"/>
                <w:szCs w:val="24"/>
              </w:rPr>
              <w:t>,</w:t>
            </w:r>
            <w:r w:rsidR="007000E1" w:rsidRPr="00E3502E">
              <w:rPr>
                <w:rFonts w:ascii="Times New Roman" w:hAnsi="Times New Roman" w:cs="Times New Roman"/>
                <w:sz w:val="24"/>
                <w:szCs w:val="24"/>
              </w:rPr>
              <w:t xml:space="preserve"> NRS </w:t>
            </w:r>
            <w:r w:rsidR="0099672F" w:rsidRPr="00E3502E">
              <w:rPr>
                <w:rFonts w:ascii="Times New Roman" w:hAnsi="Times New Roman" w:cs="Times New Roman"/>
                <w:sz w:val="24"/>
                <w:szCs w:val="24"/>
              </w:rPr>
              <w:t>Director</w:t>
            </w:r>
            <w:r w:rsidR="007000E1" w:rsidRPr="00E3502E">
              <w:rPr>
                <w:rFonts w:ascii="Times New Roman" w:hAnsi="Times New Roman" w:cs="Times New Roman"/>
                <w:sz w:val="24"/>
                <w:szCs w:val="24"/>
              </w:rPr>
              <w:t xml:space="preserve"> and </w:t>
            </w:r>
            <w:r w:rsidR="009C0295" w:rsidRPr="00E3502E">
              <w:rPr>
                <w:rFonts w:ascii="Times New Roman" w:hAnsi="Times New Roman" w:cs="Times New Roman"/>
                <w:sz w:val="24"/>
                <w:szCs w:val="24"/>
              </w:rPr>
              <w:t xml:space="preserve">the ACCES-AEPP regional associates in the </w:t>
            </w:r>
            <w:r w:rsidR="007000E1" w:rsidRPr="00E3502E">
              <w:rPr>
                <w:rFonts w:ascii="Times New Roman" w:hAnsi="Times New Roman" w:cs="Times New Roman"/>
                <w:sz w:val="24"/>
                <w:szCs w:val="24"/>
              </w:rPr>
              <w:t>appropriate upstate/downstate team to review steps to raise performance, plan joint monitoring</w:t>
            </w:r>
            <w:r w:rsidR="00DB4CE6" w:rsidRPr="00E3502E">
              <w:rPr>
                <w:rFonts w:ascii="Times New Roman" w:hAnsi="Times New Roman" w:cs="Times New Roman"/>
                <w:sz w:val="24"/>
                <w:szCs w:val="24"/>
              </w:rPr>
              <w:t>, and for the RAEN to provide the necessary resources and workshops needed.</w:t>
            </w:r>
            <w:r w:rsidR="00B82113" w:rsidRPr="00E3502E">
              <w:rPr>
                <w:rFonts w:ascii="Times New Roman" w:hAnsi="Times New Roman" w:cs="Times New Roman"/>
                <w:sz w:val="24"/>
                <w:szCs w:val="24"/>
              </w:rPr>
              <w:t xml:space="preserve"> </w:t>
            </w:r>
            <w:r w:rsidR="00D35313" w:rsidRPr="00E3502E">
              <w:rPr>
                <w:rFonts w:ascii="Times New Roman" w:hAnsi="Times New Roman" w:cs="Times New Roman"/>
                <w:sz w:val="24"/>
                <w:szCs w:val="24"/>
              </w:rPr>
              <w:t xml:space="preserve">The RAEN will meet as needed with the Accountability office for supervision meetings. </w:t>
            </w:r>
            <w:r w:rsidR="00B82113" w:rsidRPr="00E3502E">
              <w:rPr>
                <w:rFonts w:ascii="Times New Roman" w:hAnsi="Times New Roman" w:cs="Times New Roman"/>
                <w:sz w:val="24"/>
                <w:szCs w:val="24"/>
              </w:rPr>
              <w:t>Please see Attachment 3 for additional information about ITAPs and Corrective Action Plans.</w:t>
            </w:r>
          </w:p>
        </w:tc>
      </w:tr>
      <w:tr w:rsidR="007B1F3D" w:rsidRPr="00E3502E" w14:paraId="196B57CA" w14:textId="77777777" w:rsidTr="00326BDA">
        <w:trPr>
          <w:trHeight w:val="530"/>
        </w:trPr>
        <w:tc>
          <w:tcPr>
            <w:tcW w:w="2700" w:type="dxa"/>
            <w:vAlign w:val="center"/>
          </w:tcPr>
          <w:p w14:paraId="3009A0CB" w14:textId="4CC1DBAF" w:rsidR="007B1F3D" w:rsidRPr="00E3502E" w:rsidRDefault="00EF0D2C" w:rsidP="00C44EF8">
            <w:pPr>
              <w:pStyle w:val="TableParagraph"/>
              <w:ind w:left="222" w:right="212" w:firstLine="1"/>
              <w:rPr>
                <w:rFonts w:ascii="Times New Roman" w:hAnsi="Times New Roman" w:cs="Times New Roman"/>
                <w:b/>
                <w:sz w:val="24"/>
                <w:szCs w:val="24"/>
              </w:rPr>
            </w:pPr>
            <w:r w:rsidRPr="00E3502E">
              <w:rPr>
                <w:rFonts w:ascii="Times New Roman" w:hAnsi="Times New Roman" w:cs="Times New Roman"/>
                <w:b/>
                <w:sz w:val="24"/>
                <w:szCs w:val="24"/>
              </w:rPr>
              <w:lastRenderedPageBreak/>
              <w:t xml:space="preserve">Joint </w:t>
            </w:r>
            <w:r w:rsidR="0071291C" w:rsidRPr="00E3502E">
              <w:rPr>
                <w:rFonts w:ascii="Times New Roman" w:hAnsi="Times New Roman" w:cs="Times New Roman"/>
                <w:b/>
                <w:sz w:val="24"/>
                <w:szCs w:val="24"/>
              </w:rPr>
              <w:t xml:space="preserve">On-site </w:t>
            </w:r>
            <w:r w:rsidR="007B1F3D" w:rsidRPr="00E3502E">
              <w:rPr>
                <w:rFonts w:ascii="Times New Roman" w:hAnsi="Times New Roman" w:cs="Times New Roman"/>
                <w:b/>
                <w:sz w:val="24"/>
                <w:szCs w:val="24"/>
              </w:rPr>
              <w:t xml:space="preserve">Monitoring Visits </w:t>
            </w:r>
          </w:p>
        </w:tc>
        <w:tc>
          <w:tcPr>
            <w:tcW w:w="6768" w:type="dxa"/>
          </w:tcPr>
          <w:p w14:paraId="6F75E8A8" w14:textId="351267E2" w:rsidR="007B1F3D" w:rsidRPr="00E3502E" w:rsidRDefault="00814FBC">
            <w:pPr>
              <w:pStyle w:val="TableParagraph"/>
              <w:ind w:right="140"/>
              <w:jc w:val="both"/>
              <w:rPr>
                <w:rFonts w:ascii="Times New Roman" w:hAnsi="Times New Roman" w:cs="Times New Roman"/>
                <w:sz w:val="24"/>
                <w:szCs w:val="24"/>
              </w:rPr>
            </w:pPr>
            <w:r w:rsidRPr="00E3502E">
              <w:rPr>
                <w:rFonts w:ascii="Times New Roman" w:hAnsi="Times New Roman" w:cs="Times New Roman"/>
                <w:sz w:val="24"/>
                <w:szCs w:val="24"/>
              </w:rPr>
              <w:t>The RAEN will f</w:t>
            </w:r>
            <w:r w:rsidR="007B1F3D" w:rsidRPr="00E3502E">
              <w:rPr>
                <w:rFonts w:ascii="Times New Roman" w:hAnsi="Times New Roman" w:cs="Times New Roman"/>
                <w:sz w:val="24"/>
                <w:szCs w:val="24"/>
              </w:rPr>
              <w:t xml:space="preserve">acilitate and participate annually with </w:t>
            </w:r>
            <w:r w:rsidRPr="00E3502E">
              <w:rPr>
                <w:rFonts w:ascii="Times New Roman" w:hAnsi="Times New Roman" w:cs="Times New Roman"/>
                <w:sz w:val="24"/>
                <w:szCs w:val="24"/>
              </w:rPr>
              <w:t>ACCES-</w:t>
            </w:r>
            <w:r w:rsidR="007B1F3D" w:rsidRPr="00E3502E">
              <w:rPr>
                <w:rFonts w:ascii="Times New Roman" w:hAnsi="Times New Roman" w:cs="Times New Roman"/>
                <w:sz w:val="24"/>
                <w:szCs w:val="24"/>
              </w:rPr>
              <w:t xml:space="preserve">AEPP regional </w:t>
            </w:r>
            <w:r w:rsidRPr="00E3502E">
              <w:rPr>
                <w:rFonts w:ascii="Times New Roman" w:hAnsi="Times New Roman" w:cs="Times New Roman"/>
                <w:sz w:val="24"/>
                <w:szCs w:val="24"/>
              </w:rPr>
              <w:t xml:space="preserve">associates and the </w:t>
            </w:r>
            <w:r w:rsidR="00C72066" w:rsidRPr="00E954F2">
              <w:rPr>
                <w:rFonts w:ascii="Times New Roman" w:hAnsi="Times New Roman" w:cs="Times New Roman"/>
                <w:sz w:val="24"/>
                <w:szCs w:val="24"/>
              </w:rPr>
              <w:t>Accountability</w:t>
            </w:r>
            <w:r w:rsidR="00C72066" w:rsidRPr="00E3502E">
              <w:rPr>
                <w:rFonts w:ascii="Times New Roman" w:hAnsi="Times New Roman" w:cs="Times New Roman"/>
                <w:sz w:val="24"/>
                <w:szCs w:val="24"/>
              </w:rPr>
              <w:t xml:space="preserve"> </w:t>
            </w:r>
            <w:r w:rsidR="0099672F" w:rsidRPr="00E3502E">
              <w:rPr>
                <w:rFonts w:ascii="Times New Roman" w:hAnsi="Times New Roman" w:cs="Times New Roman"/>
                <w:sz w:val="24"/>
                <w:szCs w:val="24"/>
              </w:rPr>
              <w:t>Director</w:t>
            </w:r>
            <w:r w:rsidRPr="00E3502E">
              <w:rPr>
                <w:rFonts w:ascii="Times New Roman" w:hAnsi="Times New Roman" w:cs="Times New Roman"/>
                <w:sz w:val="24"/>
                <w:szCs w:val="24"/>
              </w:rPr>
              <w:t xml:space="preserve"> </w:t>
            </w:r>
            <w:r w:rsidR="00C20794" w:rsidRPr="00E3502E">
              <w:rPr>
                <w:rFonts w:ascii="Times New Roman" w:hAnsi="Times New Roman" w:cs="Times New Roman"/>
                <w:sz w:val="24"/>
                <w:szCs w:val="24"/>
              </w:rPr>
              <w:t>for</w:t>
            </w:r>
            <w:r w:rsidR="00B42938" w:rsidRPr="00E3502E">
              <w:rPr>
                <w:rFonts w:ascii="Times New Roman" w:hAnsi="Times New Roman" w:cs="Times New Roman"/>
                <w:sz w:val="24"/>
                <w:szCs w:val="24"/>
              </w:rPr>
              <w:t xml:space="preserve"> in</w:t>
            </w:r>
            <w:r w:rsidR="007B1F3D" w:rsidRPr="00E3502E">
              <w:rPr>
                <w:rFonts w:ascii="Times New Roman" w:hAnsi="Times New Roman" w:cs="Times New Roman"/>
                <w:sz w:val="24"/>
                <w:szCs w:val="24"/>
              </w:rPr>
              <w:t xml:space="preserve"> person monitoring visits to a minimum of </w:t>
            </w:r>
            <w:r w:rsidR="007B1F3D" w:rsidRPr="00E3502E">
              <w:rPr>
                <w:rFonts w:ascii="Times New Roman" w:hAnsi="Times New Roman" w:cs="Times New Roman"/>
                <w:b/>
                <w:sz w:val="24"/>
                <w:szCs w:val="24"/>
              </w:rPr>
              <w:t>three</w:t>
            </w:r>
            <w:r w:rsidR="007B1F3D" w:rsidRPr="00E3502E">
              <w:rPr>
                <w:rFonts w:ascii="Times New Roman" w:hAnsi="Times New Roman" w:cs="Times New Roman"/>
                <w:sz w:val="24"/>
                <w:szCs w:val="24"/>
              </w:rPr>
              <w:t xml:space="preserve"> ITAP</w:t>
            </w:r>
            <w:r w:rsidRPr="00E3502E">
              <w:rPr>
                <w:rFonts w:ascii="Times New Roman" w:hAnsi="Times New Roman" w:cs="Times New Roman"/>
                <w:sz w:val="24"/>
                <w:szCs w:val="24"/>
              </w:rPr>
              <w:t xml:space="preserve"> or Corrective Action</w:t>
            </w:r>
            <w:r w:rsidR="007B1F3D" w:rsidRPr="00E3502E">
              <w:rPr>
                <w:rFonts w:ascii="Times New Roman" w:hAnsi="Times New Roman" w:cs="Times New Roman"/>
                <w:sz w:val="24"/>
                <w:szCs w:val="24"/>
              </w:rPr>
              <w:t xml:space="preserve"> programs</w:t>
            </w:r>
            <w:r w:rsidRPr="00E3502E">
              <w:rPr>
                <w:rFonts w:ascii="Times New Roman" w:hAnsi="Times New Roman" w:cs="Times New Roman"/>
                <w:sz w:val="24"/>
                <w:szCs w:val="24"/>
              </w:rPr>
              <w:t xml:space="preserve">.  </w:t>
            </w:r>
            <w:r w:rsidR="007B1F3D" w:rsidRPr="00E3502E">
              <w:rPr>
                <w:rFonts w:ascii="Times New Roman" w:hAnsi="Times New Roman" w:cs="Times New Roman"/>
                <w:sz w:val="24"/>
                <w:szCs w:val="24"/>
              </w:rPr>
              <w:t xml:space="preserve"> </w:t>
            </w:r>
            <w:r w:rsidRPr="00E3502E">
              <w:rPr>
                <w:rFonts w:ascii="Times New Roman" w:hAnsi="Times New Roman" w:cs="Times New Roman"/>
                <w:sz w:val="24"/>
                <w:szCs w:val="24"/>
              </w:rPr>
              <w:t>I</w:t>
            </w:r>
            <w:r w:rsidR="007B1F3D" w:rsidRPr="00E3502E">
              <w:rPr>
                <w:rFonts w:ascii="Times New Roman" w:hAnsi="Times New Roman" w:cs="Times New Roman"/>
                <w:sz w:val="24"/>
                <w:szCs w:val="24"/>
              </w:rPr>
              <w:t>n addition</w:t>
            </w:r>
            <w:r w:rsidRPr="00E3502E">
              <w:rPr>
                <w:rFonts w:ascii="Times New Roman" w:hAnsi="Times New Roman" w:cs="Times New Roman"/>
                <w:sz w:val="24"/>
                <w:szCs w:val="24"/>
              </w:rPr>
              <w:t>, the RAEN will participate in</w:t>
            </w:r>
            <w:r w:rsidR="007B1F3D" w:rsidRPr="00E3502E">
              <w:rPr>
                <w:rFonts w:ascii="Times New Roman" w:hAnsi="Times New Roman" w:cs="Times New Roman"/>
                <w:sz w:val="24"/>
                <w:szCs w:val="24"/>
              </w:rPr>
              <w:t xml:space="preserve"> </w:t>
            </w:r>
            <w:r w:rsidR="007B1F3D" w:rsidRPr="00E3502E">
              <w:rPr>
                <w:rFonts w:ascii="Times New Roman" w:hAnsi="Times New Roman" w:cs="Times New Roman"/>
                <w:b/>
                <w:sz w:val="24"/>
                <w:szCs w:val="24"/>
              </w:rPr>
              <w:t>one</w:t>
            </w:r>
            <w:r w:rsidR="007B1F3D" w:rsidRPr="00E3502E">
              <w:rPr>
                <w:rFonts w:ascii="Times New Roman" w:hAnsi="Times New Roman" w:cs="Times New Roman"/>
                <w:sz w:val="24"/>
                <w:szCs w:val="24"/>
              </w:rPr>
              <w:t xml:space="preserve"> webinar conducted quarterly by the NRS </w:t>
            </w:r>
            <w:r w:rsidR="0099672F" w:rsidRPr="00E3502E">
              <w:rPr>
                <w:rFonts w:ascii="Times New Roman" w:hAnsi="Times New Roman" w:cs="Times New Roman"/>
                <w:sz w:val="24"/>
                <w:szCs w:val="24"/>
              </w:rPr>
              <w:t>Director</w:t>
            </w:r>
            <w:r w:rsidR="007B1F3D" w:rsidRPr="00E3502E">
              <w:rPr>
                <w:rFonts w:ascii="Times New Roman" w:hAnsi="Times New Roman" w:cs="Times New Roman"/>
                <w:sz w:val="24"/>
                <w:szCs w:val="24"/>
              </w:rPr>
              <w:t>.</w:t>
            </w:r>
            <w:r w:rsidR="00635465" w:rsidRPr="00E3502E">
              <w:rPr>
                <w:rFonts w:ascii="Times New Roman" w:hAnsi="Times New Roman" w:cs="Times New Roman"/>
                <w:sz w:val="24"/>
                <w:szCs w:val="24"/>
              </w:rPr>
              <w:t xml:space="preserve">  Those regions with a Big</w:t>
            </w:r>
            <w:r w:rsidR="00722AB6" w:rsidRPr="00E3502E">
              <w:rPr>
                <w:rFonts w:ascii="Times New Roman" w:hAnsi="Times New Roman" w:cs="Times New Roman"/>
                <w:sz w:val="24"/>
                <w:szCs w:val="24"/>
              </w:rPr>
              <w:t xml:space="preserve"> Five</w:t>
            </w:r>
            <w:r w:rsidR="00635465" w:rsidRPr="00E3502E">
              <w:rPr>
                <w:rFonts w:ascii="Times New Roman" w:hAnsi="Times New Roman" w:cs="Times New Roman"/>
                <w:sz w:val="24"/>
                <w:szCs w:val="24"/>
              </w:rPr>
              <w:t xml:space="preserve"> school district will also conduct one in-person monitoring visit to the Big</w:t>
            </w:r>
            <w:r w:rsidR="00722AB6" w:rsidRPr="00E3502E">
              <w:rPr>
                <w:rFonts w:ascii="Times New Roman" w:hAnsi="Times New Roman" w:cs="Times New Roman"/>
                <w:sz w:val="24"/>
                <w:szCs w:val="24"/>
              </w:rPr>
              <w:t xml:space="preserve"> Five</w:t>
            </w:r>
            <w:r w:rsidR="00635465" w:rsidRPr="00E3502E">
              <w:rPr>
                <w:rFonts w:ascii="Times New Roman" w:hAnsi="Times New Roman" w:cs="Times New Roman"/>
                <w:sz w:val="24"/>
                <w:szCs w:val="24"/>
              </w:rPr>
              <w:t xml:space="preserve"> school district</w:t>
            </w:r>
            <w:r w:rsidR="00F32412" w:rsidRPr="00E3502E">
              <w:rPr>
                <w:rFonts w:ascii="Times New Roman" w:hAnsi="Times New Roman" w:cs="Times New Roman"/>
                <w:sz w:val="24"/>
                <w:szCs w:val="24"/>
              </w:rPr>
              <w:t xml:space="preserve"> annually</w:t>
            </w:r>
            <w:r w:rsidR="00635465" w:rsidRPr="00E3502E">
              <w:rPr>
                <w:rFonts w:ascii="Times New Roman" w:hAnsi="Times New Roman" w:cs="Times New Roman"/>
                <w:sz w:val="24"/>
                <w:szCs w:val="24"/>
              </w:rPr>
              <w:t xml:space="preserve">. </w:t>
            </w:r>
          </w:p>
        </w:tc>
      </w:tr>
      <w:tr w:rsidR="00506160" w:rsidRPr="00E3502E" w14:paraId="5E65BDF0" w14:textId="77777777" w:rsidTr="00F23489">
        <w:trPr>
          <w:trHeight w:val="8044"/>
        </w:trPr>
        <w:tc>
          <w:tcPr>
            <w:tcW w:w="2700" w:type="dxa"/>
            <w:vAlign w:val="center"/>
          </w:tcPr>
          <w:p w14:paraId="0910764E" w14:textId="77777777" w:rsidR="00506160" w:rsidRPr="00E3502E" w:rsidRDefault="00506160" w:rsidP="00FB6CBC">
            <w:pPr>
              <w:pStyle w:val="TableParagraph"/>
              <w:spacing w:line="273" w:lineRule="exact"/>
              <w:ind w:left="122" w:right="114"/>
              <w:rPr>
                <w:rFonts w:ascii="Times New Roman" w:hAnsi="Times New Roman" w:cs="Times New Roman"/>
                <w:b/>
                <w:sz w:val="24"/>
                <w:szCs w:val="24"/>
              </w:rPr>
            </w:pPr>
            <w:r w:rsidRPr="00E3502E">
              <w:rPr>
                <w:rFonts w:ascii="Times New Roman" w:hAnsi="Times New Roman" w:cs="Times New Roman"/>
                <w:b/>
                <w:sz w:val="24"/>
                <w:szCs w:val="24"/>
              </w:rPr>
              <w:lastRenderedPageBreak/>
              <w:t>ITAP/</w:t>
            </w:r>
          </w:p>
          <w:p w14:paraId="4613A372" w14:textId="77D8C092" w:rsidR="00506160" w:rsidRPr="00E3502E" w:rsidRDefault="00506160" w:rsidP="000F5FFE">
            <w:pPr>
              <w:pStyle w:val="TableParagraph"/>
              <w:spacing w:line="273" w:lineRule="exact"/>
              <w:ind w:left="122" w:right="114"/>
              <w:rPr>
                <w:rFonts w:ascii="Times New Roman" w:hAnsi="Times New Roman" w:cs="Times New Roman"/>
                <w:b/>
                <w:sz w:val="24"/>
                <w:szCs w:val="24"/>
              </w:rPr>
            </w:pPr>
            <w:r w:rsidRPr="00E3502E">
              <w:rPr>
                <w:rFonts w:ascii="Times New Roman" w:hAnsi="Times New Roman" w:cs="Times New Roman"/>
                <w:b/>
                <w:sz w:val="24"/>
                <w:szCs w:val="24"/>
              </w:rPr>
              <w:t xml:space="preserve">Corrective Action Visits and follow-up reports </w:t>
            </w:r>
          </w:p>
        </w:tc>
        <w:tc>
          <w:tcPr>
            <w:tcW w:w="6768" w:type="dxa"/>
          </w:tcPr>
          <w:p w14:paraId="7A7215B1" w14:textId="4C8D22E4" w:rsidR="00506160" w:rsidRPr="00E3502E" w:rsidRDefault="00506160" w:rsidP="00326BDA">
            <w:pPr>
              <w:pStyle w:val="TableParagraph"/>
              <w:ind w:right="247"/>
              <w:jc w:val="both"/>
              <w:rPr>
                <w:rFonts w:ascii="Times New Roman" w:hAnsi="Times New Roman" w:cs="Times New Roman"/>
                <w:sz w:val="24"/>
                <w:szCs w:val="24"/>
              </w:rPr>
            </w:pPr>
            <w:r w:rsidRPr="00E3502E">
              <w:rPr>
                <w:rFonts w:ascii="Times New Roman" w:hAnsi="Times New Roman" w:cs="Times New Roman"/>
                <w:sz w:val="24"/>
                <w:szCs w:val="24"/>
              </w:rPr>
              <w:t>The RAEN will conduct monthly visits and follow-up calls to all of the ITAP and Corrective Action (CA) programs to verify that the ITAP and CA programs are implementing the specific actions included in the ITAP and CA</w:t>
            </w:r>
            <w:r w:rsidR="00F52818">
              <w:rPr>
                <w:rFonts w:ascii="Times New Roman" w:hAnsi="Times New Roman" w:cs="Times New Roman"/>
                <w:sz w:val="24"/>
                <w:szCs w:val="24"/>
              </w:rPr>
              <w:t xml:space="preserve"> plans</w:t>
            </w:r>
            <w:r w:rsidRPr="00E3502E">
              <w:rPr>
                <w:rFonts w:ascii="Times New Roman" w:hAnsi="Times New Roman" w:cs="Times New Roman"/>
                <w:sz w:val="24"/>
                <w:szCs w:val="24"/>
              </w:rPr>
              <w:t>.</w:t>
            </w:r>
          </w:p>
          <w:p w14:paraId="05B719DF" w14:textId="77777777" w:rsidR="00506160" w:rsidRPr="00E3502E" w:rsidRDefault="00506160" w:rsidP="00326BDA">
            <w:pPr>
              <w:pStyle w:val="TableParagraph"/>
              <w:spacing w:before="8"/>
              <w:ind w:left="0"/>
              <w:jc w:val="both"/>
              <w:rPr>
                <w:rFonts w:ascii="Times New Roman" w:hAnsi="Times New Roman" w:cs="Times New Roman"/>
                <w:sz w:val="24"/>
                <w:szCs w:val="24"/>
              </w:rPr>
            </w:pPr>
          </w:p>
          <w:p w14:paraId="5C682925" w14:textId="3BCA1644" w:rsidR="00506160" w:rsidRPr="00E3502E" w:rsidRDefault="00506160" w:rsidP="00326BDA">
            <w:pPr>
              <w:pStyle w:val="TableParagraph"/>
              <w:ind w:right="399"/>
              <w:jc w:val="both"/>
              <w:rPr>
                <w:rFonts w:ascii="Times New Roman" w:hAnsi="Times New Roman" w:cs="Times New Roman"/>
                <w:sz w:val="24"/>
                <w:szCs w:val="24"/>
              </w:rPr>
            </w:pPr>
            <w:r w:rsidRPr="00E3502E">
              <w:rPr>
                <w:rFonts w:ascii="Times New Roman" w:hAnsi="Times New Roman" w:cs="Times New Roman"/>
                <w:sz w:val="24"/>
                <w:szCs w:val="24"/>
              </w:rPr>
              <w:t xml:space="preserve">The RAEN will prepare reports following monthly visits and conference calls and post the reports to the </w:t>
            </w:r>
            <w:hyperlink r:id="rId31" w:history="1">
              <w:r w:rsidRPr="00F52818">
                <w:rPr>
                  <w:rStyle w:val="Hyperlink"/>
                  <w:rFonts w:ascii="Times New Roman" w:hAnsi="Times New Roman" w:cs="Times New Roman"/>
                  <w:sz w:val="24"/>
                  <w:szCs w:val="24"/>
                </w:rPr>
                <w:t>Accou</w:t>
              </w:r>
              <w:r w:rsidRPr="00F52818">
                <w:rPr>
                  <w:rStyle w:val="Hyperlink"/>
                  <w:rFonts w:ascii="Times New Roman" w:hAnsi="Times New Roman" w:cs="Times New Roman"/>
                  <w:sz w:val="24"/>
                  <w:szCs w:val="24"/>
                </w:rPr>
                <w:t>n</w:t>
              </w:r>
              <w:r w:rsidRPr="00F52818">
                <w:rPr>
                  <w:rStyle w:val="Hyperlink"/>
                  <w:rFonts w:ascii="Times New Roman" w:hAnsi="Times New Roman" w:cs="Times New Roman"/>
                  <w:sz w:val="24"/>
                  <w:szCs w:val="24"/>
                </w:rPr>
                <w:t>tability website</w:t>
              </w:r>
            </w:hyperlink>
            <w:r w:rsidRPr="00E3502E">
              <w:rPr>
                <w:rFonts w:ascii="Times New Roman" w:hAnsi="Times New Roman" w:cs="Times New Roman"/>
                <w:sz w:val="24"/>
                <w:szCs w:val="24"/>
              </w:rPr>
              <w:t xml:space="preserve">. </w:t>
            </w:r>
          </w:p>
          <w:p w14:paraId="22FF65EE" w14:textId="77777777" w:rsidR="00506160" w:rsidRPr="00E3502E" w:rsidRDefault="00506160" w:rsidP="00326BDA">
            <w:pPr>
              <w:pStyle w:val="TableParagraph"/>
              <w:ind w:left="0"/>
              <w:jc w:val="both"/>
              <w:rPr>
                <w:rFonts w:ascii="Times New Roman" w:hAnsi="Times New Roman" w:cs="Times New Roman"/>
                <w:sz w:val="24"/>
                <w:szCs w:val="24"/>
              </w:rPr>
            </w:pPr>
          </w:p>
          <w:p w14:paraId="3AF62E1C" w14:textId="5BC68E6E" w:rsidR="00506160" w:rsidRPr="00E3502E" w:rsidRDefault="00506160" w:rsidP="00326BDA">
            <w:pPr>
              <w:pStyle w:val="TableParagraph"/>
              <w:ind w:right="341"/>
              <w:jc w:val="both"/>
              <w:rPr>
                <w:rFonts w:ascii="Times New Roman" w:hAnsi="Times New Roman" w:cs="Times New Roman"/>
                <w:sz w:val="24"/>
                <w:szCs w:val="24"/>
              </w:rPr>
            </w:pPr>
            <w:r w:rsidRPr="00E3502E">
              <w:rPr>
                <w:rFonts w:ascii="Times New Roman" w:hAnsi="Times New Roman" w:cs="Times New Roman"/>
                <w:sz w:val="24"/>
                <w:szCs w:val="24"/>
              </w:rPr>
              <w:t>The RAEN will prepare and provide appropriate professional development activities in consultation with the AEPP regional liaison to meet the needs identified in the individual ITAP</w:t>
            </w:r>
            <w:r w:rsidR="00F52818">
              <w:rPr>
                <w:rFonts w:ascii="Times New Roman" w:hAnsi="Times New Roman" w:cs="Times New Roman"/>
                <w:sz w:val="24"/>
                <w:szCs w:val="24"/>
              </w:rPr>
              <w:t xml:space="preserve"> </w:t>
            </w:r>
            <w:r w:rsidRPr="00E3502E">
              <w:rPr>
                <w:rFonts w:ascii="Times New Roman" w:hAnsi="Times New Roman" w:cs="Times New Roman"/>
                <w:sz w:val="24"/>
                <w:szCs w:val="24"/>
              </w:rPr>
              <w:t>/ CA plans.</w:t>
            </w:r>
          </w:p>
          <w:p w14:paraId="1153A910" w14:textId="77777777" w:rsidR="00506160" w:rsidRPr="00E3502E" w:rsidRDefault="00506160" w:rsidP="00326BDA">
            <w:pPr>
              <w:pStyle w:val="TableParagraph"/>
              <w:ind w:left="0"/>
              <w:jc w:val="both"/>
              <w:rPr>
                <w:rFonts w:ascii="Times New Roman" w:hAnsi="Times New Roman" w:cs="Times New Roman"/>
                <w:sz w:val="24"/>
                <w:szCs w:val="24"/>
              </w:rPr>
            </w:pPr>
          </w:p>
          <w:p w14:paraId="518989D4" w14:textId="04CE11F9" w:rsidR="00506160" w:rsidRPr="00E3502E" w:rsidRDefault="00506160" w:rsidP="00326BDA">
            <w:pPr>
              <w:pStyle w:val="TableParagraph"/>
              <w:ind w:right="220"/>
              <w:jc w:val="both"/>
              <w:rPr>
                <w:rFonts w:ascii="Times New Roman" w:hAnsi="Times New Roman" w:cs="Times New Roman"/>
                <w:sz w:val="24"/>
                <w:szCs w:val="24"/>
              </w:rPr>
            </w:pPr>
            <w:r w:rsidRPr="00E3502E">
              <w:rPr>
                <w:rFonts w:ascii="Times New Roman" w:hAnsi="Times New Roman" w:cs="Times New Roman"/>
                <w:sz w:val="24"/>
                <w:szCs w:val="24"/>
              </w:rPr>
              <w:t xml:space="preserve">In the month prior to the NRS deadline (see Attachment 3) work closely with the NRS </w:t>
            </w:r>
            <w:r w:rsidR="0099672F" w:rsidRPr="00E3502E">
              <w:rPr>
                <w:rFonts w:ascii="Times New Roman" w:hAnsi="Times New Roman" w:cs="Times New Roman"/>
                <w:sz w:val="24"/>
                <w:szCs w:val="24"/>
              </w:rPr>
              <w:t>Director</w:t>
            </w:r>
            <w:r w:rsidRPr="00E3502E">
              <w:rPr>
                <w:rFonts w:ascii="Times New Roman" w:hAnsi="Times New Roman" w:cs="Times New Roman"/>
                <w:sz w:val="24"/>
                <w:szCs w:val="24"/>
              </w:rPr>
              <w:t xml:space="preserve"> to monitor data for every program within the RAEN region to ascertain if ITAP/CA programs:</w:t>
            </w:r>
          </w:p>
          <w:p w14:paraId="24795AA4" w14:textId="390BA761" w:rsidR="00506160" w:rsidRPr="00E3502E" w:rsidRDefault="00506160" w:rsidP="00326BDA">
            <w:pPr>
              <w:pStyle w:val="TableParagraph"/>
              <w:numPr>
                <w:ilvl w:val="0"/>
                <w:numId w:val="26"/>
              </w:numPr>
              <w:tabs>
                <w:tab w:val="left" w:pos="827"/>
                <w:tab w:val="left" w:pos="828"/>
              </w:tabs>
              <w:spacing w:before="3" w:line="237" w:lineRule="auto"/>
              <w:ind w:right="212" w:hanging="360"/>
              <w:jc w:val="both"/>
              <w:rPr>
                <w:rFonts w:ascii="Times New Roman" w:hAnsi="Times New Roman" w:cs="Times New Roman"/>
                <w:sz w:val="24"/>
                <w:szCs w:val="24"/>
              </w:rPr>
            </w:pPr>
            <w:r w:rsidRPr="00E3502E">
              <w:rPr>
                <w:rFonts w:ascii="Times New Roman" w:hAnsi="Times New Roman" w:cs="Times New Roman"/>
                <w:sz w:val="24"/>
                <w:szCs w:val="24"/>
              </w:rPr>
              <w:t>Are advancing toward NYSED NRS state benchmarks in performance</w:t>
            </w:r>
            <w:r w:rsidRPr="00E3502E">
              <w:rPr>
                <w:rFonts w:ascii="Times New Roman" w:hAnsi="Times New Roman" w:cs="Times New Roman"/>
                <w:spacing w:val="-1"/>
                <w:sz w:val="24"/>
                <w:szCs w:val="24"/>
              </w:rPr>
              <w:t xml:space="preserve"> </w:t>
            </w:r>
            <w:r w:rsidRPr="00E3502E">
              <w:rPr>
                <w:rFonts w:ascii="Times New Roman" w:hAnsi="Times New Roman" w:cs="Times New Roman"/>
                <w:sz w:val="24"/>
                <w:szCs w:val="24"/>
              </w:rPr>
              <w:t>areas</w:t>
            </w:r>
            <w:r w:rsidR="00722AB6" w:rsidRPr="00E3502E">
              <w:rPr>
                <w:rFonts w:ascii="Times New Roman" w:hAnsi="Times New Roman" w:cs="Times New Roman"/>
                <w:sz w:val="24"/>
                <w:szCs w:val="24"/>
              </w:rPr>
              <w:t>;</w:t>
            </w:r>
          </w:p>
          <w:p w14:paraId="5E970A23" w14:textId="18D7B88C" w:rsidR="00506160" w:rsidRPr="00E3502E" w:rsidRDefault="00506160" w:rsidP="00326BDA">
            <w:pPr>
              <w:pStyle w:val="TableParagraph"/>
              <w:numPr>
                <w:ilvl w:val="0"/>
                <w:numId w:val="26"/>
              </w:numPr>
              <w:tabs>
                <w:tab w:val="left" w:pos="827"/>
                <w:tab w:val="left" w:pos="828"/>
              </w:tabs>
              <w:spacing w:before="1"/>
              <w:ind w:right="289" w:hanging="360"/>
              <w:jc w:val="both"/>
              <w:rPr>
                <w:rFonts w:ascii="Times New Roman" w:hAnsi="Times New Roman" w:cs="Times New Roman"/>
                <w:sz w:val="24"/>
                <w:szCs w:val="24"/>
              </w:rPr>
            </w:pPr>
            <w:r w:rsidRPr="00E3502E">
              <w:rPr>
                <w:rFonts w:ascii="Times New Roman" w:hAnsi="Times New Roman" w:cs="Times New Roman"/>
                <w:sz w:val="24"/>
                <w:szCs w:val="24"/>
              </w:rPr>
              <w:t>Have all funding codes assigned correctly for all sites, instructional offerings, and all eligible students have been recorded in NYSED’s Adult Student Information System and Technical Support</w:t>
            </w:r>
            <w:r w:rsidRPr="00E3502E">
              <w:rPr>
                <w:rFonts w:ascii="Times New Roman" w:hAnsi="Times New Roman" w:cs="Times New Roman"/>
                <w:spacing w:val="-2"/>
                <w:sz w:val="24"/>
                <w:szCs w:val="24"/>
              </w:rPr>
              <w:t xml:space="preserve"> (</w:t>
            </w:r>
            <w:r w:rsidRPr="00E3502E">
              <w:rPr>
                <w:rFonts w:ascii="Times New Roman" w:hAnsi="Times New Roman" w:cs="Times New Roman"/>
                <w:sz w:val="24"/>
                <w:szCs w:val="24"/>
              </w:rPr>
              <w:t>ASISTS)</w:t>
            </w:r>
            <w:r w:rsidR="00722AB6" w:rsidRPr="00E3502E">
              <w:rPr>
                <w:rFonts w:ascii="Times New Roman" w:hAnsi="Times New Roman" w:cs="Times New Roman"/>
                <w:sz w:val="24"/>
                <w:szCs w:val="24"/>
              </w:rPr>
              <w:t>;</w:t>
            </w:r>
          </w:p>
          <w:p w14:paraId="05D75B52" w14:textId="77777777" w:rsidR="00506160" w:rsidRPr="00E3502E" w:rsidRDefault="00506160" w:rsidP="00326BDA">
            <w:pPr>
              <w:pStyle w:val="TableParagraph"/>
              <w:numPr>
                <w:ilvl w:val="0"/>
                <w:numId w:val="26"/>
              </w:numPr>
              <w:tabs>
                <w:tab w:val="left" w:pos="827"/>
                <w:tab w:val="left" w:pos="828"/>
              </w:tabs>
              <w:spacing w:line="273" w:lineRule="exact"/>
              <w:ind w:hanging="360"/>
              <w:jc w:val="both"/>
              <w:rPr>
                <w:rFonts w:ascii="Times New Roman" w:hAnsi="Times New Roman" w:cs="Times New Roman"/>
                <w:sz w:val="24"/>
                <w:szCs w:val="24"/>
              </w:rPr>
            </w:pPr>
            <w:r w:rsidRPr="00E3502E">
              <w:rPr>
                <w:rFonts w:ascii="Times New Roman" w:hAnsi="Times New Roman" w:cs="Times New Roman"/>
                <w:sz w:val="24"/>
                <w:szCs w:val="24"/>
              </w:rPr>
              <w:t>Have met minimum requirements for enrollment and</w:t>
            </w:r>
          </w:p>
          <w:p w14:paraId="31D6FF9A" w14:textId="0F8B519E" w:rsidR="00506160" w:rsidRPr="00E3502E" w:rsidRDefault="00506160" w:rsidP="00326BDA">
            <w:pPr>
              <w:pStyle w:val="TableParagraph"/>
              <w:spacing w:line="273" w:lineRule="exact"/>
              <w:ind w:left="827"/>
              <w:jc w:val="both"/>
              <w:rPr>
                <w:rFonts w:ascii="Times New Roman" w:hAnsi="Times New Roman" w:cs="Times New Roman"/>
                <w:sz w:val="24"/>
                <w:szCs w:val="24"/>
              </w:rPr>
            </w:pPr>
            <w:r w:rsidRPr="00E3502E">
              <w:rPr>
                <w:rFonts w:ascii="Times New Roman" w:hAnsi="Times New Roman" w:cs="Times New Roman"/>
                <w:sz w:val="24"/>
                <w:szCs w:val="24"/>
              </w:rPr>
              <w:t>program offerings</w:t>
            </w:r>
            <w:r w:rsidR="00722AB6" w:rsidRPr="00E3502E">
              <w:rPr>
                <w:rFonts w:ascii="Times New Roman" w:hAnsi="Times New Roman" w:cs="Times New Roman"/>
                <w:sz w:val="24"/>
                <w:szCs w:val="24"/>
              </w:rPr>
              <w:t>; and</w:t>
            </w:r>
          </w:p>
          <w:p w14:paraId="636CC245" w14:textId="0A668C50" w:rsidR="00506160" w:rsidRPr="00E3502E" w:rsidRDefault="00506160" w:rsidP="00326BDA">
            <w:pPr>
              <w:pStyle w:val="TableParagraph"/>
              <w:numPr>
                <w:ilvl w:val="0"/>
                <w:numId w:val="25"/>
              </w:numPr>
              <w:tabs>
                <w:tab w:val="left" w:pos="827"/>
                <w:tab w:val="left" w:pos="828"/>
              </w:tabs>
              <w:spacing w:before="21" w:line="276" w:lineRule="exact"/>
              <w:ind w:right="212" w:hanging="360"/>
              <w:jc w:val="both"/>
              <w:rPr>
                <w:rFonts w:ascii="Times New Roman" w:hAnsi="Times New Roman" w:cs="Times New Roman"/>
                <w:sz w:val="24"/>
                <w:szCs w:val="24"/>
              </w:rPr>
            </w:pPr>
            <w:r w:rsidRPr="00E3502E">
              <w:rPr>
                <w:rFonts w:ascii="Times New Roman" w:hAnsi="Times New Roman" w:cs="Times New Roman"/>
                <w:sz w:val="24"/>
                <w:szCs w:val="24"/>
              </w:rPr>
              <w:t>Have adhered to NYSED grant/contract funding</w:t>
            </w:r>
            <w:r w:rsidRPr="00E3502E">
              <w:rPr>
                <w:rFonts w:ascii="Times New Roman" w:hAnsi="Times New Roman" w:cs="Times New Roman"/>
                <w:spacing w:val="-43"/>
                <w:sz w:val="24"/>
                <w:szCs w:val="24"/>
              </w:rPr>
              <w:t xml:space="preserve"> </w:t>
            </w:r>
            <w:r w:rsidRPr="00E3502E">
              <w:rPr>
                <w:rFonts w:ascii="Times New Roman" w:hAnsi="Times New Roman" w:cs="Times New Roman"/>
                <w:sz w:val="24"/>
                <w:szCs w:val="24"/>
              </w:rPr>
              <w:t>requirements</w:t>
            </w:r>
            <w:r w:rsidR="00722AB6" w:rsidRPr="00E3502E">
              <w:rPr>
                <w:rFonts w:ascii="Times New Roman" w:hAnsi="Times New Roman" w:cs="Times New Roman"/>
                <w:sz w:val="24"/>
                <w:szCs w:val="24"/>
              </w:rPr>
              <w:t>.</w:t>
            </w:r>
            <w:r w:rsidRPr="00E3502E">
              <w:rPr>
                <w:rFonts w:ascii="Times New Roman" w:hAnsi="Times New Roman" w:cs="Times New Roman"/>
                <w:sz w:val="24"/>
                <w:szCs w:val="24"/>
              </w:rPr>
              <w:t xml:space="preserve"> </w:t>
            </w:r>
          </w:p>
        </w:tc>
      </w:tr>
      <w:tr w:rsidR="00C604F2" w:rsidRPr="00E3502E" w14:paraId="3BA487FA" w14:textId="77777777" w:rsidTr="00506160">
        <w:trPr>
          <w:trHeight w:val="1222"/>
        </w:trPr>
        <w:tc>
          <w:tcPr>
            <w:tcW w:w="2700" w:type="dxa"/>
            <w:vAlign w:val="center"/>
          </w:tcPr>
          <w:p w14:paraId="4348E239" w14:textId="77777777" w:rsidR="00536183" w:rsidRPr="00E3502E" w:rsidRDefault="007B1F3D" w:rsidP="00FB6CBC">
            <w:pPr>
              <w:pStyle w:val="TableParagraph"/>
              <w:spacing w:line="271" w:lineRule="exact"/>
              <w:rPr>
                <w:rFonts w:ascii="Times New Roman" w:hAnsi="Times New Roman" w:cs="Times New Roman"/>
                <w:b/>
                <w:sz w:val="24"/>
                <w:szCs w:val="24"/>
              </w:rPr>
            </w:pPr>
            <w:r w:rsidRPr="00E3502E">
              <w:rPr>
                <w:rFonts w:ascii="Times New Roman" w:hAnsi="Times New Roman" w:cs="Times New Roman"/>
                <w:b/>
                <w:sz w:val="24"/>
                <w:szCs w:val="24"/>
              </w:rPr>
              <w:t>ITAP/</w:t>
            </w:r>
          </w:p>
          <w:p w14:paraId="149A0BBE" w14:textId="77777777" w:rsidR="00536183" w:rsidRPr="00E3502E" w:rsidRDefault="00536183" w:rsidP="00FB6CBC">
            <w:pPr>
              <w:pStyle w:val="TableParagraph"/>
              <w:spacing w:line="271" w:lineRule="exact"/>
              <w:rPr>
                <w:rFonts w:ascii="Times New Roman" w:hAnsi="Times New Roman" w:cs="Times New Roman"/>
                <w:b/>
                <w:sz w:val="24"/>
                <w:szCs w:val="24"/>
              </w:rPr>
            </w:pPr>
            <w:r w:rsidRPr="00E3502E">
              <w:rPr>
                <w:rFonts w:ascii="Times New Roman" w:hAnsi="Times New Roman" w:cs="Times New Roman"/>
                <w:b/>
                <w:sz w:val="24"/>
                <w:szCs w:val="24"/>
              </w:rPr>
              <w:t>Corrective</w:t>
            </w:r>
          </w:p>
          <w:p w14:paraId="7C8B4B23" w14:textId="154BA4BB" w:rsidR="007B1F3D" w:rsidRPr="00E3502E" w:rsidRDefault="00536183" w:rsidP="00FB6CBC">
            <w:pPr>
              <w:pStyle w:val="TableParagraph"/>
              <w:spacing w:line="271" w:lineRule="exact"/>
              <w:rPr>
                <w:rFonts w:ascii="Times New Roman" w:hAnsi="Times New Roman" w:cs="Times New Roman"/>
                <w:b/>
                <w:sz w:val="24"/>
                <w:szCs w:val="24"/>
              </w:rPr>
            </w:pPr>
            <w:r w:rsidRPr="00E3502E">
              <w:rPr>
                <w:rFonts w:ascii="Times New Roman" w:hAnsi="Times New Roman" w:cs="Times New Roman"/>
                <w:b/>
                <w:sz w:val="24"/>
                <w:szCs w:val="24"/>
              </w:rPr>
              <w:t xml:space="preserve">Action </w:t>
            </w:r>
            <w:r w:rsidR="007B1F3D" w:rsidRPr="00E3502E">
              <w:rPr>
                <w:rFonts w:ascii="Times New Roman" w:hAnsi="Times New Roman" w:cs="Times New Roman"/>
                <w:b/>
                <w:sz w:val="24"/>
                <w:szCs w:val="24"/>
              </w:rPr>
              <w:t>log</w:t>
            </w:r>
          </w:p>
        </w:tc>
        <w:tc>
          <w:tcPr>
            <w:tcW w:w="6768" w:type="dxa"/>
          </w:tcPr>
          <w:p w14:paraId="06CE83D7" w14:textId="084120CD" w:rsidR="007B1F3D" w:rsidRPr="00E3502E" w:rsidRDefault="005E4074" w:rsidP="00326BDA">
            <w:pPr>
              <w:pStyle w:val="TableParagraph"/>
              <w:ind w:right="314"/>
              <w:jc w:val="both"/>
              <w:rPr>
                <w:rFonts w:ascii="Times New Roman" w:hAnsi="Times New Roman" w:cs="Times New Roman"/>
                <w:sz w:val="24"/>
                <w:szCs w:val="24"/>
              </w:rPr>
            </w:pPr>
            <w:r w:rsidRPr="00E3502E">
              <w:rPr>
                <w:rFonts w:ascii="Times New Roman" w:hAnsi="Times New Roman" w:cs="Times New Roman"/>
                <w:sz w:val="24"/>
                <w:szCs w:val="24"/>
              </w:rPr>
              <w:t xml:space="preserve">The </w:t>
            </w:r>
            <w:r w:rsidR="007B1F3D" w:rsidRPr="00E3502E">
              <w:rPr>
                <w:rFonts w:ascii="Times New Roman" w:hAnsi="Times New Roman" w:cs="Times New Roman"/>
                <w:sz w:val="24"/>
                <w:szCs w:val="24"/>
              </w:rPr>
              <w:t>RAEN Director</w:t>
            </w:r>
            <w:r w:rsidR="00814FBC" w:rsidRPr="00E3502E">
              <w:rPr>
                <w:rFonts w:ascii="Times New Roman" w:hAnsi="Times New Roman" w:cs="Times New Roman"/>
                <w:sz w:val="24"/>
                <w:szCs w:val="24"/>
              </w:rPr>
              <w:t xml:space="preserve"> will</w:t>
            </w:r>
            <w:r w:rsidR="007B1F3D" w:rsidRPr="00E3502E">
              <w:rPr>
                <w:rFonts w:ascii="Times New Roman" w:hAnsi="Times New Roman" w:cs="Times New Roman"/>
                <w:sz w:val="24"/>
                <w:szCs w:val="24"/>
              </w:rPr>
              <w:t xml:space="preserve"> document all contact and progress on the NYS </w:t>
            </w:r>
            <w:hyperlink r:id="rId32" w:history="1">
              <w:r w:rsidR="007B1F3D" w:rsidRPr="00F52818">
                <w:rPr>
                  <w:rStyle w:val="Hyperlink"/>
                  <w:rFonts w:ascii="Times New Roman" w:hAnsi="Times New Roman" w:cs="Times New Roman"/>
                  <w:sz w:val="24"/>
                  <w:szCs w:val="24"/>
                </w:rPr>
                <w:t>Accountabi</w:t>
              </w:r>
              <w:r w:rsidR="007B1F3D" w:rsidRPr="00F52818">
                <w:rPr>
                  <w:rStyle w:val="Hyperlink"/>
                  <w:rFonts w:ascii="Times New Roman" w:hAnsi="Times New Roman" w:cs="Times New Roman"/>
                  <w:sz w:val="24"/>
                  <w:szCs w:val="24"/>
                </w:rPr>
                <w:t>l</w:t>
              </w:r>
              <w:r w:rsidR="007B1F3D" w:rsidRPr="00F52818">
                <w:rPr>
                  <w:rStyle w:val="Hyperlink"/>
                  <w:rFonts w:ascii="Times New Roman" w:hAnsi="Times New Roman" w:cs="Times New Roman"/>
                  <w:sz w:val="24"/>
                  <w:szCs w:val="24"/>
                </w:rPr>
                <w:t>ity website</w:t>
              </w:r>
            </w:hyperlink>
            <w:r w:rsidR="00F52818">
              <w:rPr>
                <w:rFonts w:ascii="Times New Roman" w:hAnsi="Times New Roman" w:cs="Times New Roman"/>
                <w:sz w:val="24"/>
                <w:szCs w:val="24"/>
              </w:rPr>
              <w:t>.</w:t>
            </w:r>
            <w:r w:rsidR="007B1F3D" w:rsidRPr="00E3502E">
              <w:rPr>
                <w:rFonts w:ascii="Times New Roman" w:hAnsi="Times New Roman" w:cs="Times New Roman"/>
                <w:sz w:val="24"/>
                <w:szCs w:val="24"/>
              </w:rPr>
              <w:t xml:space="preserve"> </w:t>
            </w:r>
            <w:r w:rsidRPr="00E3502E">
              <w:rPr>
                <w:rFonts w:ascii="Times New Roman" w:hAnsi="Times New Roman" w:cs="Times New Roman"/>
                <w:sz w:val="24"/>
                <w:szCs w:val="24"/>
              </w:rPr>
              <w:t>This includes the following: m</w:t>
            </w:r>
            <w:r w:rsidR="007B1F3D" w:rsidRPr="00E3502E">
              <w:rPr>
                <w:rFonts w:ascii="Times New Roman" w:hAnsi="Times New Roman" w:cs="Times New Roman"/>
                <w:sz w:val="24"/>
                <w:szCs w:val="24"/>
              </w:rPr>
              <w:t>aintain monthly electronic logs of ITAP/CA activities (emails, phone calls, conference calls, site visits, etc</w:t>
            </w:r>
            <w:r w:rsidRPr="00E3502E">
              <w:rPr>
                <w:rFonts w:ascii="Times New Roman" w:hAnsi="Times New Roman" w:cs="Times New Roman"/>
                <w:sz w:val="24"/>
                <w:szCs w:val="24"/>
              </w:rPr>
              <w:t>.</w:t>
            </w:r>
            <w:r w:rsidR="007B1F3D" w:rsidRPr="00E3502E">
              <w:rPr>
                <w:rFonts w:ascii="Times New Roman" w:hAnsi="Times New Roman" w:cs="Times New Roman"/>
                <w:sz w:val="24"/>
                <w:szCs w:val="24"/>
              </w:rPr>
              <w:t>) and the impact of the professional development provided by the RAEN on program management and student outcomes.</w:t>
            </w:r>
          </w:p>
        </w:tc>
      </w:tr>
    </w:tbl>
    <w:p w14:paraId="1F369987" w14:textId="77777777" w:rsidR="0053264F" w:rsidRPr="00E3502E" w:rsidRDefault="0053264F">
      <w:pPr>
        <w:rPr>
          <w:szCs w:val="24"/>
        </w:rPr>
      </w:pPr>
    </w:p>
    <w:p w14:paraId="10ADBF1D" w14:textId="1FE27D43" w:rsidR="007B1F3D" w:rsidRPr="00E3502E" w:rsidRDefault="000230A2" w:rsidP="00A04BB5">
      <w:pPr>
        <w:pStyle w:val="Heading2"/>
        <w:keepNext w:val="0"/>
        <w:widowControl w:val="0"/>
        <w:numPr>
          <w:ilvl w:val="0"/>
          <w:numId w:val="70"/>
        </w:numPr>
        <w:tabs>
          <w:tab w:val="left" w:pos="900"/>
        </w:tabs>
        <w:autoSpaceDE w:val="0"/>
        <w:autoSpaceDN w:val="0"/>
        <w:spacing w:before="92"/>
        <w:ind w:left="899" w:hanging="307"/>
        <w:jc w:val="left"/>
        <w:rPr>
          <w:rFonts w:ascii="Times New Roman" w:hAnsi="Times New Roman"/>
          <w:szCs w:val="24"/>
        </w:rPr>
      </w:pPr>
      <w:r w:rsidRPr="00E3502E">
        <w:rPr>
          <w:rFonts w:ascii="Times New Roman" w:hAnsi="Times New Roman"/>
          <w:szCs w:val="24"/>
        </w:rPr>
        <w:t>Data Management and Accountability Training</w:t>
      </w:r>
    </w:p>
    <w:p w14:paraId="74896FE8" w14:textId="77777777" w:rsidR="007B1F3D" w:rsidRPr="00E3502E" w:rsidRDefault="007B1F3D" w:rsidP="00A04BB5">
      <w:pPr>
        <w:pStyle w:val="BodyText"/>
        <w:spacing w:before="10"/>
        <w:rPr>
          <w:b/>
          <w:szCs w:val="24"/>
        </w:rPr>
      </w:pPr>
    </w:p>
    <w:p w14:paraId="5A3BE411" w14:textId="69B4164B" w:rsidR="007B1F3D" w:rsidRPr="00E3502E" w:rsidRDefault="00326BDA" w:rsidP="00A04BB5">
      <w:pPr>
        <w:pStyle w:val="BodyText"/>
        <w:spacing w:before="1"/>
        <w:ind w:left="880"/>
        <w:rPr>
          <w:szCs w:val="24"/>
        </w:rPr>
      </w:pPr>
      <w:r w:rsidRPr="00E3502E">
        <w:rPr>
          <w:szCs w:val="24"/>
        </w:rPr>
        <w:t>Deliverables</w:t>
      </w:r>
      <w:r w:rsidR="007B1F3D" w:rsidRPr="00E3502E">
        <w:rPr>
          <w:szCs w:val="24"/>
        </w:rPr>
        <w:t>:</w:t>
      </w:r>
    </w:p>
    <w:p w14:paraId="46A940D5" w14:textId="439DA02A" w:rsidR="007B1F3D" w:rsidRPr="00E3502E" w:rsidRDefault="007B1F3D" w:rsidP="00A04BB5">
      <w:pPr>
        <w:pStyle w:val="ListParagraph"/>
        <w:widowControl w:val="0"/>
        <w:numPr>
          <w:ilvl w:val="2"/>
          <w:numId w:val="32"/>
        </w:numPr>
        <w:tabs>
          <w:tab w:val="left" w:pos="1599"/>
          <w:tab w:val="left" w:pos="1601"/>
        </w:tabs>
        <w:autoSpaceDE w:val="0"/>
        <w:autoSpaceDN w:val="0"/>
        <w:contextualSpacing w:val="0"/>
        <w:jc w:val="both"/>
      </w:pPr>
      <w:r w:rsidRPr="00E3502E">
        <w:t>Facilitate training on the Adult Student Information System and Technical Support/National Reporting System (ASISTS) in cooperation with the AEPP</w:t>
      </w:r>
      <w:r w:rsidRPr="00E3502E">
        <w:rPr>
          <w:spacing w:val="-43"/>
        </w:rPr>
        <w:t xml:space="preserve"> </w:t>
      </w:r>
      <w:r w:rsidRPr="00E3502E">
        <w:t>and the Literacy Assistance Center (LAC)</w:t>
      </w:r>
      <w:r w:rsidR="00245B4D" w:rsidRPr="00E3502E">
        <w:t xml:space="preserve"> or any subsequent ASISTS vendor</w:t>
      </w:r>
      <w:r w:rsidRPr="00E3502E">
        <w:t xml:space="preserve">.  </w:t>
      </w:r>
    </w:p>
    <w:p w14:paraId="6629115B" w14:textId="62C5DA07" w:rsidR="007B1F3D" w:rsidRPr="00E3502E" w:rsidRDefault="007B1F3D" w:rsidP="00A04BB5">
      <w:pPr>
        <w:pStyle w:val="ListParagraph"/>
        <w:widowControl w:val="0"/>
        <w:numPr>
          <w:ilvl w:val="2"/>
          <w:numId w:val="32"/>
        </w:numPr>
        <w:tabs>
          <w:tab w:val="left" w:pos="1599"/>
          <w:tab w:val="left" w:pos="1601"/>
        </w:tabs>
        <w:autoSpaceDE w:val="0"/>
        <w:autoSpaceDN w:val="0"/>
        <w:spacing w:before="2" w:line="237" w:lineRule="auto"/>
        <w:contextualSpacing w:val="0"/>
        <w:jc w:val="both"/>
      </w:pPr>
      <w:r w:rsidRPr="00E3502E">
        <w:t xml:space="preserve">Facilitate training on the NRS in cooperation with the AEPP regional liaison and the </w:t>
      </w:r>
      <w:r w:rsidR="00BA22AE" w:rsidRPr="004E0C94">
        <w:t>Accountability Office</w:t>
      </w:r>
      <w:r w:rsidRPr="00E3502E">
        <w:t xml:space="preserve">. </w:t>
      </w:r>
      <w:r w:rsidR="00C04C76" w:rsidRPr="00E3502E">
        <w:t xml:space="preserve">Facilitate training on any other monitoring system employed by NYSED for ACCES-AEPP programs. </w:t>
      </w:r>
    </w:p>
    <w:p w14:paraId="508BB210" w14:textId="6209CFC6" w:rsidR="007B1F3D" w:rsidRPr="00E3502E" w:rsidRDefault="007B1F3D" w:rsidP="00A04BB5">
      <w:pPr>
        <w:pStyle w:val="ListParagraph"/>
        <w:widowControl w:val="0"/>
        <w:numPr>
          <w:ilvl w:val="2"/>
          <w:numId w:val="32"/>
        </w:numPr>
        <w:tabs>
          <w:tab w:val="left" w:pos="1599"/>
          <w:tab w:val="left" w:pos="1601"/>
        </w:tabs>
        <w:autoSpaceDE w:val="0"/>
        <w:autoSpaceDN w:val="0"/>
        <w:spacing w:before="3"/>
        <w:contextualSpacing w:val="0"/>
        <w:jc w:val="both"/>
      </w:pPr>
      <w:r w:rsidRPr="00E3502E">
        <w:t>Assist the AEPP in monitoring the quality of the data submitted for the</w:t>
      </w:r>
      <w:r w:rsidRPr="00E3502E">
        <w:rPr>
          <w:spacing w:val="-16"/>
        </w:rPr>
        <w:t xml:space="preserve"> </w:t>
      </w:r>
      <w:r w:rsidRPr="00E3502E">
        <w:t>NRS</w:t>
      </w:r>
      <w:r w:rsidR="00956E8F" w:rsidRPr="00E3502E">
        <w:t>/state performance</w:t>
      </w:r>
      <w:r w:rsidRPr="00E3502E">
        <w:t>.</w:t>
      </w:r>
    </w:p>
    <w:p w14:paraId="3CEBF27A" w14:textId="6EE73459" w:rsidR="00C24ECD" w:rsidRPr="00E3502E" w:rsidRDefault="00C24ECD" w:rsidP="00A04BB5">
      <w:pPr>
        <w:pStyle w:val="ListParagraph"/>
        <w:widowControl w:val="0"/>
        <w:numPr>
          <w:ilvl w:val="2"/>
          <w:numId w:val="32"/>
        </w:numPr>
        <w:tabs>
          <w:tab w:val="left" w:pos="1599"/>
          <w:tab w:val="left" w:pos="1601"/>
        </w:tabs>
        <w:autoSpaceDE w:val="0"/>
        <w:autoSpaceDN w:val="0"/>
        <w:spacing w:before="3"/>
        <w:contextualSpacing w:val="0"/>
        <w:jc w:val="both"/>
      </w:pPr>
      <w:r w:rsidRPr="00E3502E">
        <w:lastRenderedPageBreak/>
        <w:t>See Attachment</w:t>
      </w:r>
      <w:r w:rsidR="00D53FDC" w:rsidRPr="00E3502E">
        <w:t xml:space="preserve"> </w:t>
      </w:r>
      <w:r w:rsidR="00A44709" w:rsidRPr="00E3502E">
        <w:t>5</w:t>
      </w:r>
      <w:r w:rsidRPr="00E3502E">
        <w:t xml:space="preserve"> for RAEN Required Annual Activities</w:t>
      </w:r>
    </w:p>
    <w:p w14:paraId="3583DA98" w14:textId="77777777" w:rsidR="00BE075F" w:rsidRPr="00E3502E" w:rsidRDefault="00BE075F" w:rsidP="00BE075F">
      <w:pPr>
        <w:pStyle w:val="ListParagraph"/>
        <w:widowControl w:val="0"/>
        <w:tabs>
          <w:tab w:val="left" w:pos="1599"/>
          <w:tab w:val="left" w:pos="1601"/>
        </w:tabs>
        <w:autoSpaceDE w:val="0"/>
        <w:autoSpaceDN w:val="0"/>
        <w:spacing w:before="3"/>
        <w:ind w:left="1420"/>
        <w:contextualSpacing w:val="0"/>
        <w:jc w:val="right"/>
      </w:pPr>
    </w:p>
    <w:tbl>
      <w:tblPr>
        <w:tblW w:w="5000" w:type="pct"/>
        <w:tblCellMar>
          <w:left w:w="0" w:type="dxa"/>
          <w:right w:w="0" w:type="dxa"/>
        </w:tblCellMar>
        <w:tblLook w:val="01E0" w:firstRow="1" w:lastRow="1" w:firstColumn="1" w:lastColumn="1" w:noHBand="0" w:noVBand="0"/>
      </w:tblPr>
      <w:tblGrid>
        <w:gridCol w:w="2008"/>
        <w:gridCol w:w="7342"/>
      </w:tblGrid>
      <w:tr w:rsidR="00B73746" w:rsidRPr="00E3502E" w14:paraId="14CBCC22" w14:textId="77777777" w:rsidTr="00A04BB5">
        <w:trPr>
          <w:trHeight w:val="1188"/>
        </w:trPr>
        <w:tc>
          <w:tcPr>
            <w:tcW w:w="1074" w:type="pct"/>
            <w:tcBorders>
              <w:left w:val="single" w:sz="4" w:space="0" w:color="000000"/>
              <w:bottom w:val="single" w:sz="4" w:space="0" w:color="000000"/>
              <w:right w:val="single" w:sz="4" w:space="0" w:color="000000"/>
            </w:tcBorders>
            <w:shd w:val="clear" w:color="auto" w:fill="E4E4E4"/>
          </w:tcPr>
          <w:p w14:paraId="77D5508A" w14:textId="77777777" w:rsidR="007B1F3D" w:rsidRPr="00E3502E" w:rsidRDefault="007B1F3D" w:rsidP="00FB6CBC">
            <w:pPr>
              <w:pStyle w:val="TableParagraph"/>
              <w:spacing w:before="3"/>
              <w:ind w:left="0"/>
              <w:rPr>
                <w:rFonts w:ascii="Times New Roman" w:hAnsi="Times New Roman" w:cs="Times New Roman"/>
                <w:b/>
                <w:sz w:val="24"/>
                <w:szCs w:val="24"/>
              </w:rPr>
            </w:pPr>
          </w:p>
          <w:p w14:paraId="4D7FB7E4" w14:textId="77777777" w:rsidR="007B1F3D" w:rsidRPr="00E3502E" w:rsidRDefault="007B1F3D" w:rsidP="00FB6CBC">
            <w:pPr>
              <w:pStyle w:val="TableParagraph"/>
              <w:ind w:left="147"/>
              <w:rPr>
                <w:rFonts w:ascii="Times New Roman" w:hAnsi="Times New Roman" w:cs="Times New Roman"/>
                <w:b/>
                <w:sz w:val="24"/>
                <w:szCs w:val="24"/>
              </w:rPr>
            </w:pPr>
            <w:r w:rsidRPr="00E3502E">
              <w:rPr>
                <w:rFonts w:ascii="Times New Roman" w:hAnsi="Times New Roman" w:cs="Times New Roman"/>
                <w:b/>
                <w:sz w:val="24"/>
                <w:szCs w:val="24"/>
              </w:rPr>
              <w:t>Deliverables</w:t>
            </w:r>
          </w:p>
        </w:tc>
        <w:tc>
          <w:tcPr>
            <w:tcW w:w="3926" w:type="pct"/>
            <w:tcBorders>
              <w:left w:val="single" w:sz="4" w:space="0" w:color="000000"/>
              <w:bottom w:val="single" w:sz="4" w:space="0" w:color="000000"/>
              <w:right w:val="single" w:sz="4" w:space="0" w:color="000000"/>
            </w:tcBorders>
            <w:shd w:val="clear" w:color="auto" w:fill="E4E4E4"/>
            <w:vAlign w:val="center"/>
          </w:tcPr>
          <w:p w14:paraId="37BE861D" w14:textId="741400E0" w:rsidR="007B1F3D" w:rsidRPr="00E3502E" w:rsidRDefault="006460CC" w:rsidP="00DE7A9D">
            <w:pPr>
              <w:pStyle w:val="TableParagraph"/>
              <w:ind w:left="0"/>
              <w:jc w:val="center"/>
              <w:rPr>
                <w:rFonts w:ascii="Times New Roman" w:hAnsi="Times New Roman" w:cs="Times New Roman"/>
                <w:sz w:val="24"/>
                <w:szCs w:val="24"/>
              </w:rPr>
            </w:pPr>
            <w:r w:rsidRPr="00E3502E">
              <w:rPr>
                <w:rFonts w:ascii="Times New Roman" w:hAnsi="Times New Roman" w:cs="Times New Roman"/>
                <w:b/>
                <w:sz w:val="24"/>
                <w:szCs w:val="24"/>
              </w:rPr>
              <w:t>Data Management and Accountability Training</w:t>
            </w:r>
          </w:p>
          <w:p w14:paraId="232BC9AC" w14:textId="3E0EC791" w:rsidR="007B1F3D" w:rsidRPr="00E3502E" w:rsidRDefault="007B1F3D" w:rsidP="00DE7A9D">
            <w:pPr>
              <w:pStyle w:val="TableParagraph"/>
              <w:ind w:left="0"/>
              <w:jc w:val="center"/>
              <w:rPr>
                <w:rFonts w:ascii="Times New Roman" w:hAnsi="Times New Roman" w:cs="Times New Roman"/>
                <w:b/>
                <w:sz w:val="24"/>
                <w:szCs w:val="24"/>
              </w:rPr>
            </w:pPr>
          </w:p>
        </w:tc>
      </w:tr>
      <w:tr w:rsidR="00B73746" w:rsidRPr="00E3502E" w14:paraId="10F4923F" w14:textId="77777777" w:rsidTr="00A04BB5">
        <w:trPr>
          <w:trHeight w:val="3376"/>
        </w:trPr>
        <w:tc>
          <w:tcPr>
            <w:tcW w:w="1074" w:type="pct"/>
            <w:tcBorders>
              <w:top w:val="single" w:sz="4" w:space="0" w:color="000000"/>
              <w:left w:val="single" w:sz="4" w:space="0" w:color="000000"/>
              <w:bottom w:val="single" w:sz="4" w:space="0" w:color="000000"/>
              <w:right w:val="single" w:sz="4" w:space="0" w:color="000000"/>
            </w:tcBorders>
            <w:vAlign w:val="center"/>
          </w:tcPr>
          <w:p w14:paraId="1A374361" w14:textId="3389D907" w:rsidR="007B1F3D" w:rsidRPr="00E3502E" w:rsidRDefault="007B1F3D" w:rsidP="00FB6CBC">
            <w:pPr>
              <w:pStyle w:val="TableParagraph"/>
              <w:ind w:left="119" w:right="109" w:hanging="1"/>
              <w:rPr>
                <w:rFonts w:ascii="Times New Roman" w:hAnsi="Times New Roman" w:cs="Times New Roman"/>
                <w:b/>
                <w:sz w:val="24"/>
                <w:szCs w:val="24"/>
              </w:rPr>
            </w:pPr>
            <w:r w:rsidRPr="00E3502E">
              <w:rPr>
                <w:rFonts w:ascii="Times New Roman" w:hAnsi="Times New Roman" w:cs="Times New Roman"/>
                <w:b/>
                <w:sz w:val="24"/>
                <w:szCs w:val="24"/>
              </w:rPr>
              <w:t>Data Management</w:t>
            </w:r>
            <w:r w:rsidR="005D25C1" w:rsidRPr="00E3502E">
              <w:rPr>
                <w:rFonts w:ascii="Times New Roman" w:hAnsi="Times New Roman" w:cs="Times New Roman"/>
                <w:b/>
                <w:sz w:val="24"/>
                <w:szCs w:val="24"/>
              </w:rPr>
              <w:t>, Reporting</w:t>
            </w:r>
            <w:r w:rsidRPr="00E3502E">
              <w:rPr>
                <w:rFonts w:ascii="Times New Roman" w:hAnsi="Times New Roman" w:cs="Times New Roman"/>
                <w:b/>
                <w:sz w:val="24"/>
                <w:szCs w:val="24"/>
              </w:rPr>
              <w:t xml:space="preserve"> and Report Card</w:t>
            </w:r>
            <w:r w:rsidRPr="00E3502E">
              <w:rPr>
                <w:rFonts w:ascii="Times New Roman" w:hAnsi="Times New Roman" w:cs="Times New Roman"/>
                <w:b/>
                <w:spacing w:val="-10"/>
                <w:sz w:val="24"/>
                <w:szCs w:val="24"/>
              </w:rPr>
              <w:t xml:space="preserve"> </w:t>
            </w:r>
            <w:r w:rsidRPr="00E3502E">
              <w:rPr>
                <w:rFonts w:ascii="Times New Roman" w:hAnsi="Times New Roman" w:cs="Times New Roman"/>
                <w:b/>
                <w:sz w:val="24"/>
                <w:szCs w:val="24"/>
              </w:rPr>
              <w:t>Training</w:t>
            </w:r>
          </w:p>
        </w:tc>
        <w:tc>
          <w:tcPr>
            <w:tcW w:w="3926" w:type="pct"/>
            <w:tcBorders>
              <w:top w:val="single" w:sz="4" w:space="0" w:color="000000"/>
              <w:left w:val="single" w:sz="4" w:space="0" w:color="000000"/>
              <w:bottom w:val="single" w:sz="4" w:space="0" w:color="000000"/>
              <w:right w:val="single" w:sz="4" w:space="0" w:color="000000"/>
            </w:tcBorders>
          </w:tcPr>
          <w:p w14:paraId="4A589E32" w14:textId="3CC8300F" w:rsidR="00C97328" w:rsidRPr="00E3502E" w:rsidRDefault="007C4E78" w:rsidP="00F9667E">
            <w:pPr>
              <w:pStyle w:val="TableParagraph"/>
              <w:ind w:right="103"/>
              <w:jc w:val="both"/>
              <w:rPr>
                <w:rFonts w:ascii="Times New Roman" w:hAnsi="Times New Roman" w:cs="Times New Roman"/>
                <w:sz w:val="24"/>
                <w:szCs w:val="24"/>
              </w:rPr>
            </w:pPr>
            <w:r w:rsidRPr="00E3502E">
              <w:rPr>
                <w:rFonts w:ascii="Times New Roman" w:hAnsi="Times New Roman" w:cs="Times New Roman"/>
                <w:sz w:val="24"/>
                <w:szCs w:val="24"/>
              </w:rPr>
              <w:t>The RAEN will at</w:t>
            </w:r>
            <w:r w:rsidR="007B1F3D"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least </w:t>
            </w:r>
            <w:r w:rsidR="007B1F3D" w:rsidRPr="00E3502E">
              <w:rPr>
                <w:rFonts w:ascii="Times New Roman" w:hAnsi="Times New Roman" w:cs="Times New Roman"/>
                <w:sz w:val="24"/>
                <w:szCs w:val="24"/>
              </w:rPr>
              <w:t>once annually provide</w:t>
            </w:r>
            <w:r w:rsidR="00245B4D" w:rsidRPr="00E3502E">
              <w:rPr>
                <w:rFonts w:ascii="Times New Roman" w:hAnsi="Times New Roman" w:cs="Times New Roman"/>
                <w:sz w:val="24"/>
                <w:szCs w:val="24"/>
              </w:rPr>
              <w:t xml:space="preserve"> four separate trainings regarding </w:t>
            </w:r>
            <w:r w:rsidR="00C97328" w:rsidRPr="00E3502E">
              <w:rPr>
                <w:rFonts w:ascii="Times New Roman" w:hAnsi="Times New Roman" w:cs="Times New Roman"/>
                <w:sz w:val="24"/>
                <w:szCs w:val="24"/>
              </w:rPr>
              <w:t>data management and reporting; with the exception that the New York City RAEN will conduct t</w:t>
            </w:r>
            <w:r w:rsidR="00A67232" w:rsidRPr="00E3502E">
              <w:rPr>
                <w:rFonts w:ascii="Times New Roman" w:hAnsi="Times New Roman" w:cs="Times New Roman"/>
                <w:sz w:val="24"/>
                <w:szCs w:val="24"/>
              </w:rPr>
              <w:t>wo</w:t>
            </w:r>
            <w:r w:rsidR="00C97328" w:rsidRPr="00E3502E">
              <w:rPr>
                <w:rFonts w:ascii="Times New Roman" w:hAnsi="Times New Roman" w:cs="Times New Roman"/>
                <w:sz w:val="24"/>
                <w:szCs w:val="24"/>
              </w:rPr>
              <w:t xml:space="preserve"> sets of the (four) trainings annually.</w:t>
            </w:r>
          </w:p>
          <w:p w14:paraId="253C5838" w14:textId="77777777" w:rsidR="00C97328" w:rsidRPr="00E3502E" w:rsidRDefault="00C97328" w:rsidP="00F9667E">
            <w:pPr>
              <w:pStyle w:val="TableParagraph"/>
              <w:ind w:right="103"/>
              <w:jc w:val="both"/>
              <w:rPr>
                <w:rFonts w:ascii="Times New Roman" w:hAnsi="Times New Roman" w:cs="Times New Roman"/>
                <w:sz w:val="24"/>
                <w:szCs w:val="24"/>
              </w:rPr>
            </w:pPr>
          </w:p>
          <w:p w14:paraId="5520B009" w14:textId="35B5C6B7" w:rsidR="007B1F3D" w:rsidRPr="00E3502E" w:rsidRDefault="00C97328" w:rsidP="00F9667E">
            <w:pPr>
              <w:pStyle w:val="TableParagraph"/>
              <w:ind w:right="103"/>
              <w:jc w:val="both"/>
              <w:rPr>
                <w:rFonts w:ascii="Times New Roman" w:hAnsi="Times New Roman" w:cs="Times New Roman"/>
                <w:sz w:val="24"/>
                <w:szCs w:val="24"/>
              </w:rPr>
            </w:pPr>
            <w:r w:rsidRPr="00E3502E">
              <w:rPr>
                <w:rFonts w:ascii="Times New Roman" w:hAnsi="Times New Roman" w:cs="Times New Roman"/>
                <w:sz w:val="24"/>
                <w:szCs w:val="24"/>
              </w:rPr>
              <w:t>RAEN</w:t>
            </w:r>
            <w:r w:rsidR="00A56686" w:rsidRPr="00E3502E">
              <w:rPr>
                <w:rFonts w:ascii="Times New Roman" w:hAnsi="Times New Roman" w:cs="Times New Roman"/>
                <w:sz w:val="24"/>
                <w:szCs w:val="24"/>
              </w:rPr>
              <w:t>s</w:t>
            </w:r>
            <w:r w:rsidRPr="00E3502E">
              <w:rPr>
                <w:rFonts w:ascii="Times New Roman" w:hAnsi="Times New Roman" w:cs="Times New Roman"/>
                <w:sz w:val="24"/>
                <w:szCs w:val="24"/>
              </w:rPr>
              <w:t xml:space="preserve"> will be responsible for obtaining</w:t>
            </w:r>
            <w:r w:rsidR="007B1F3D" w:rsidRPr="00E3502E">
              <w:rPr>
                <w:rFonts w:ascii="Times New Roman" w:hAnsi="Times New Roman" w:cs="Times New Roman"/>
                <w:sz w:val="24"/>
                <w:szCs w:val="24"/>
              </w:rPr>
              <w:t xml:space="preserve"> regional locations, manag</w:t>
            </w:r>
            <w:r w:rsidRPr="00E3502E">
              <w:rPr>
                <w:rFonts w:ascii="Times New Roman" w:hAnsi="Times New Roman" w:cs="Times New Roman"/>
                <w:sz w:val="24"/>
                <w:szCs w:val="24"/>
              </w:rPr>
              <w:t>ing</w:t>
            </w:r>
            <w:r w:rsidR="007B1F3D" w:rsidRPr="00E3502E">
              <w:rPr>
                <w:rFonts w:ascii="Times New Roman" w:hAnsi="Times New Roman" w:cs="Times New Roman"/>
                <w:sz w:val="24"/>
                <w:szCs w:val="24"/>
              </w:rPr>
              <w:t xml:space="preserve"> event logistics, and introduc</w:t>
            </w:r>
            <w:r w:rsidRPr="00E3502E">
              <w:rPr>
                <w:rFonts w:ascii="Times New Roman" w:hAnsi="Times New Roman" w:cs="Times New Roman"/>
                <w:sz w:val="24"/>
                <w:szCs w:val="24"/>
              </w:rPr>
              <w:t>ing</w:t>
            </w:r>
            <w:r w:rsidR="00245B4D" w:rsidRPr="00E3502E">
              <w:rPr>
                <w:rFonts w:ascii="Times New Roman" w:hAnsi="Times New Roman" w:cs="Times New Roman"/>
                <w:sz w:val="24"/>
                <w:szCs w:val="24"/>
              </w:rPr>
              <w:t xml:space="preserve"> accountability</w:t>
            </w:r>
            <w:r w:rsidR="007B1F3D" w:rsidRPr="00E3502E">
              <w:rPr>
                <w:rFonts w:ascii="Times New Roman" w:hAnsi="Times New Roman" w:cs="Times New Roman"/>
                <w:sz w:val="24"/>
                <w:szCs w:val="24"/>
              </w:rPr>
              <w:t xml:space="preserve"> </w:t>
            </w:r>
            <w:r w:rsidR="00245B4D" w:rsidRPr="00E3502E">
              <w:rPr>
                <w:rFonts w:ascii="Times New Roman" w:hAnsi="Times New Roman" w:cs="Times New Roman"/>
                <w:sz w:val="24"/>
                <w:szCs w:val="24"/>
              </w:rPr>
              <w:t xml:space="preserve">trainers </w:t>
            </w:r>
            <w:r w:rsidR="007B1F3D" w:rsidRPr="00E3502E">
              <w:rPr>
                <w:rFonts w:ascii="Times New Roman" w:hAnsi="Times New Roman" w:cs="Times New Roman"/>
                <w:sz w:val="24"/>
                <w:szCs w:val="24"/>
              </w:rPr>
              <w:t>for the following one-day trainings</w:t>
            </w:r>
            <w:r w:rsidRPr="00E3502E">
              <w:rPr>
                <w:rFonts w:ascii="Times New Roman" w:hAnsi="Times New Roman" w:cs="Times New Roman"/>
                <w:sz w:val="24"/>
                <w:szCs w:val="24"/>
              </w:rPr>
              <w:t>.  Trainings must be</w:t>
            </w:r>
            <w:r w:rsidR="007B1F3D" w:rsidRPr="00E3502E">
              <w:rPr>
                <w:rFonts w:ascii="Times New Roman" w:hAnsi="Times New Roman" w:cs="Times New Roman"/>
                <w:sz w:val="24"/>
                <w:szCs w:val="24"/>
              </w:rPr>
              <w:t xml:space="preserve"> conducted by NYSED-approved NRS trainers in the following four areas (separate training for each area):</w:t>
            </w:r>
          </w:p>
          <w:p w14:paraId="620E3444" w14:textId="422F8A47" w:rsidR="007B1F3D" w:rsidRPr="00E3502E" w:rsidRDefault="007B1F3D" w:rsidP="00F9667E">
            <w:pPr>
              <w:pStyle w:val="TableParagraph"/>
              <w:numPr>
                <w:ilvl w:val="0"/>
                <w:numId w:val="24"/>
              </w:numPr>
              <w:tabs>
                <w:tab w:val="left" w:pos="1097"/>
                <w:tab w:val="left" w:pos="1098"/>
              </w:tabs>
              <w:spacing w:line="293" w:lineRule="exact"/>
              <w:ind w:hanging="360"/>
              <w:jc w:val="both"/>
              <w:rPr>
                <w:rFonts w:ascii="Times New Roman" w:hAnsi="Times New Roman" w:cs="Times New Roman"/>
                <w:sz w:val="24"/>
                <w:szCs w:val="24"/>
              </w:rPr>
            </w:pPr>
            <w:r w:rsidRPr="00E3502E">
              <w:rPr>
                <w:rFonts w:ascii="Times New Roman" w:hAnsi="Times New Roman" w:cs="Times New Roman"/>
                <w:sz w:val="24"/>
                <w:szCs w:val="24"/>
              </w:rPr>
              <w:t>NRS</w:t>
            </w:r>
            <w:r w:rsidR="00CD07A6" w:rsidRPr="00E3502E">
              <w:rPr>
                <w:rFonts w:ascii="Times New Roman" w:hAnsi="Times New Roman" w:cs="Times New Roman"/>
                <w:sz w:val="24"/>
                <w:szCs w:val="24"/>
              </w:rPr>
              <w:t>/state performance</w:t>
            </w:r>
            <w:r w:rsidRPr="00E3502E">
              <w:rPr>
                <w:rFonts w:ascii="Times New Roman" w:hAnsi="Times New Roman" w:cs="Times New Roman"/>
                <w:sz w:val="24"/>
                <w:szCs w:val="24"/>
              </w:rPr>
              <w:t xml:space="preserve"> Reporting Requirements</w:t>
            </w:r>
            <w:r w:rsidRPr="00E3502E">
              <w:rPr>
                <w:rFonts w:ascii="Times New Roman" w:hAnsi="Times New Roman" w:cs="Times New Roman"/>
                <w:spacing w:val="-1"/>
                <w:sz w:val="24"/>
                <w:szCs w:val="24"/>
              </w:rPr>
              <w:t xml:space="preserve"> </w:t>
            </w:r>
            <w:r w:rsidRPr="00E3502E">
              <w:rPr>
                <w:rFonts w:ascii="Times New Roman" w:hAnsi="Times New Roman" w:cs="Times New Roman"/>
                <w:sz w:val="24"/>
                <w:szCs w:val="24"/>
              </w:rPr>
              <w:t>Training</w:t>
            </w:r>
          </w:p>
          <w:p w14:paraId="55F7FD3A" w14:textId="77777777" w:rsidR="007B1F3D" w:rsidRPr="00E3502E" w:rsidRDefault="007B1F3D" w:rsidP="00F9667E">
            <w:pPr>
              <w:pStyle w:val="TableParagraph"/>
              <w:numPr>
                <w:ilvl w:val="0"/>
                <w:numId w:val="24"/>
              </w:numPr>
              <w:tabs>
                <w:tab w:val="left" w:pos="1097"/>
                <w:tab w:val="left" w:pos="1098"/>
              </w:tabs>
              <w:spacing w:line="292" w:lineRule="exact"/>
              <w:ind w:hanging="360"/>
              <w:jc w:val="both"/>
              <w:rPr>
                <w:rFonts w:ascii="Times New Roman" w:hAnsi="Times New Roman" w:cs="Times New Roman"/>
                <w:sz w:val="24"/>
                <w:szCs w:val="24"/>
              </w:rPr>
            </w:pPr>
            <w:r w:rsidRPr="00E3502E">
              <w:rPr>
                <w:rFonts w:ascii="Times New Roman" w:hAnsi="Times New Roman" w:cs="Times New Roman"/>
                <w:sz w:val="24"/>
                <w:szCs w:val="24"/>
              </w:rPr>
              <w:t>National Reporting System-</w:t>
            </w:r>
            <w:r w:rsidRPr="00E3502E">
              <w:rPr>
                <w:rFonts w:ascii="Times New Roman" w:hAnsi="Times New Roman" w:cs="Times New Roman"/>
                <w:spacing w:val="-2"/>
                <w:sz w:val="24"/>
                <w:szCs w:val="24"/>
              </w:rPr>
              <w:t xml:space="preserve"> </w:t>
            </w:r>
            <w:r w:rsidRPr="00E3502E">
              <w:rPr>
                <w:rFonts w:ascii="Times New Roman" w:hAnsi="Times New Roman" w:cs="Times New Roman"/>
                <w:sz w:val="24"/>
                <w:szCs w:val="24"/>
              </w:rPr>
              <w:t>Foundations</w:t>
            </w:r>
          </w:p>
          <w:p w14:paraId="25BA82D2" w14:textId="77777777" w:rsidR="007B1F3D" w:rsidRPr="00E3502E" w:rsidRDefault="007B1F3D" w:rsidP="00F9667E">
            <w:pPr>
              <w:pStyle w:val="TableParagraph"/>
              <w:numPr>
                <w:ilvl w:val="0"/>
                <w:numId w:val="24"/>
              </w:numPr>
              <w:tabs>
                <w:tab w:val="left" w:pos="1097"/>
                <w:tab w:val="left" w:pos="1098"/>
              </w:tabs>
              <w:spacing w:line="292" w:lineRule="exact"/>
              <w:ind w:hanging="360"/>
              <w:jc w:val="both"/>
              <w:rPr>
                <w:rFonts w:ascii="Times New Roman" w:hAnsi="Times New Roman" w:cs="Times New Roman"/>
                <w:sz w:val="24"/>
                <w:szCs w:val="24"/>
              </w:rPr>
            </w:pPr>
            <w:r w:rsidRPr="00E3502E">
              <w:rPr>
                <w:rFonts w:ascii="Times New Roman" w:hAnsi="Times New Roman" w:cs="Times New Roman"/>
                <w:sz w:val="24"/>
                <w:szCs w:val="24"/>
              </w:rPr>
              <w:t>NYSED Report Card</w:t>
            </w:r>
            <w:r w:rsidRPr="00E3502E">
              <w:rPr>
                <w:rFonts w:ascii="Times New Roman" w:hAnsi="Times New Roman" w:cs="Times New Roman"/>
                <w:spacing w:val="-1"/>
                <w:sz w:val="24"/>
                <w:szCs w:val="24"/>
              </w:rPr>
              <w:t xml:space="preserve"> </w:t>
            </w:r>
            <w:r w:rsidRPr="00E3502E">
              <w:rPr>
                <w:rFonts w:ascii="Times New Roman" w:hAnsi="Times New Roman" w:cs="Times New Roman"/>
                <w:sz w:val="24"/>
                <w:szCs w:val="24"/>
              </w:rPr>
              <w:t>Training</w:t>
            </w:r>
          </w:p>
          <w:p w14:paraId="7F398994" w14:textId="77777777" w:rsidR="007B1F3D" w:rsidRPr="00E3502E" w:rsidRDefault="007B1F3D" w:rsidP="00F9667E">
            <w:pPr>
              <w:pStyle w:val="TableParagraph"/>
              <w:numPr>
                <w:ilvl w:val="0"/>
                <w:numId w:val="24"/>
              </w:numPr>
              <w:tabs>
                <w:tab w:val="left" w:pos="1097"/>
                <w:tab w:val="left" w:pos="1098"/>
              </w:tabs>
              <w:spacing w:line="293" w:lineRule="exact"/>
              <w:ind w:hanging="360"/>
              <w:jc w:val="both"/>
              <w:rPr>
                <w:rFonts w:ascii="Times New Roman" w:hAnsi="Times New Roman" w:cs="Times New Roman"/>
                <w:sz w:val="24"/>
                <w:szCs w:val="24"/>
              </w:rPr>
            </w:pPr>
            <w:r w:rsidRPr="00E3502E">
              <w:rPr>
                <w:rFonts w:ascii="Times New Roman" w:hAnsi="Times New Roman" w:cs="Times New Roman"/>
                <w:sz w:val="24"/>
                <w:szCs w:val="24"/>
              </w:rPr>
              <w:t>NRS Changes and</w:t>
            </w:r>
            <w:r w:rsidRPr="00E3502E">
              <w:rPr>
                <w:rFonts w:ascii="Times New Roman" w:hAnsi="Times New Roman" w:cs="Times New Roman"/>
                <w:spacing w:val="-1"/>
                <w:sz w:val="24"/>
                <w:szCs w:val="24"/>
              </w:rPr>
              <w:t xml:space="preserve"> </w:t>
            </w:r>
            <w:r w:rsidRPr="00E3502E">
              <w:rPr>
                <w:rFonts w:ascii="Times New Roman" w:hAnsi="Times New Roman" w:cs="Times New Roman"/>
                <w:sz w:val="24"/>
                <w:szCs w:val="24"/>
              </w:rPr>
              <w:t>Implications</w:t>
            </w:r>
          </w:p>
          <w:p w14:paraId="5D5FE40E" w14:textId="77777777" w:rsidR="007B1F3D" w:rsidRPr="00E3502E" w:rsidRDefault="007B1F3D" w:rsidP="00F9667E">
            <w:pPr>
              <w:pStyle w:val="TableParagraph"/>
              <w:spacing w:before="7"/>
              <w:ind w:left="0"/>
              <w:jc w:val="both"/>
              <w:rPr>
                <w:rFonts w:ascii="Times New Roman" w:hAnsi="Times New Roman" w:cs="Times New Roman"/>
                <w:strike/>
                <w:sz w:val="24"/>
                <w:szCs w:val="24"/>
              </w:rPr>
            </w:pPr>
          </w:p>
          <w:p w14:paraId="7D4E3DD2" w14:textId="77777777" w:rsidR="007B1F3D" w:rsidRPr="00E3502E" w:rsidRDefault="007B1F3D" w:rsidP="00A67232">
            <w:pPr>
              <w:pStyle w:val="TableParagraph"/>
              <w:spacing w:line="270" w:lineRule="atLeast"/>
              <w:ind w:right="295"/>
              <w:jc w:val="both"/>
              <w:rPr>
                <w:rFonts w:ascii="Times New Roman" w:hAnsi="Times New Roman" w:cs="Times New Roman"/>
                <w:sz w:val="24"/>
                <w:szCs w:val="24"/>
              </w:rPr>
            </w:pPr>
            <w:r w:rsidRPr="00E3502E">
              <w:rPr>
                <w:rFonts w:ascii="Times New Roman" w:hAnsi="Times New Roman" w:cs="Times New Roman"/>
                <w:sz w:val="24"/>
                <w:szCs w:val="24"/>
              </w:rPr>
              <w:t xml:space="preserve">Regional training will have approximately 25 participants. </w:t>
            </w:r>
            <w:r w:rsidR="00A67232" w:rsidRPr="00E3502E">
              <w:rPr>
                <w:rFonts w:ascii="Times New Roman" w:hAnsi="Times New Roman" w:cs="Times New Roman"/>
                <w:sz w:val="24"/>
                <w:szCs w:val="24"/>
              </w:rPr>
              <w:t xml:space="preserve">These NRS trainers are paid under a separate contract with NYSED.  The RAENs are not responsible for paying the NRS trainers. </w:t>
            </w:r>
          </w:p>
          <w:p w14:paraId="04AEFB9D" w14:textId="77777777" w:rsidR="00D7588C" w:rsidRPr="00E3502E" w:rsidRDefault="00D7588C" w:rsidP="00A67232">
            <w:pPr>
              <w:pStyle w:val="TableParagraph"/>
              <w:spacing w:line="270" w:lineRule="atLeast"/>
              <w:ind w:right="295"/>
              <w:jc w:val="both"/>
              <w:rPr>
                <w:rFonts w:ascii="Times New Roman" w:hAnsi="Times New Roman" w:cs="Times New Roman"/>
                <w:sz w:val="24"/>
                <w:szCs w:val="24"/>
              </w:rPr>
            </w:pPr>
          </w:p>
          <w:p w14:paraId="42BCDF80" w14:textId="521A1B56" w:rsidR="00D7588C" w:rsidRPr="00E3502E" w:rsidRDefault="00D7588C" w:rsidP="00A67232">
            <w:pPr>
              <w:pStyle w:val="TableParagraph"/>
              <w:spacing w:line="270" w:lineRule="atLeast"/>
              <w:ind w:right="295"/>
              <w:jc w:val="both"/>
              <w:rPr>
                <w:rFonts w:ascii="Times New Roman" w:hAnsi="Times New Roman" w:cs="Times New Roman"/>
                <w:sz w:val="24"/>
                <w:szCs w:val="24"/>
              </w:rPr>
            </w:pPr>
            <w:r w:rsidRPr="00E3502E">
              <w:rPr>
                <w:rFonts w:ascii="Times New Roman" w:hAnsi="Times New Roman" w:cs="Times New Roman"/>
                <w:sz w:val="24"/>
                <w:szCs w:val="24"/>
              </w:rPr>
              <w:t>RAEN Regions including a Big</w:t>
            </w:r>
            <w:r w:rsidR="00477E97" w:rsidRPr="00E3502E">
              <w:rPr>
                <w:rFonts w:ascii="Times New Roman" w:hAnsi="Times New Roman" w:cs="Times New Roman"/>
                <w:sz w:val="24"/>
                <w:szCs w:val="24"/>
              </w:rPr>
              <w:t xml:space="preserve"> Five</w:t>
            </w:r>
            <w:r w:rsidRPr="00E3502E">
              <w:rPr>
                <w:rFonts w:ascii="Times New Roman" w:hAnsi="Times New Roman" w:cs="Times New Roman"/>
                <w:sz w:val="24"/>
                <w:szCs w:val="24"/>
              </w:rPr>
              <w:t xml:space="preserve"> School District (Buffalo, Rochester, Syracuse, Yonkers, </w:t>
            </w:r>
            <w:r w:rsidR="00006DD8">
              <w:rPr>
                <w:rFonts w:ascii="Times New Roman" w:hAnsi="Times New Roman" w:cs="Times New Roman"/>
                <w:sz w:val="24"/>
                <w:szCs w:val="24"/>
              </w:rPr>
              <w:t xml:space="preserve">and </w:t>
            </w:r>
            <w:r w:rsidRPr="00E3502E">
              <w:rPr>
                <w:rFonts w:ascii="Times New Roman" w:hAnsi="Times New Roman" w:cs="Times New Roman"/>
                <w:sz w:val="24"/>
                <w:szCs w:val="24"/>
              </w:rPr>
              <w:t>N</w:t>
            </w:r>
            <w:r w:rsidR="00006DD8">
              <w:rPr>
                <w:rFonts w:ascii="Times New Roman" w:hAnsi="Times New Roman" w:cs="Times New Roman"/>
                <w:sz w:val="24"/>
                <w:szCs w:val="24"/>
              </w:rPr>
              <w:t xml:space="preserve">ew </w:t>
            </w:r>
            <w:r w:rsidRPr="00E3502E">
              <w:rPr>
                <w:rFonts w:ascii="Times New Roman" w:hAnsi="Times New Roman" w:cs="Times New Roman"/>
                <w:sz w:val="24"/>
                <w:szCs w:val="24"/>
              </w:rPr>
              <w:t>Y</w:t>
            </w:r>
            <w:r w:rsidR="00006DD8">
              <w:rPr>
                <w:rFonts w:ascii="Times New Roman" w:hAnsi="Times New Roman" w:cs="Times New Roman"/>
                <w:sz w:val="24"/>
                <w:szCs w:val="24"/>
              </w:rPr>
              <w:t xml:space="preserve">ork </w:t>
            </w:r>
            <w:r w:rsidRPr="00E3502E">
              <w:rPr>
                <w:rFonts w:ascii="Times New Roman" w:hAnsi="Times New Roman" w:cs="Times New Roman"/>
                <w:sz w:val="24"/>
                <w:szCs w:val="24"/>
              </w:rPr>
              <w:t>C</w:t>
            </w:r>
            <w:r w:rsidR="00006DD8">
              <w:rPr>
                <w:rFonts w:ascii="Times New Roman" w:hAnsi="Times New Roman" w:cs="Times New Roman"/>
                <w:sz w:val="24"/>
                <w:szCs w:val="24"/>
              </w:rPr>
              <w:t>ity</w:t>
            </w:r>
            <w:r w:rsidRPr="00E3502E">
              <w:rPr>
                <w:rFonts w:ascii="Times New Roman" w:hAnsi="Times New Roman" w:cs="Times New Roman"/>
                <w:sz w:val="24"/>
                <w:szCs w:val="24"/>
              </w:rPr>
              <w:t xml:space="preserve">) must provide a separate NRS Training during the first two weeks of September annually to be coordinated with the NRS Director from the Accountability Office. </w:t>
            </w:r>
          </w:p>
        </w:tc>
      </w:tr>
      <w:tr w:rsidR="00B73746" w:rsidRPr="00E3502E" w14:paraId="07CD48CA" w14:textId="77777777" w:rsidTr="00A04BB5">
        <w:trPr>
          <w:trHeight w:val="948"/>
        </w:trPr>
        <w:tc>
          <w:tcPr>
            <w:tcW w:w="1074" w:type="pct"/>
            <w:tcBorders>
              <w:top w:val="single" w:sz="4" w:space="0" w:color="000000"/>
              <w:left w:val="single" w:sz="4" w:space="0" w:color="000000"/>
              <w:bottom w:val="single" w:sz="4" w:space="0" w:color="000000"/>
              <w:right w:val="single" w:sz="4" w:space="0" w:color="000000"/>
            </w:tcBorders>
            <w:vAlign w:val="center"/>
          </w:tcPr>
          <w:p w14:paraId="70F46217" w14:textId="77777777" w:rsidR="007B1F3D" w:rsidRPr="00E3502E" w:rsidRDefault="007B1F3D" w:rsidP="00CE2596">
            <w:pPr>
              <w:pStyle w:val="TableParagraph"/>
              <w:ind w:left="293" w:right="283" w:firstLine="2"/>
              <w:rPr>
                <w:rFonts w:ascii="Times New Roman" w:hAnsi="Times New Roman" w:cs="Times New Roman"/>
                <w:b/>
                <w:sz w:val="24"/>
                <w:szCs w:val="24"/>
              </w:rPr>
            </w:pPr>
            <w:r w:rsidRPr="00E3502E">
              <w:rPr>
                <w:rFonts w:ascii="Times New Roman" w:hAnsi="Times New Roman" w:cs="Times New Roman"/>
                <w:b/>
                <w:sz w:val="24"/>
                <w:szCs w:val="24"/>
              </w:rPr>
              <w:t>NRS Data Quality Monitoring</w:t>
            </w:r>
          </w:p>
        </w:tc>
        <w:tc>
          <w:tcPr>
            <w:tcW w:w="3926" w:type="pct"/>
            <w:tcBorders>
              <w:top w:val="single" w:sz="4" w:space="0" w:color="000000"/>
              <w:left w:val="single" w:sz="4" w:space="0" w:color="000000"/>
              <w:bottom w:val="single" w:sz="4" w:space="0" w:color="000000"/>
              <w:right w:val="single" w:sz="4" w:space="0" w:color="000000"/>
            </w:tcBorders>
          </w:tcPr>
          <w:p w14:paraId="6A6408BC" w14:textId="2F8B947F" w:rsidR="007B1F3D" w:rsidRPr="00E3502E" w:rsidRDefault="00F437F8" w:rsidP="0099672F">
            <w:pPr>
              <w:pStyle w:val="TableParagraph"/>
              <w:ind w:right="450"/>
              <w:jc w:val="both"/>
              <w:rPr>
                <w:rFonts w:ascii="Times New Roman" w:hAnsi="Times New Roman" w:cs="Times New Roman"/>
                <w:sz w:val="24"/>
                <w:szCs w:val="24"/>
              </w:rPr>
            </w:pPr>
            <w:r w:rsidRPr="00E3502E">
              <w:rPr>
                <w:rFonts w:ascii="Times New Roman" w:hAnsi="Times New Roman" w:cs="Times New Roman"/>
                <w:sz w:val="24"/>
                <w:szCs w:val="24"/>
              </w:rPr>
              <w:t>The RAEN director will a</w:t>
            </w:r>
            <w:r w:rsidR="007B1F3D" w:rsidRPr="00E3502E">
              <w:rPr>
                <w:rFonts w:ascii="Times New Roman" w:hAnsi="Times New Roman" w:cs="Times New Roman"/>
                <w:sz w:val="24"/>
                <w:szCs w:val="24"/>
              </w:rPr>
              <w:t>nnually participate in one NRS webinar (and subsequent follow</w:t>
            </w:r>
            <w:r w:rsidR="005A62A0" w:rsidRPr="00E3502E">
              <w:rPr>
                <w:rFonts w:ascii="Times New Roman" w:hAnsi="Times New Roman" w:cs="Times New Roman"/>
                <w:sz w:val="24"/>
                <w:szCs w:val="24"/>
              </w:rPr>
              <w:t>-</w:t>
            </w:r>
            <w:r w:rsidR="007B1F3D" w:rsidRPr="00E3502E">
              <w:rPr>
                <w:rFonts w:ascii="Times New Roman" w:hAnsi="Times New Roman" w:cs="Times New Roman"/>
                <w:sz w:val="24"/>
                <w:szCs w:val="24"/>
              </w:rPr>
              <w:t>up conference calls) scheduled by t</w:t>
            </w:r>
            <w:r w:rsidR="0099672F" w:rsidRPr="00E3502E">
              <w:rPr>
                <w:rFonts w:ascii="Times New Roman" w:hAnsi="Times New Roman" w:cs="Times New Roman"/>
                <w:sz w:val="24"/>
                <w:szCs w:val="24"/>
              </w:rPr>
              <w:t xml:space="preserve">he NRS Director </w:t>
            </w:r>
            <w:r w:rsidR="007B1F3D" w:rsidRPr="00E3502E">
              <w:rPr>
                <w:rFonts w:ascii="Times New Roman" w:hAnsi="Times New Roman" w:cs="Times New Roman"/>
                <w:sz w:val="24"/>
                <w:szCs w:val="24"/>
              </w:rPr>
              <w:t>for program</w:t>
            </w:r>
            <w:r w:rsidR="00E72160" w:rsidRPr="00E3502E">
              <w:rPr>
                <w:rFonts w:ascii="Times New Roman" w:hAnsi="Times New Roman" w:cs="Times New Roman"/>
                <w:sz w:val="24"/>
                <w:szCs w:val="24"/>
              </w:rPr>
              <w:t>s</w:t>
            </w:r>
            <w:r w:rsidR="007B1F3D" w:rsidRPr="00E3502E">
              <w:rPr>
                <w:rFonts w:ascii="Times New Roman" w:hAnsi="Times New Roman" w:cs="Times New Roman"/>
                <w:sz w:val="24"/>
                <w:szCs w:val="24"/>
              </w:rPr>
              <w:t xml:space="preserve"> served by the RAEN.</w:t>
            </w:r>
          </w:p>
        </w:tc>
      </w:tr>
      <w:tr w:rsidR="00810FC3" w:rsidRPr="00E3502E" w14:paraId="6B0E5AD7" w14:textId="77777777" w:rsidTr="00A0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0"/>
        </w:trPr>
        <w:tc>
          <w:tcPr>
            <w:tcW w:w="1074" w:type="pct"/>
            <w:vAlign w:val="center"/>
          </w:tcPr>
          <w:p w14:paraId="67E0B625" w14:textId="77777777" w:rsidR="00810FC3" w:rsidRPr="00E3502E" w:rsidRDefault="00810FC3" w:rsidP="00AE3EEA">
            <w:pPr>
              <w:pStyle w:val="TableParagraph"/>
              <w:ind w:right="172"/>
              <w:rPr>
                <w:rFonts w:ascii="Times New Roman" w:hAnsi="Times New Roman" w:cs="Times New Roman"/>
                <w:b/>
                <w:sz w:val="24"/>
                <w:szCs w:val="24"/>
              </w:rPr>
            </w:pPr>
            <w:r w:rsidRPr="00E3502E">
              <w:rPr>
                <w:rFonts w:ascii="Times New Roman" w:hAnsi="Times New Roman" w:cs="Times New Roman"/>
                <w:b/>
                <w:sz w:val="24"/>
                <w:szCs w:val="24"/>
              </w:rPr>
              <w:t>Assessment Trainings</w:t>
            </w:r>
          </w:p>
        </w:tc>
        <w:tc>
          <w:tcPr>
            <w:tcW w:w="3926" w:type="pct"/>
          </w:tcPr>
          <w:p w14:paraId="32B8987C" w14:textId="0D456BF7" w:rsidR="00810FC3" w:rsidRPr="00E3502E" w:rsidRDefault="00810FC3" w:rsidP="00AE3EEA">
            <w:pPr>
              <w:pStyle w:val="TableParagraph"/>
              <w:ind w:right="330"/>
              <w:jc w:val="both"/>
              <w:rPr>
                <w:rFonts w:ascii="Times New Roman" w:hAnsi="Times New Roman" w:cs="Times New Roman"/>
                <w:sz w:val="24"/>
                <w:szCs w:val="24"/>
              </w:rPr>
            </w:pPr>
            <w:r w:rsidRPr="00E3502E">
              <w:rPr>
                <w:rFonts w:ascii="Times New Roman" w:hAnsi="Times New Roman" w:cs="Times New Roman"/>
                <w:sz w:val="24"/>
                <w:szCs w:val="24"/>
              </w:rPr>
              <w:t xml:space="preserve">The RAEN will annually conduct a minimum of </w:t>
            </w:r>
            <w:r w:rsidRPr="00E3502E">
              <w:rPr>
                <w:rFonts w:ascii="Times New Roman" w:hAnsi="Times New Roman" w:cs="Times New Roman"/>
                <w:b/>
                <w:sz w:val="24"/>
                <w:szCs w:val="24"/>
              </w:rPr>
              <w:t>three</w:t>
            </w:r>
            <w:r w:rsidRPr="00E3502E">
              <w:rPr>
                <w:rFonts w:ascii="Times New Roman" w:hAnsi="Times New Roman" w:cs="Times New Roman"/>
                <w:sz w:val="24"/>
                <w:szCs w:val="24"/>
              </w:rPr>
              <w:t xml:space="preserve"> training sessions for each of the ACCES-AEPP identified student assessment tools. Currently, ACCES-AEPP has three approved student assessments: BEST Plus, BEST</w:t>
            </w:r>
            <w:r w:rsidR="00C62650" w:rsidRPr="00E3502E">
              <w:rPr>
                <w:rFonts w:ascii="Times New Roman" w:hAnsi="Times New Roman" w:cs="Times New Roman"/>
                <w:sz w:val="24"/>
                <w:szCs w:val="24"/>
              </w:rPr>
              <w:t xml:space="preserve"> Literacy</w:t>
            </w:r>
            <w:r w:rsidRPr="00E3502E">
              <w:rPr>
                <w:rFonts w:ascii="Times New Roman" w:hAnsi="Times New Roman" w:cs="Times New Roman"/>
                <w:sz w:val="24"/>
                <w:szCs w:val="24"/>
              </w:rPr>
              <w:t xml:space="preserve">, and TABE. If additional assessments are </w:t>
            </w:r>
            <w:r w:rsidR="00076164" w:rsidRPr="00E3502E">
              <w:rPr>
                <w:rFonts w:ascii="Times New Roman" w:hAnsi="Times New Roman" w:cs="Times New Roman"/>
                <w:sz w:val="24"/>
                <w:szCs w:val="24"/>
              </w:rPr>
              <w:t xml:space="preserve">approved </w:t>
            </w:r>
            <w:r w:rsidRPr="00E3502E">
              <w:rPr>
                <w:rFonts w:ascii="Times New Roman" w:hAnsi="Times New Roman" w:cs="Times New Roman"/>
                <w:sz w:val="24"/>
                <w:szCs w:val="24"/>
              </w:rPr>
              <w:t xml:space="preserve">by NYSED ACCES-AEPP, the RAEN will be responsible for providing training on any new assessment under the terms and conditions set by ACCES-AEPP and the </w:t>
            </w:r>
            <w:r w:rsidR="00921C13" w:rsidRPr="00E3502E">
              <w:rPr>
                <w:rFonts w:ascii="Times New Roman" w:hAnsi="Times New Roman" w:cs="Times New Roman"/>
                <w:sz w:val="24"/>
                <w:szCs w:val="24"/>
              </w:rPr>
              <w:t xml:space="preserve">assessment </w:t>
            </w:r>
            <w:r w:rsidRPr="00E3502E">
              <w:rPr>
                <w:rFonts w:ascii="Times New Roman" w:hAnsi="Times New Roman" w:cs="Times New Roman"/>
                <w:sz w:val="24"/>
                <w:szCs w:val="24"/>
              </w:rPr>
              <w:t>publisher. RAEN directors will attend all the Train-the-Trainer sessions relevant to each of the ACCES-</w:t>
            </w:r>
            <w:r w:rsidR="00C83F42" w:rsidRPr="00E3502E">
              <w:rPr>
                <w:rFonts w:ascii="Times New Roman" w:hAnsi="Times New Roman" w:cs="Times New Roman"/>
                <w:sz w:val="24"/>
                <w:szCs w:val="24"/>
              </w:rPr>
              <w:t>AEPP</w:t>
            </w:r>
            <w:r w:rsidR="00C83F42">
              <w:rPr>
                <w:rFonts w:ascii="Times New Roman" w:hAnsi="Times New Roman" w:cs="Times New Roman"/>
                <w:sz w:val="24"/>
                <w:szCs w:val="24"/>
              </w:rPr>
              <w:t>-</w:t>
            </w:r>
            <w:r w:rsidRPr="00E3502E">
              <w:rPr>
                <w:rFonts w:ascii="Times New Roman" w:hAnsi="Times New Roman" w:cs="Times New Roman"/>
                <w:sz w:val="24"/>
                <w:szCs w:val="24"/>
              </w:rPr>
              <w:t>identified assessments hosted by ACCES-AEPP.</w:t>
            </w:r>
          </w:p>
          <w:p w14:paraId="49FDEEE2" w14:textId="77777777" w:rsidR="000230A2" w:rsidRPr="00E3502E" w:rsidRDefault="000230A2" w:rsidP="00AE3EEA">
            <w:pPr>
              <w:pStyle w:val="TableParagraph"/>
              <w:ind w:right="330"/>
              <w:jc w:val="both"/>
              <w:rPr>
                <w:rFonts w:ascii="Times New Roman" w:hAnsi="Times New Roman" w:cs="Times New Roman"/>
                <w:sz w:val="24"/>
                <w:szCs w:val="24"/>
              </w:rPr>
            </w:pPr>
          </w:p>
          <w:p w14:paraId="6EBEAE3A" w14:textId="2DC233F0" w:rsidR="00810FC3" w:rsidRPr="00E3502E" w:rsidRDefault="00076164" w:rsidP="004A1AE4">
            <w:pPr>
              <w:pStyle w:val="TableParagraph"/>
              <w:spacing w:before="8"/>
              <w:ind w:left="144"/>
              <w:jc w:val="both"/>
              <w:rPr>
                <w:rFonts w:ascii="Times New Roman" w:hAnsi="Times New Roman" w:cs="Times New Roman"/>
                <w:b/>
                <w:sz w:val="24"/>
                <w:szCs w:val="24"/>
              </w:rPr>
            </w:pPr>
            <w:r w:rsidRPr="00E3502E">
              <w:rPr>
                <w:rFonts w:ascii="Times New Roman" w:hAnsi="Times New Roman" w:cs="Times New Roman"/>
                <w:b/>
                <w:sz w:val="24"/>
                <w:szCs w:val="24"/>
              </w:rPr>
              <w:t>BEST Plus Training</w:t>
            </w:r>
          </w:p>
          <w:p w14:paraId="0E4F3DE1" w14:textId="77777777" w:rsidR="000230A2" w:rsidRPr="00E3502E" w:rsidRDefault="000230A2" w:rsidP="004A1AE4">
            <w:pPr>
              <w:pStyle w:val="TableParagraph"/>
              <w:spacing w:before="8"/>
              <w:ind w:left="144"/>
              <w:jc w:val="both"/>
              <w:rPr>
                <w:rFonts w:ascii="Times New Roman" w:hAnsi="Times New Roman" w:cs="Times New Roman"/>
                <w:sz w:val="24"/>
                <w:szCs w:val="24"/>
              </w:rPr>
            </w:pPr>
          </w:p>
          <w:p w14:paraId="242ED777" w14:textId="405FD04E" w:rsidR="00810FC3" w:rsidRPr="00E3502E" w:rsidRDefault="00810FC3" w:rsidP="004A1AE4">
            <w:pPr>
              <w:pStyle w:val="TableParagraph"/>
              <w:ind w:left="144" w:right="145"/>
              <w:jc w:val="both"/>
              <w:rPr>
                <w:rFonts w:ascii="Times New Roman" w:hAnsi="Times New Roman" w:cs="Times New Roman"/>
                <w:sz w:val="24"/>
                <w:szCs w:val="24"/>
              </w:rPr>
            </w:pPr>
            <w:r w:rsidRPr="00E3502E">
              <w:rPr>
                <w:rFonts w:ascii="Times New Roman" w:hAnsi="Times New Roman" w:cs="Times New Roman"/>
                <w:sz w:val="24"/>
                <w:szCs w:val="24"/>
              </w:rPr>
              <w:t xml:space="preserve">The RAEN will use certified </w:t>
            </w:r>
            <w:r w:rsidR="00E72160" w:rsidRPr="00E3502E">
              <w:rPr>
                <w:rFonts w:ascii="Times New Roman" w:hAnsi="Times New Roman" w:cs="Times New Roman"/>
                <w:sz w:val="24"/>
                <w:szCs w:val="24"/>
              </w:rPr>
              <w:t xml:space="preserve">BEST Plus </w:t>
            </w:r>
            <w:r w:rsidRPr="00E3502E">
              <w:rPr>
                <w:rFonts w:ascii="Times New Roman" w:hAnsi="Times New Roman" w:cs="Times New Roman"/>
                <w:sz w:val="24"/>
                <w:szCs w:val="24"/>
              </w:rPr>
              <w:t>trainers to conduct initial BEST Plus Test Administrator training for all new program staff that will administer the BEST Plus test</w:t>
            </w:r>
            <w:r w:rsidR="00076164" w:rsidRPr="00E3502E">
              <w:rPr>
                <w:rFonts w:ascii="Times New Roman" w:hAnsi="Times New Roman" w:cs="Times New Roman"/>
                <w:sz w:val="24"/>
                <w:szCs w:val="24"/>
              </w:rPr>
              <w:t xml:space="preserve"> in a region</w:t>
            </w:r>
            <w:r w:rsidRPr="00E3502E">
              <w:rPr>
                <w:rFonts w:ascii="Times New Roman" w:hAnsi="Times New Roman" w:cs="Times New Roman"/>
                <w:sz w:val="24"/>
                <w:szCs w:val="24"/>
              </w:rPr>
              <w:t>. Additionally, BEST Plus trainers conduct BEST</w:t>
            </w:r>
            <w:r w:rsidR="00C62650" w:rsidRPr="00E3502E">
              <w:rPr>
                <w:rFonts w:ascii="Times New Roman" w:hAnsi="Times New Roman" w:cs="Times New Roman"/>
                <w:sz w:val="24"/>
                <w:szCs w:val="24"/>
              </w:rPr>
              <w:t xml:space="preserve"> Plus</w:t>
            </w:r>
            <w:r w:rsidRPr="00E3502E">
              <w:rPr>
                <w:rFonts w:ascii="Times New Roman" w:hAnsi="Times New Roman" w:cs="Times New Roman"/>
                <w:sz w:val="24"/>
                <w:szCs w:val="24"/>
              </w:rPr>
              <w:t xml:space="preserve"> Refresher training required annually for all those currently administering the test. To conduct BEST Plus training, the </w:t>
            </w:r>
            <w:r w:rsidRPr="00E3502E">
              <w:rPr>
                <w:rFonts w:ascii="Times New Roman" w:hAnsi="Times New Roman" w:cs="Times New Roman"/>
                <w:sz w:val="24"/>
                <w:szCs w:val="24"/>
              </w:rPr>
              <w:lastRenderedPageBreak/>
              <w:t xml:space="preserve">RAEN Director will use trainers certified by the Center for Applied Linguistics. Projected number of BEST Plus and </w:t>
            </w:r>
            <w:r w:rsidR="00E72160" w:rsidRPr="00E3502E">
              <w:rPr>
                <w:rFonts w:ascii="Times New Roman" w:hAnsi="Times New Roman" w:cs="Times New Roman"/>
                <w:sz w:val="24"/>
                <w:szCs w:val="24"/>
              </w:rPr>
              <w:t xml:space="preserve">BEST Plus </w:t>
            </w:r>
            <w:r w:rsidRPr="00E3502E">
              <w:rPr>
                <w:rFonts w:ascii="Times New Roman" w:hAnsi="Times New Roman" w:cs="Times New Roman"/>
                <w:sz w:val="24"/>
                <w:szCs w:val="24"/>
              </w:rPr>
              <w:t>Refresher trainings per year:</w:t>
            </w:r>
          </w:p>
          <w:p w14:paraId="165F1C1A" w14:textId="77777777" w:rsidR="00A4687D" w:rsidRPr="00E3502E" w:rsidRDefault="00A4687D" w:rsidP="00E72160">
            <w:pPr>
              <w:pStyle w:val="TableParagraph"/>
              <w:ind w:left="0" w:right="145"/>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19"/>
              <w:gridCol w:w="546"/>
              <w:gridCol w:w="54"/>
            </w:tblGrid>
            <w:tr w:rsidR="00A4687D" w:rsidRPr="00E3502E" w14:paraId="1A81D777" w14:textId="77777777" w:rsidTr="00545F74">
              <w:trPr>
                <w:gridAfter w:val="1"/>
                <w:wAfter w:w="54" w:type="dxa"/>
              </w:trPr>
              <w:tc>
                <w:tcPr>
                  <w:tcW w:w="2419" w:type="dxa"/>
                </w:tcPr>
                <w:p w14:paraId="6E2061B2"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Capital District/North</w:t>
                  </w:r>
                </w:p>
              </w:tc>
              <w:tc>
                <w:tcPr>
                  <w:tcW w:w="546" w:type="dxa"/>
                </w:tcPr>
                <w:p w14:paraId="6B50EC30" w14:textId="77777777" w:rsidR="00A4687D" w:rsidRPr="00E3502E" w:rsidRDefault="00A4687D" w:rsidP="00D7588C">
                  <w:pPr>
                    <w:jc w:val="center"/>
                    <w:rPr>
                      <w:rFonts w:ascii="Times New Roman" w:hAnsi="Times New Roman" w:cs="Times New Roman"/>
                      <w:szCs w:val="24"/>
                    </w:rPr>
                  </w:pPr>
                  <w:r w:rsidRPr="00E3502E">
                    <w:rPr>
                      <w:rFonts w:ascii="Times New Roman" w:hAnsi="Times New Roman" w:cs="Times New Roman"/>
                      <w:szCs w:val="24"/>
                    </w:rPr>
                    <w:t>4</w:t>
                  </w:r>
                </w:p>
              </w:tc>
            </w:tr>
            <w:tr w:rsidR="00923C35" w:rsidRPr="00E3502E" w14:paraId="1E2EEA3B" w14:textId="77777777" w:rsidTr="00545F74">
              <w:trPr>
                <w:gridAfter w:val="1"/>
                <w:wAfter w:w="54" w:type="dxa"/>
              </w:trPr>
              <w:tc>
                <w:tcPr>
                  <w:tcW w:w="2419" w:type="dxa"/>
                </w:tcPr>
                <w:p w14:paraId="30218170" w14:textId="711A9529" w:rsidR="00923C35" w:rsidRPr="00E3502E" w:rsidRDefault="00923C35" w:rsidP="00A4687D">
                  <w:pPr>
                    <w:rPr>
                      <w:rFonts w:ascii="Times New Roman" w:hAnsi="Times New Roman" w:cs="Times New Roman"/>
                      <w:szCs w:val="24"/>
                    </w:rPr>
                  </w:pPr>
                  <w:r w:rsidRPr="00E3502E">
                    <w:rPr>
                      <w:rFonts w:ascii="Times New Roman" w:hAnsi="Times New Roman" w:cs="Times New Roman"/>
                      <w:szCs w:val="24"/>
                    </w:rPr>
                    <w:t>West</w:t>
                  </w:r>
                </w:p>
              </w:tc>
              <w:tc>
                <w:tcPr>
                  <w:tcW w:w="546" w:type="dxa"/>
                </w:tcPr>
                <w:p w14:paraId="106F702B" w14:textId="23D94CD8" w:rsidR="00923C35" w:rsidRPr="00E3502E" w:rsidRDefault="00923C35" w:rsidP="00D7588C">
                  <w:pPr>
                    <w:jc w:val="center"/>
                    <w:rPr>
                      <w:rFonts w:ascii="Times New Roman" w:hAnsi="Times New Roman" w:cs="Times New Roman"/>
                      <w:szCs w:val="24"/>
                    </w:rPr>
                  </w:pPr>
                  <w:r w:rsidRPr="00E3502E">
                    <w:rPr>
                      <w:rFonts w:ascii="Times New Roman" w:hAnsi="Times New Roman" w:cs="Times New Roman"/>
                      <w:szCs w:val="24"/>
                    </w:rPr>
                    <w:t>6</w:t>
                  </w:r>
                </w:p>
              </w:tc>
            </w:tr>
            <w:tr w:rsidR="002C7F73" w:rsidRPr="00E3502E" w14:paraId="60280C2A" w14:textId="77777777" w:rsidTr="00545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9" w:type="dxa"/>
                </w:tcPr>
                <w:p w14:paraId="5152428F" w14:textId="6265B330" w:rsidR="002C7F73" w:rsidRPr="00E3502E" w:rsidRDefault="002C7F73" w:rsidP="00A4687D">
                  <w:pPr>
                    <w:rPr>
                      <w:rFonts w:ascii="Times New Roman" w:hAnsi="Times New Roman" w:cs="Times New Roman"/>
                      <w:szCs w:val="24"/>
                    </w:rPr>
                  </w:pPr>
                </w:p>
              </w:tc>
              <w:tc>
                <w:tcPr>
                  <w:tcW w:w="600" w:type="dxa"/>
                  <w:gridSpan w:val="2"/>
                </w:tcPr>
                <w:p w14:paraId="5BD0465C" w14:textId="72982588" w:rsidR="002C7F73" w:rsidRPr="00E3502E" w:rsidRDefault="002C7F73" w:rsidP="00A4687D">
                  <w:pPr>
                    <w:rPr>
                      <w:rFonts w:ascii="Times New Roman" w:hAnsi="Times New Roman" w:cs="Times New Roman"/>
                      <w:szCs w:val="24"/>
                    </w:rPr>
                  </w:pPr>
                </w:p>
              </w:tc>
            </w:tr>
          </w:tbl>
          <w:p w14:paraId="774C1516" w14:textId="24776DB8" w:rsidR="00076164" w:rsidRPr="00E3502E" w:rsidRDefault="00076164" w:rsidP="00AE3EEA">
            <w:pPr>
              <w:pStyle w:val="TableParagraph"/>
              <w:tabs>
                <w:tab w:val="left" w:pos="4630"/>
              </w:tabs>
              <w:spacing w:before="120"/>
              <w:ind w:right="175"/>
              <w:jc w:val="both"/>
              <w:rPr>
                <w:rFonts w:ascii="Times New Roman" w:hAnsi="Times New Roman" w:cs="Times New Roman"/>
                <w:b/>
                <w:sz w:val="24"/>
                <w:szCs w:val="24"/>
              </w:rPr>
            </w:pPr>
            <w:r w:rsidRPr="00E3502E">
              <w:rPr>
                <w:rFonts w:ascii="Times New Roman" w:hAnsi="Times New Roman" w:cs="Times New Roman"/>
                <w:b/>
                <w:sz w:val="24"/>
                <w:szCs w:val="24"/>
              </w:rPr>
              <w:t>TABE Training</w:t>
            </w:r>
          </w:p>
          <w:p w14:paraId="5D6EED6E" w14:textId="046C1D26" w:rsidR="000230A2" w:rsidRPr="00E3502E" w:rsidRDefault="00810FC3" w:rsidP="000230A2">
            <w:pPr>
              <w:pStyle w:val="TableParagraph"/>
              <w:tabs>
                <w:tab w:val="left" w:pos="4630"/>
              </w:tabs>
              <w:spacing w:before="120"/>
              <w:ind w:right="175"/>
              <w:jc w:val="both"/>
              <w:rPr>
                <w:rFonts w:ascii="Times New Roman" w:hAnsi="Times New Roman" w:cs="Times New Roman"/>
                <w:sz w:val="24"/>
                <w:szCs w:val="24"/>
              </w:rPr>
            </w:pPr>
            <w:r w:rsidRPr="00E3502E">
              <w:rPr>
                <w:rFonts w:ascii="Times New Roman" w:hAnsi="Times New Roman" w:cs="Times New Roman"/>
                <w:sz w:val="24"/>
                <w:szCs w:val="24"/>
              </w:rPr>
              <w:t xml:space="preserve">The RAEN </w:t>
            </w:r>
            <w:r w:rsidR="00E72160" w:rsidRPr="00E3502E">
              <w:rPr>
                <w:rFonts w:ascii="Times New Roman" w:hAnsi="Times New Roman" w:cs="Times New Roman"/>
                <w:sz w:val="24"/>
                <w:szCs w:val="24"/>
              </w:rPr>
              <w:t>will</w:t>
            </w:r>
            <w:r w:rsidRPr="00E3502E">
              <w:rPr>
                <w:rFonts w:ascii="Times New Roman" w:hAnsi="Times New Roman" w:cs="Times New Roman"/>
                <w:sz w:val="24"/>
                <w:szCs w:val="24"/>
              </w:rPr>
              <w:t xml:space="preserve"> provide</w:t>
            </w:r>
            <w:r w:rsidR="00E72160" w:rsidRPr="00E3502E">
              <w:rPr>
                <w:rFonts w:ascii="Times New Roman" w:hAnsi="Times New Roman" w:cs="Times New Roman"/>
                <w:sz w:val="24"/>
                <w:szCs w:val="24"/>
              </w:rPr>
              <w:t xml:space="preserve"> regional</w:t>
            </w:r>
            <w:r w:rsidRPr="00E3502E">
              <w:rPr>
                <w:rFonts w:ascii="Times New Roman" w:hAnsi="Times New Roman" w:cs="Times New Roman"/>
                <w:sz w:val="24"/>
                <w:szCs w:val="24"/>
              </w:rPr>
              <w:t xml:space="preserve"> Test of Adult Basic Education (TABE) training to programs</w:t>
            </w:r>
            <w:r w:rsidR="00090FFA" w:rsidRPr="00E3502E">
              <w:rPr>
                <w:rFonts w:ascii="Times New Roman" w:hAnsi="Times New Roman" w:cs="Times New Roman"/>
                <w:sz w:val="24"/>
                <w:szCs w:val="24"/>
              </w:rPr>
              <w:t xml:space="preserve"> in their RAEN region</w:t>
            </w:r>
            <w:r w:rsidRPr="00E3502E">
              <w:rPr>
                <w:rFonts w:ascii="Times New Roman" w:hAnsi="Times New Roman" w:cs="Times New Roman"/>
                <w:sz w:val="24"/>
                <w:szCs w:val="24"/>
              </w:rPr>
              <w:t xml:space="preserve"> when a program needs to be recertified. All </w:t>
            </w:r>
            <w:r w:rsidR="00090FFA" w:rsidRPr="00E3502E">
              <w:rPr>
                <w:rFonts w:ascii="Times New Roman" w:hAnsi="Times New Roman" w:cs="Times New Roman"/>
                <w:sz w:val="24"/>
                <w:szCs w:val="24"/>
              </w:rPr>
              <w:t>TABE test administrators</w:t>
            </w:r>
            <w:r w:rsidRPr="00E3502E">
              <w:rPr>
                <w:rFonts w:ascii="Times New Roman" w:hAnsi="Times New Roman" w:cs="Times New Roman"/>
                <w:sz w:val="24"/>
                <w:szCs w:val="24"/>
              </w:rPr>
              <w:t xml:space="preserve"> need to be recertified within the five-year contract period</w:t>
            </w:r>
            <w:r w:rsidR="00090FFA" w:rsidRPr="00E3502E">
              <w:rPr>
                <w:rFonts w:ascii="Times New Roman" w:hAnsi="Times New Roman" w:cs="Times New Roman"/>
                <w:sz w:val="24"/>
                <w:szCs w:val="24"/>
              </w:rPr>
              <w:t>.</w:t>
            </w:r>
            <w:r w:rsidRPr="00E3502E">
              <w:rPr>
                <w:rFonts w:ascii="Times New Roman" w:hAnsi="Times New Roman" w:cs="Times New Roman"/>
                <w:sz w:val="24"/>
                <w:szCs w:val="24"/>
              </w:rPr>
              <w:t xml:space="preserve"> Individual test administrators of TABE certifications are valid for </w:t>
            </w:r>
            <w:r w:rsidR="008E2E64" w:rsidRPr="00E3502E">
              <w:rPr>
                <w:rFonts w:ascii="Times New Roman" w:hAnsi="Times New Roman" w:cs="Times New Roman"/>
                <w:sz w:val="24"/>
                <w:szCs w:val="24"/>
              </w:rPr>
              <w:t xml:space="preserve">three years. </w:t>
            </w:r>
            <w:r w:rsidRPr="00E3502E">
              <w:rPr>
                <w:rFonts w:ascii="Times New Roman" w:hAnsi="Times New Roman" w:cs="Times New Roman"/>
                <w:sz w:val="24"/>
                <w:szCs w:val="24"/>
              </w:rPr>
              <w:t xml:space="preserve">  The RAEN Director </w:t>
            </w:r>
            <w:r w:rsidR="00090FFA" w:rsidRPr="00E3502E">
              <w:rPr>
                <w:rFonts w:ascii="Times New Roman" w:hAnsi="Times New Roman" w:cs="Times New Roman"/>
                <w:sz w:val="24"/>
                <w:szCs w:val="24"/>
              </w:rPr>
              <w:t>will</w:t>
            </w:r>
            <w:r w:rsidR="00B30114" w:rsidRPr="00E3502E">
              <w:rPr>
                <w:rFonts w:ascii="Times New Roman" w:hAnsi="Times New Roman" w:cs="Times New Roman"/>
                <w:sz w:val="24"/>
                <w:szCs w:val="24"/>
              </w:rPr>
              <w:t xml:space="preserve"> attend </w:t>
            </w:r>
            <w:r w:rsidR="000069FA" w:rsidRPr="00E3502E">
              <w:rPr>
                <w:rFonts w:ascii="Times New Roman" w:hAnsi="Times New Roman" w:cs="Times New Roman"/>
                <w:sz w:val="24"/>
                <w:szCs w:val="24"/>
              </w:rPr>
              <w:t xml:space="preserve">an annual TABE Train the Trainer provided by the NRS Director. Subsequently, the RAEN Director is approved </w:t>
            </w:r>
            <w:r w:rsidRPr="00E3502E">
              <w:rPr>
                <w:rFonts w:ascii="Times New Roman" w:hAnsi="Times New Roman" w:cs="Times New Roman"/>
                <w:sz w:val="24"/>
                <w:szCs w:val="24"/>
              </w:rPr>
              <w:t xml:space="preserve">by </w:t>
            </w:r>
            <w:r w:rsidR="00090FFA" w:rsidRPr="00E3502E">
              <w:rPr>
                <w:rFonts w:ascii="Times New Roman" w:hAnsi="Times New Roman" w:cs="Times New Roman"/>
                <w:sz w:val="24"/>
                <w:szCs w:val="24"/>
              </w:rPr>
              <w:t>ACCES-AEPP</w:t>
            </w:r>
            <w:r w:rsidRPr="00E3502E">
              <w:rPr>
                <w:rFonts w:ascii="Times New Roman" w:hAnsi="Times New Roman" w:cs="Times New Roman"/>
                <w:sz w:val="24"/>
                <w:szCs w:val="24"/>
              </w:rPr>
              <w:t xml:space="preserve"> to provide TABE administrati</w:t>
            </w:r>
            <w:r w:rsidR="00076164" w:rsidRPr="00E3502E">
              <w:rPr>
                <w:rFonts w:ascii="Times New Roman" w:hAnsi="Times New Roman" w:cs="Times New Roman"/>
                <w:sz w:val="24"/>
                <w:szCs w:val="24"/>
              </w:rPr>
              <w:t>on</w:t>
            </w:r>
            <w:r w:rsidRPr="00E3502E">
              <w:rPr>
                <w:rFonts w:ascii="Times New Roman" w:hAnsi="Times New Roman" w:cs="Times New Roman"/>
                <w:sz w:val="24"/>
                <w:szCs w:val="24"/>
              </w:rPr>
              <w:t xml:space="preserve"> training.</w:t>
            </w:r>
          </w:p>
          <w:p w14:paraId="7CE62591" w14:textId="0F54244E" w:rsidR="000230A2" w:rsidRPr="00E3502E" w:rsidRDefault="00810FC3" w:rsidP="000230A2">
            <w:pPr>
              <w:pStyle w:val="TableParagraph"/>
              <w:tabs>
                <w:tab w:val="left" w:pos="4630"/>
              </w:tabs>
              <w:spacing w:before="120"/>
              <w:ind w:right="175"/>
              <w:jc w:val="both"/>
              <w:rPr>
                <w:rFonts w:ascii="Times New Roman" w:hAnsi="Times New Roman" w:cs="Times New Roman"/>
                <w:sz w:val="24"/>
                <w:szCs w:val="24"/>
              </w:rPr>
            </w:pPr>
            <w:r w:rsidRPr="00E3502E">
              <w:rPr>
                <w:rFonts w:ascii="Times New Roman" w:hAnsi="Times New Roman" w:cs="Times New Roman"/>
                <w:sz w:val="24"/>
                <w:szCs w:val="24"/>
              </w:rPr>
              <w:t xml:space="preserve"> Projected number of TABE trainings per</w:t>
            </w:r>
            <w:r w:rsidRPr="00E3502E">
              <w:rPr>
                <w:rFonts w:ascii="Times New Roman" w:hAnsi="Times New Roman" w:cs="Times New Roman"/>
                <w:spacing w:val="-1"/>
                <w:sz w:val="24"/>
                <w:szCs w:val="24"/>
              </w:rPr>
              <w:t xml:space="preserve"> </w:t>
            </w:r>
            <w:r w:rsidRPr="00E3502E">
              <w:rPr>
                <w:rFonts w:ascii="Times New Roman" w:hAnsi="Times New Roman" w:cs="Times New Roman"/>
                <w:sz w:val="24"/>
                <w:szCs w:val="24"/>
              </w:rPr>
              <w:t>year.</w:t>
            </w:r>
          </w:p>
          <w:p w14:paraId="6873D88B" w14:textId="77777777" w:rsidR="00A4687D" w:rsidRPr="00E3502E" w:rsidRDefault="00A4687D" w:rsidP="000230A2">
            <w:pPr>
              <w:pStyle w:val="TableParagraph"/>
              <w:tabs>
                <w:tab w:val="left" w:pos="4630"/>
              </w:tabs>
              <w:spacing w:before="120"/>
              <w:ind w:right="175"/>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419"/>
              <w:gridCol w:w="546"/>
            </w:tblGrid>
            <w:tr w:rsidR="00A4687D" w:rsidRPr="00E3502E" w14:paraId="746BDE70" w14:textId="77777777" w:rsidTr="007F1931">
              <w:trPr>
                <w:jc w:val="center"/>
              </w:trPr>
              <w:tc>
                <w:tcPr>
                  <w:tcW w:w="2419" w:type="dxa"/>
                </w:tcPr>
                <w:p w14:paraId="7A54DB86"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Capital District/North</w:t>
                  </w:r>
                </w:p>
              </w:tc>
              <w:tc>
                <w:tcPr>
                  <w:tcW w:w="546" w:type="dxa"/>
                </w:tcPr>
                <w:p w14:paraId="2476962C"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6</w:t>
                  </w:r>
                </w:p>
              </w:tc>
            </w:tr>
            <w:tr w:rsidR="00566A74" w:rsidRPr="00E3502E" w14:paraId="3223CF57" w14:textId="77777777" w:rsidTr="007F1931">
              <w:trPr>
                <w:jc w:val="center"/>
              </w:trPr>
              <w:tc>
                <w:tcPr>
                  <w:tcW w:w="2419" w:type="dxa"/>
                </w:tcPr>
                <w:p w14:paraId="4DA80C69" w14:textId="07BB33A5" w:rsidR="00566A74" w:rsidRPr="00E3502E" w:rsidRDefault="00566A74" w:rsidP="00A4687D">
                  <w:pPr>
                    <w:rPr>
                      <w:rFonts w:ascii="Times New Roman" w:hAnsi="Times New Roman" w:cs="Times New Roman"/>
                      <w:szCs w:val="24"/>
                    </w:rPr>
                  </w:pPr>
                  <w:r w:rsidRPr="00E3502E">
                    <w:rPr>
                      <w:rFonts w:ascii="Times New Roman" w:hAnsi="Times New Roman" w:cs="Times New Roman"/>
                      <w:szCs w:val="24"/>
                    </w:rPr>
                    <w:t>West</w:t>
                  </w:r>
                </w:p>
              </w:tc>
              <w:tc>
                <w:tcPr>
                  <w:tcW w:w="546" w:type="dxa"/>
                </w:tcPr>
                <w:p w14:paraId="42F0FCEC" w14:textId="2EFDF832" w:rsidR="00566A74" w:rsidRPr="00E3502E" w:rsidRDefault="00D7588C" w:rsidP="00A4687D">
                  <w:pPr>
                    <w:rPr>
                      <w:rFonts w:ascii="Times New Roman" w:hAnsi="Times New Roman" w:cs="Times New Roman"/>
                      <w:szCs w:val="24"/>
                    </w:rPr>
                  </w:pPr>
                  <w:r w:rsidRPr="00E3502E">
                    <w:rPr>
                      <w:rFonts w:ascii="Times New Roman" w:hAnsi="Times New Roman" w:cs="Times New Roman"/>
                      <w:szCs w:val="24"/>
                    </w:rPr>
                    <w:t>6</w:t>
                  </w:r>
                </w:p>
              </w:tc>
            </w:tr>
            <w:tr w:rsidR="00A4687D" w:rsidRPr="00E3502E" w14:paraId="0783F50A" w14:textId="77777777" w:rsidTr="007F1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19" w:type="dxa"/>
                </w:tcPr>
                <w:p w14:paraId="3741FDD7" w14:textId="2C08EF69" w:rsidR="00A4687D" w:rsidRPr="00E3502E" w:rsidRDefault="00A4687D" w:rsidP="00A4687D">
                  <w:pPr>
                    <w:rPr>
                      <w:rFonts w:ascii="Times New Roman" w:hAnsi="Times New Roman" w:cs="Times New Roman"/>
                      <w:szCs w:val="24"/>
                    </w:rPr>
                  </w:pPr>
                </w:p>
              </w:tc>
              <w:tc>
                <w:tcPr>
                  <w:tcW w:w="546" w:type="dxa"/>
                </w:tcPr>
                <w:p w14:paraId="79B3F326" w14:textId="5B5169D9" w:rsidR="00A4687D" w:rsidRPr="00E3502E" w:rsidRDefault="00A4687D" w:rsidP="00A4687D">
                  <w:pPr>
                    <w:rPr>
                      <w:rFonts w:ascii="Times New Roman" w:hAnsi="Times New Roman" w:cs="Times New Roman"/>
                      <w:szCs w:val="24"/>
                    </w:rPr>
                  </w:pPr>
                </w:p>
              </w:tc>
            </w:tr>
          </w:tbl>
          <w:p w14:paraId="00970575" w14:textId="3A021C56" w:rsidR="00076164" w:rsidRPr="00E3502E" w:rsidRDefault="00076164" w:rsidP="00F9667E">
            <w:pPr>
              <w:pStyle w:val="TableParagraph"/>
              <w:spacing w:line="270" w:lineRule="atLeast"/>
              <w:ind w:right="545"/>
              <w:jc w:val="both"/>
              <w:rPr>
                <w:rFonts w:ascii="Times New Roman" w:hAnsi="Times New Roman" w:cs="Times New Roman"/>
                <w:sz w:val="24"/>
                <w:szCs w:val="24"/>
              </w:rPr>
            </w:pPr>
            <w:r w:rsidRPr="00E3502E">
              <w:rPr>
                <w:rFonts w:ascii="Times New Roman" w:hAnsi="Times New Roman" w:cs="Times New Roman"/>
                <w:sz w:val="24"/>
                <w:szCs w:val="24"/>
              </w:rPr>
              <w:t>It is expected the RAEN Director will administer the TABE training</w:t>
            </w:r>
            <w:r w:rsidR="00090FFA" w:rsidRPr="00E3502E">
              <w:rPr>
                <w:rFonts w:ascii="Times New Roman" w:hAnsi="Times New Roman" w:cs="Times New Roman"/>
                <w:sz w:val="24"/>
                <w:szCs w:val="24"/>
              </w:rPr>
              <w:t>.</w:t>
            </w:r>
            <w:r w:rsidRPr="00E3502E">
              <w:rPr>
                <w:rFonts w:ascii="Times New Roman" w:hAnsi="Times New Roman" w:cs="Times New Roman"/>
                <w:sz w:val="24"/>
                <w:szCs w:val="24"/>
              </w:rPr>
              <w:t xml:space="preserve"> </w:t>
            </w:r>
            <w:r w:rsidR="00090FFA" w:rsidRPr="00E3502E">
              <w:rPr>
                <w:rFonts w:ascii="Times New Roman" w:hAnsi="Times New Roman" w:cs="Times New Roman"/>
                <w:sz w:val="24"/>
                <w:szCs w:val="24"/>
              </w:rPr>
              <w:t>S</w:t>
            </w:r>
            <w:r w:rsidRPr="00E3502E">
              <w:rPr>
                <w:rFonts w:ascii="Times New Roman" w:hAnsi="Times New Roman" w:cs="Times New Roman"/>
                <w:sz w:val="24"/>
                <w:szCs w:val="24"/>
              </w:rPr>
              <w:t xml:space="preserve">hould those duties be moved to another professional trainer, </w:t>
            </w:r>
            <w:r w:rsidR="00090FFA" w:rsidRPr="00E3502E">
              <w:rPr>
                <w:rFonts w:ascii="Times New Roman" w:hAnsi="Times New Roman" w:cs="Times New Roman"/>
                <w:sz w:val="24"/>
                <w:szCs w:val="24"/>
              </w:rPr>
              <w:t>this</w:t>
            </w:r>
            <w:r w:rsidRPr="00E3502E">
              <w:rPr>
                <w:rFonts w:ascii="Times New Roman" w:hAnsi="Times New Roman" w:cs="Times New Roman"/>
                <w:sz w:val="24"/>
                <w:szCs w:val="24"/>
              </w:rPr>
              <w:t xml:space="preserve"> must be approved in advance by </w:t>
            </w:r>
            <w:r w:rsidR="00BA22AE" w:rsidRPr="00E3502E">
              <w:rPr>
                <w:rFonts w:ascii="Times New Roman" w:hAnsi="Times New Roman" w:cs="Times New Roman"/>
                <w:sz w:val="24"/>
                <w:szCs w:val="24"/>
              </w:rPr>
              <w:t xml:space="preserve">the </w:t>
            </w:r>
            <w:r w:rsidR="00BA22AE" w:rsidRPr="00662E5F">
              <w:rPr>
                <w:rFonts w:ascii="Times New Roman" w:hAnsi="Times New Roman" w:cs="Times New Roman"/>
                <w:sz w:val="24"/>
                <w:szCs w:val="24"/>
              </w:rPr>
              <w:t>Accountability Office.</w:t>
            </w:r>
            <w:r w:rsidR="00BA22AE" w:rsidRPr="00E3502E">
              <w:rPr>
                <w:rFonts w:ascii="Times New Roman" w:hAnsi="Times New Roman" w:cs="Times New Roman"/>
                <w:sz w:val="24"/>
                <w:szCs w:val="24"/>
                <w:highlight w:val="green"/>
              </w:rPr>
              <w:t xml:space="preserve"> </w:t>
            </w:r>
          </w:p>
          <w:p w14:paraId="3EDC2A2F" w14:textId="77777777" w:rsidR="00BA22AE" w:rsidRPr="00E3502E" w:rsidRDefault="00BA22AE" w:rsidP="00F9667E">
            <w:pPr>
              <w:pStyle w:val="TableParagraph"/>
              <w:spacing w:line="270" w:lineRule="atLeast"/>
              <w:ind w:right="545"/>
              <w:jc w:val="both"/>
              <w:rPr>
                <w:rFonts w:ascii="Times New Roman" w:hAnsi="Times New Roman" w:cs="Times New Roman"/>
                <w:sz w:val="24"/>
                <w:szCs w:val="24"/>
              </w:rPr>
            </w:pPr>
          </w:p>
          <w:p w14:paraId="609E4F4F" w14:textId="7369DFA8" w:rsidR="00810FC3" w:rsidRPr="00E3502E" w:rsidRDefault="00810FC3" w:rsidP="00F9667E">
            <w:pPr>
              <w:pStyle w:val="TableParagraph"/>
              <w:spacing w:line="270" w:lineRule="atLeast"/>
              <w:ind w:right="545"/>
              <w:jc w:val="both"/>
              <w:rPr>
                <w:rFonts w:ascii="Times New Roman" w:hAnsi="Times New Roman" w:cs="Times New Roman"/>
                <w:sz w:val="24"/>
                <w:szCs w:val="24"/>
              </w:rPr>
            </w:pPr>
            <w:r w:rsidRPr="00E3502E">
              <w:rPr>
                <w:rFonts w:ascii="Times New Roman" w:hAnsi="Times New Roman" w:cs="Times New Roman"/>
                <w:sz w:val="24"/>
                <w:szCs w:val="24"/>
              </w:rPr>
              <w:t xml:space="preserve">If other NRS assessments are approved by NYSED for implementation in any funded adult literacy programs, the RAEN Director will be required to complete training and to be certified as a regional trainer by ACCES-AEPP within a timeframe determined by ACCES-AEPP.  </w:t>
            </w:r>
          </w:p>
          <w:p w14:paraId="34556F74" w14:textId="77777777" w:rsidR="00810FC3" w:rsidRPr="00E3502E" w:rsidRDefault="00810FC3" w:rsidP="00F9667E">
            <w:pPr>
              <w:pStyle w:val="TableParagraph"/>
              <w:spacing w:line="270" w:lineRule="atLeast"/>
              <w:ind w:right="545"/>
              <w:jc w:val="both"/>
              <w:rPr>
                <w:rFonts w:ascii="Times New Roman" w:hAnsi="Times New Roman" w:cs="Times New Roman"/>
                <w:sz w:val="24"/>
                <w:szCs w:val="24"/>
              </w:rPr>
            </w:pPr>
          </w:p>
          <w:p w14:paraId="4CA1823E" w14:textId="5251784F" w:rsidR="00810FC3" w:rsidRPr="00E3502E" w:rsidRDefault="00810FC3">
            <w:pPr>
              <w:pStyle w:val="TableParagraph"/>
              <w:spacing w:line="270" w:lineRule="atLeast"/>
              <w:ind w:right="545"/>
              <w:jc w:val="both"/>
              <w:rPr>
                <w:rFonts w:ascii="Times New Roman" w:hAnsi="Times New Roman" w:cs="Times New Roman"/>
                <w:sz w:val="24"/>
                <w:szCs w:val="24"/>
              </w:rPr>
            </w:pPr>
            <w:r w:rsidRPr="00E3502E">
              <w:rPr>
                <w:rFonts w:ascii="Times New Roman" w:hAnsi="Times New Roman" w:cs="Times New Roman"/>
                <w:sz w:val="24"/>
                <w:szCs w:val="24"/>
              </w:rPr>
              <w:t xml:space="preserve">At a time when a new assessment or new format is introduced from the U.S. Education Department’s Office of Career Technical and Adult Education (OCTAE), ACCES-AEPP will require recertification of all test administrators from ACCES-AEPP funded programs. </w:t>
            </w:r>
          </w:p>
        </w:tc>
      </w:tr>
      <w:tr w:rsidR="00810FC3" w:rsidRPr="00E3502E" w14:paraId="26DAEFC9" w14:textId="77777777" w:rsidTr="00A0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0"/>
        </w:trPr>
        <w:tc>
          <w:tcPr>
            <w:tcW w:w="1074" w:type="pct"/>
            <w:vAlign w:val="center"/>
          </w:tcPr>
          <w:p w14:paraId="20BFCD8A" w14:textId="77777777" w:rsidR="00810FC3" w:rsidRPr="00E3502E" w:rsidRDefault="00810FC3" w:rsidP="00AE3EEA">
            <w:pPr>
              <w:pStyle w:val="TableParagraph"/>
              <w:ind w:left="158" w:right="173" w:hanging="158"/>
              <w:rPr>
                <w:rFonts w:ascii="Times New Roman" w:hAnsi="Times New Roman" w:cs="Times New Roman"/>
                <w:b/>
                <w:sz w:val="24"/>
                <w:szCs w:val="24"/>
              </w:rPr>
            </w:pPr>
            <w:r w:rsidRPr="00E3502E">
              <w:rPr>
                <w:rFonts w:ascii="Times New Roman" w:hAnsi="Times New Roman" w:cs="Times New Roman"/>
                <w:b/>
                <w:sz w:val="24"/>
                <w:szCs w:val="24"/>
              </w:rPr>
              <w:lastRenderedPageBreak/>
              <w:t>Integrated</w:t>
            </w:r>
          </w:p>
          <w:p w14:paraId="793CDC1B" w14:textId="77777777" w:rsidR="00810FC3" w:rsidRPr="00E3502E" w:rsidRDefault="00810FC3" w:rsidP="00AE3EEA">
            <w:pPr>
              <w:pStyle w:val="TableParagraph"/>
              <w:ind w:left="158" w:right="173" w:hanging="158"/>
              <w:rPr>
                <w:rFonts w:ascii="Times New Roman" w:hAnsi="Times New Roman" w:cs="Times New Roman"/>
                <w:b/>
                <w:sz w:val="24"/>
                <w:szCs w:val="24"/>
              </w:rPr>
            </w:pPr>
            <w:r w:rsidRPr="00E3502E">
              <w:rPr>
                <w:rFonts w:ascii="Times New Roman" w:hAnsi="Times New Roman" w:cs="Times New Roman"/>
                <w:b/>
                <w:sz w:val="24"/>
                <w:szCs w:val="24"/>
              </w:rPr>
              <w:t>English</w:t>
            </w:r>
          </w:p>
          <w:p w14:paraId="2ED4E1C2" w14:textId="77777777" w:rsidR="00810FC3" w:rsidRPr="00E3502E" w:rsidRDefault="00810FC3" w:rsidP="00AE3EEA">
            <w:pPr>
              <w:pStyle w:val="TableParagraph"/>
              <w:ind w:left="158" w:right="173" w:hanging="158"/>
              <w:rPr>
                <w:rFonts w:ascii="Times New Roman" w:hAnsi="Times New Roman" w:cs="Times New Roman"/>
                <w:b/>
                <w:sz w:val="24"/>
                <w:szCs w:val="24"/>
              </w:rPr>
            </w:pPr>
            <w:r w:rsidRPr="00E3502E">
              <w:rPr>
                <w:rFonts w:ascii="Times New Roman" w:hAnsi="Times New Roman" w:cs="Times New Roman"/>
                <w:b/>
                <w:sz w:val="24"/>
                <w:szCs w:val="24"/>
              </w:rPr>
              <w:t>Literacy and</w:t>
            </w:r>
          </w:p>
          <w:p w14:paraId="37E5A352" w14:textId="77777777" w:rsidR="00810FC3" w:rsidRPr="00E3502E" w:rsidRDefault="00810FC3" w:rsidP="00AE3EEA">
            <w:pPr>
              <w:pStyle w:val="TableParagraph"/>
              <w:ind w:left="158" w:right="173" w:hanging="158"/>
              <w:rPr>
                <w:rFonts w:ascii="Times New Roman" w:hAnsi="Times New Roman" w:cs="Times New Roman"/>
                <w:b/>
                <w:sz w:val="24"/>
                <w:szCs w:val="24"/>
              </w:rPr>
            </w:pPr>
            <w:r w:rsidRPr="00E3502E">
              <w:rPr>
                <w:rFonts w:ascii="Times New Roman" w:hAnsi="Times New Roman" w:cs="Times New Roman"/>
                <w:b/>
                <w:sz w:val="24"/>
                <w:szCs w:val="24"/>
              </w:rPr>
              <w:t>Civics</w:t>
            </w:r>
          </w:p>
          <w:p w14:paraId="7FB76471" w14:textId="77777777" w:rsidR="00810FC3" w:rsidRPr="00E3502E" w:rsidRDefault="00810FC3" w:rsidP="00AE3EEA">
            <w:pPr>
              <w:pStyle w:val="TableParagraph"/>
              <w:ind w:left="158" w:right="173" w:hanging="158"/>
              <w:rPr>
                <w:rFonts w:ascii="Times New Roman" w:hAnsi="Times New Roman" w:cs="Times New Roman"/>
                <w:b/>
                <w:sz w:val="24"/>
                <w:szCs w:val="24"/>
              </w:rPr>
            </w:pPr>
            <w:r w:rsidRPr="00E3502E">
              <w:rPr>
                <w:rFonts w:ascii="Times New Roman" w:hAnsi="Times New Roman" w:cs="Times New Roman"/>
                <w:b/>
                <w:sz w:val="24"/>
                <w:szCs w:val="24"/>
              </w:rPr>
              <w:t xml:space="preserve">Education </w:t>
            </w:r>
          </w:p>
          <w:p w14:paraId="39953338" w14:textId="580F9F8A" w:rsidR="00810FC3" w:rsidRPr="00E3502E" w:rsidRDefault="00C31086" w:rsidP="00AE3EEA">
            <w:pPr>
              <w:pStyle w:val="TableParagraph"/>
              <w:ind w:left="158" w:right="173" w:hanging="158"/>
              <w:rPr>
                <w:rFonts w:ascii="Times New Roman" w:hAnsi="Times New Roman" w:cs="Times New Roman"/>
                <w:b/>
                <w:sz w:val="24"/>
                <w:szCs w:val="24"/>
                <w:highlight w:val="green"/>
              </w:rPr>
            </w:pPr>
            <w:r w:rsidRPr="00E3502E">
              <w:rPr>
                <w:rFonts w:ascii="Times New Roman" w:hAnsi="Times New Roman" w:cs="Times New Roman"/>
                <w:b/>
                <w:sz w:val="24"/>
                <w:szCs w:val="24"/>
              </w:rPr>
              <w:t>(</w:t>
            </w:r>
            <w:r w:rsidR="00810FC3" w:rsidRPr="00E3502E">
              <w:rPr>
                <w:rFonts w:ascii="Times New Roman" w:hAnsi="Times New Roman" w:cs="Times New Roman"/>
                <w:b/>
                <w:sz w:val="24"/>
                <w:szCs w:val="24"/>
              </w:rPr>
              <w:t>IEL</w:t>
            </w:r>
            <w:r w:rsidR="0058008A">
              <w:rPr>
                <w:rFonts w:ascii="Times New Roman" w:hAnsi="Times New Roman" w:cs="Times New Roman"/>
                <w:b/>
                <w:sz w:val="24"/>
                <w:szCs w:val="24"/>
              </w:rPr>
              <w:t>/</w:t>
            </w:r>
            <w:r w:rsidR="00810FC3" w:rsidRPr="00E3502E">
              <w:rPr>
                <w:rFonts w:ascii="Times New Roman" w:hAnsi="Times New Roman" w:cs="Times New Roman"/>
                <w:b/>
                <w:sz w:val="24"/>
                <w:szCs w:val="24"/>
              </w:rPr>
              <w:t>CE</w:t>
            </w:r>
            <w:r w:rsidRPr="00E3502E">
              <w:rPr>
                <w:rFonts w:ascii="Times New Roman" w:hAnsi="Times New Roman" w:cs="Times New Roman"/>
                <w:b/>
                <w:sz w:val="24"/>
                <w:szCs w:val="24"/>
              </w:rPr>
              <w:t>)</w:t>
            </w:r>
          </w:p>
        </w:tc>
        <w:tc>
          <w:tcPr>
            <w:tcW w:w="3926" w:type="pct"/>
          </w:tcPr>
          <w:p w14:paraId="2BDAC20A" w14:textId="2E6780EE" w:rsidR="00810FC3" w:rsidRPr="00E3502E" w:rsidRDefault="00810FC3" w:rsidP="00AE3EEA">
            <w:pPr>
              <w:pStyle w:val="TableParagraph"/>
              <w:ind w:right="330"/>
              <w:jc w:val="both"/>
              <w:rPr>
                <w:rFonts w:ascii="Times New Roman" w:hAnsi="Times New Roman" w:cs="Times New Roman"/>
                <w:sz w:val="24"/>
                <w:szCs w:val="24"/>
              </w:rPr>
            </w:pPr>
            <w:r w:rsidRPr="00E3502E">
              <w:rPr>
                <w:rFonts w:ascii="Times New Roman" w:hAnsi="Times New Roman" w:cs="Times New Roman"/>
                <w:sz w:val="24"/>
                <w:szCs w:val="24"/>
              </w:rPr>
              <w:t>Newly funded programs under WIOA IEL/CE will require a heightened level of monitoring by the RAEN including but not limited to the following:</w:t>
            </w:r>
          </w:p>
          <w:p w14:paraId="0252B32F" w14:textId="4BD41E1A" w:rsidR="00810FC3" w:rsidRPr="00E3502E" w:rsidRDefault="00810FC3" w:rsidP="005C6384">
            <w:pPr>
              <w:pStyle w:val="TableParagraph"/>
              <w:numPr>
                <w:ilvl w:val="0"/>
                <w:numId w:val="28"/>
              </w:numPr>
              <w:ind w:right="330"/>
              <w:jc w:val="both"/>
              <w:rPr>
                <w:rFonts w:ascii="Times New Roman" w:hAnsi="Times New Roman" w:cs="Times New Roman"/>
                <w:sz w:val="24"/>
                <w:szCs w:val="24"/>
              </w:rPr>
            </w:pPr>
            <w:r w:rsidRPr="00E3502E">
              <w:rPr>
                <w:rFonts w:ascii="Times New Roman" w:hAnsi="Times New Roman" w:cs="Times New Roman"/>
                <w:sz w:val="24"/>
                <w:szCs w:val="24"/>
              </w:rPr>
              <w:t>Monthly check-in with programs to review attendance at both the literacy and training component</w:t>
            </w:r>
            <w:r w:rsidR="00664725" w:rsidRPr="00E3502E">
              <w:rPr>
                <w:rFonts w:ascii="Times New Roman" w:hAnsi="Times New Roman" w:cs="Times New Roman"/>
                <w:sz w:val="24"/>
                <w:szCs w:val="24"/>
              </w:rPr>
              <w:t>;</w:t>
            </w:r>
          </w:p>
          <w:p w14:paraId="39B0B25E" w14:textId="63D64602" w:rsidR="00810FC3" w:rsidRPr="00E3502E" w:rsidRDefault="00810FC3" w:rsidP="005C6384">
            <w:pPr>
              <w:pStyle w:val="TableParagraph"/>
              <w:numPr>
                <w:ilvl w:val="0"/>
                <w:numId w:val="28"/>
              </w:numPr>
              <w:ind w:right="330"/>
              <w:jc w:val="both"/>
              <w:rPr>
                <w:rFonts w:ascii="Times New Roman" w:hAnsi="Times New Roman" w:cs="Times New Roman"/>
                <w:sz w:val="24"/>
                <w:szCs w:val="24"/>
              </w:rPr>
            </w:pPr>
            <w:r w:rsidRPr="00E3502E">
              <w:rPr>
                <w:rFonts w:ascii="Times New Roman" w:hAnsi="Times New Roman" w:cs="Times New Roman"/>
                <w:sz w:val="24"/>
                <w:szCs w:val="24"/>
              </w:rPr>
              <w:t xml:space="preserve">Monthly review of IEL/CE data </w:t>
            </w:r>
            <w:r w:rsidR="00090FFA" w:rsidRPr="00E3502E">
              <w:rPr>
                <w:rFonts w:ascii="Times New Roman" w:hAnsi="Times New Roman" w:cs="Times New Roman"/>
                <w:sz w:val="24"/>
                <w:szCs w:val="24"/>
              </w:rPr>
              <w:t xml:space="preserve">in ASISTS </w:t>
            </w:r>
            <w:r w:rsidRPr="00E3502E">
              <w:rPr>
                <w:rFonts w:ascii="Times New Roman" w:hAnsi="Times New Roman" w:cs="Times New Roman"/>
                <w:sz w:val="24"/>
                <w:szCs w:val="24"/>
              </w:rPr>
              <w:t>confirming progress toward credential attainment and concurrent attendance at both literacy and training components</w:t>
            </w:r>
            <w:r w:rsidR="00664725" w:rsidRPr="00E3502E">
              <w:rPr>
                <w:rFonts w:ascii="Times New Roman" w:hAnsi="Times New Roman" w:cs="Times New Roman"/>
                <w:sz w:val="24"/>
                <w:szCs w:val="24"/>
              </w:rPr>
              <w:t>; and</w:t>
            </w:r>
          </w:p>
          <w:p w14:paraId="0241F494" w14:textId="7E05EFF9" w:rsidR="00810FC3" w:rsidRPr="00E3502E" w:rsidRDefault="00664725" w:rsidP="005C6384">
            <w:pPr>
              <w:pStyle w:val="TableParagraph"/>
              <w:numPr>
                <w:ilvl w:val="0"/>
                <w:numId w:val="28"/>
              </w:numPr>
              <w:ind w:right="330"/>
              <w:jc w:val="both"/>
              <w:rPr>
                <w:rFonts w:ascii="Times New Roman" w:hAnsi="Times New Roman" w:cs="Times New Roman"/>
                <w:sz w:val="24"/>
                <w:szCs w:val="24"/>
              </w:rPr>
            </w:pPr>
            <w:r w:rsidRPr="00E3502E">
              <w:rPr>
                <w:rFonts w:ascii="Times New Roman" w:hAnsi="Times New Roman" w:cs="Times New Roman"/>
                <w:sz w:val="24"/>
                <w:szCs w:val="24"/>
              </w:rPr>
              <w:t>Q</w:t>
            </w:r>
            <w:r w:rsidR="00810FC3" w:rsidRPr="00E3502E">
              <w:rPr>
                <w:rFonts w:ascii="Times New Roman" w:hAnsi="Times New Roman" w:cs="Times New Roman"/>
                <w:sz w:val="24"/>
                <w:szCs w:val="24"/>
              </w:rPr>
              <w:t>uarterly site visits of each IEL/CE program</w:t>
            </w:r>
            <w:r w:rsidRPr="00E3502E">
              <w:rPr>
                <w:rFonts w:ascii="Times New Roman" w:hAnsi="Times New Roman" w:cs="Times New Roman"/>
                <w:sz w:val="24"/>
                <w:szCs w:val="24"/>
              </w:rPr>
              <w:t>.</w:t>
            </w:r>
            <w:r w:rsidR="00810FC3" w:rsidRPr="00E3502E">
              <w:rPr>
                <w:rFonts w:ascii="Times New Roman" w:hAnsi="Times New Roman" w:cs="Times New Roman"/>
                <w:sz w:val="24"/>
                <w:szCs w:val="24"/>
              </w:rPr>
              <w:t xml:space="preserve"> </w:t>
            </w:r>
          </w:p>
          <w:p w14:paraId="375083BE" w14:textId="77777777" w:rsidR="00810FC3" w:rsidRPr="00E3502E" w:rsidRDefault="00810FC3" w:rsidP="00AE3EEA">
            <w:pPr>
              <w:pStyle w:val="TableParagraph"/>
              <w:ind w:right="330"/>
              <w:jc w:val="both"/>
              <w:rPr>
                <w:rFonts w:ascii="Times New Roman" w:hAnsi="Times New Roman" w:cs="Times New Roman"/>
                <w:sz w:val="24"/>
                <w:szCs w:val="24"/>
              </w:rPr>
            </w:pPr>
          </w:p>
        </w:tc>
      </w:tr>
      <w:tr w:rsidR="00810FC3" w:rsidRPr="00E3502E" w14:paraId="3F14D72E" w14:textId="77777777" w:rsidTr="00A0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0"/>
        </w:trPr>
        <w:tc>
          <w:tcPr>
            <w:tcW w:w="1074" w:type="pct"/>
            <w:vAlign w:val="center"/>
          </w:tcPr>
          <w:p w14:paraId="382DC1BE" w14:textId="29CFFB71" w:rsidR="00810FC3" w:rsidRPr="00E3502E" w:rsidRDefault="00810FC3" w:rsidP="00AE3EEA">
            <w:pPr>
              <w:pStyle w:val="TableParagraph"/>
              <w:ind w:left="0" w:right="173"/>
              <w:rPr>
                <w:rFonts w:ascii="Times New Roman" w:hAnsi="Times New Roman" w:cs="Times New Roman"/>
                <w:b/>
                <w:sz w:val="24"/>
                <w:szCs w:val="24"/>
                <w:highlight w:val="green"/>
              </w:rPr>
            </w:pPr>
            <w:r w:rsidRPr="00E3502E">
              <w:rPr>
                <w:rFonts w:ascii="Times New Roman" w:hAnsi="Times New Roman" w:cs="Times New Roman"/>
                <w:b/>
                <w:sz w:val="24"/>
                <w:szCs w:val="24"/>
              </w:rPr>
              <w:lastRenderedPageBreak/>
              <w:t>Integrated Education and Training</w:t>
            </w:r>
            <w:r w:rsidR="00C31086" w:rsidRPr="00E3502E">
              <w:rPr>
                <w:rFonts w:ascii="Times New Roman" w:hAnsi="Times New Roman" w:cs="Times New Roman"/>
                <w:b/>
                <w:sz w:val="24"/>
                <w:szCs w:val="24"/>
              </w:rPr>
              <w:t xml:space="preserve"> (</w:t>
            </w:r>
            <w:r w:rsidRPr="00E3502E">
              <w:rPr>
                <w:rFonts w:ascii="Times New Roman" w:hAnsi="Times New Roman" w:cs="Times New Roman"/>
                <w:b/>
                <w:sz w:val="24"/>
                <w:szCs w:val="24"/>
              </w:rPr>
              <w:t>IET</w:t>
            </w:r>
            <w:r w:rsidR="00C31086" w:rsidRPr="00E3502E">
              <w:rPr>
                <w:rFonts w:ascii="Times New Roman" w:hAnsi="Times New Roman" w:cs="Times New Roman"/>
                <w:b/>
                <w:sz w:val="24"/>
                <w:szCs w:val="24"/>
              </w:rPr>
              <w:t>)</w:t>
            </w:r>
          </w:p>
        </w:tc>
        <w:tc>
          <w:tcPr>
            <w:tcW w:w="3926" w:type="pct"/>
          </w:tcPr>
          <w:p w14:paraId="4E6E7A0D" w14:textId="6225FBC0" w:rsidR="00810FC3" w:rsidRPr="00E3502E" w:rsidRDefault="00810FC3" w:rsidP="00AE3EEA">
            <w:pPr>
              <w:pStyle w:val="TableParagraph"/>
              <w:ind w:right="330"/>
              <w:jc w:val="both"/>
              <w:rPr>
                <w:rFonts w:ascii="Times New Roman" w:hAnsi="Times New Roman" w:cs="Times New Roman"/>
                <w:sz w:val="24"/>
                <w:szCs w:val="24"/>
              </w:rPr>
            </w:pPr>
            <w:r w:rsidRPr="00E3502E">
              <w:rPr>
                <w:rFonts w:ascii="Times New Roman" w:hAnsi="Times New Roman" w:cs="Times New Roman"/>
                <w:sz w:val="24"/>
                <w:szCs w:val="24"/>
              </w:rPr>
              <w:t xml:space="preserve">Newly funded programs under WIOA IET will require a heightened level of monitoring </w:t>
            </w:r>
            <w:r w:rsidR="00275734" w:rsidRPr="00E3502E">
              <w:rPr>
                <w:rFonts w:ascii="Times New Roman" w:hAnsi="Times New Roman" w:cs="Times New Roman"/>
                <w:sz w:val="24"/>
                <w:szCs w:val="24"/>
              </w:rPr>
              <w:t xml:space="preserve">by the RAEN </w:t>
            </w:r>
            <w:r w:rsidRPr="00E3502E">
              <w:rPr>
                <w:rFonts w:ascii="Times New Roman" w:hAnsi="Times New Roman" w:cs="Times New Roman"/>
                <w:sz w:val="24"/>
                <w:szCs w:val="24"/>
              </w:rPr>
              <w:t xml:space="preserve">including but not limited to the following: </w:t>
            </w:r>
          </w:p>
          <w:p w14:paraId="7F4D315D" w14:textId="04C38674" w:rsidR="00810FC3" w:rsidRPr="00E3502E" w:rsidRDefault="00810FC3" w:rsidP="005C6384">
            <w:pPr>
              <w:pStyle w:val="TableParagraph"/>
              <w:numPr>
                <w:ilvl w:val="0"/>
                <w:numId w:val="28"/>
              </w:numPr>
              <w:ind w:right="330"/>
              <w:jc w:val="both"/>
              <w:rPr>
                <w:rFonts w:ascii="Times New Roman" w:hAnsi="Times New Roman" w:cs="Times New Roman"/>
                <w:sz w:val="24"/>
                <w:szCs w:val="24"/>
              </w:rPr>
            </w:pPr>
            <w:r w:rsidRPr="00E3502E">
              <w:rPr>
                <w:rFonts w:ascii="Times New Roman" w:hAnsi="Times New Roman" w:cs="Times New Roman"/>
                <w:sz w:val="24"/>
                <w:szCs w:val="24"/>
              </w:rPr>
              <w:t>Monthly check-in with programs to review attendance at both the literacy and training component</w:t>
            </w:r>
            <w:r w:rsidR="00664725" w:rsidRPr="00E3502E">
              <w:rPr>
                <w:rFonts w:ascii="Times New Roman" w:hAnsi="Times New Roman" w:cs="Times New Roman"/>
                <w:sz w:val="24"/>
                <w:szCs w:val="24"/>
              </w:rPr>
              <w:t>;</w:t>
            </w:r>
          </w:p>
          <w:p w14:paraId="4F6BCB86" w14:textId="3C8A32F9" w:rsidR="00810FC3" w:rsidRPr="00E3502E" w:rsidRDefault="00810FC3" w:rsidP="005C6384">
            <w:pPr>
              <w:pStyle w:val="TableParagraph"/>
              <w:numPr>
                <w:ilvl w:val="0"/>
                <w:numId w:val="28"/>
              </w:numPr>
              <w:ind w:right="330"/>
              <w:jc w:val="both"/>
              <w:rPr>
                <w:rFonts w:ascii="Times New Roman" w:hAnsi="Times New Roman" w:cs="Times New Roman"/>
                <w:sz w:val="24"/>
                <w:szCs w:val="24"/>
              </w:rPr>
            </w:pPr>
            <w:r w:rsidRPr="00E3502E">
              <w:rPr>
                <w:rFonts w:ascii="Times New Roman" w:hAnsi="Times New Roman" w:cs="Times New Roman"/>
                <w:sz w:val="24"/>
                <w:szCs w:val="24"/>
              </w:rPr>
              <w:t xml:space="preserve">Monthly review of </w:t>
            </w:r>
            <w:r w:rsidR="001676ED" w:rsidRPr="00E3502E">
              <w:rPr>
                <w:rFonts w:ascii="Times New Roman" w:hAnsi="Times New Roman" w:cs="Times New Roman"/>
                <w:sz w:val="24"/>
                <w:szCs w:val="24"/>
              </w:rPr>
              <w:t>IET d</w:t>
            </w:r>
            <w:r w:rsidRPr="00E3502E">
              <w:rPr>
                <w:rFonts w:ascii="Times New Roman" w:hAnsi="Times New Roman" w:cs="Times New Roman"/>
                <w:sz w:val="24"/>
                <w:szCs w:val="24"/>
              </w:rPr>
              <w:t>ata confirming progress toward credential attainment and concurrent attendance at both literacy and training components</w:t>
            </w:r>
            <w:r w:rsidR="00664725" w:rsidRPr="00E3502E">
              <w:rPr>
                <w:rFonts w:ascii="Times New Roman" w:hAnsi="Times New Roman" w:cs="Times New Roman"/>
                <w:sz w:val="24"/>
                <w:szCs w:val="24"/>
              </w:rPr>
              <w:t>; and</w:t>
            </w:r>
          </w:p>
          <w:p w14:paraId="756BAE91" w14:textId="476F9D43" w:rsidR="00810FC3" w:rsidRPr="00E3502E" w:rsidRDefault="00810FC3" w:rsidP="005C6384">
            <w:pPr>
              <w:pStyle w:val="TableParagraph"/>
              <w:numPr>
                <w:ilvl w:val="0"/>
                <w:numId w:val="28"/>
              </w:numPr>
              <w:ind w:right="330"/>
              <w:jc w:val="both"/>
              <w:rPr>
                <w:rFonts w:ascii="Times New Roman" w:hAnsi="Times New Roman" w:cs="Times New Roman"/>
                <w:sz w:val="24"/>
                <w:szCs w:val="24"/>
              </w:rPr>
            </w:pPr>
            <w:r w:rsidRPr="00E3502E">
              <w:rPr>
                <w:rFonts w:ascii="Times New Roman" w:hAnsi="Times New Roman" w:cs="Times New Roman"/>
                <w:sz w:val="24"/>
                <w:szCs w:val="24"/>
              </w:rPr>
              <w:t>Annual site visits of each IET program</w:t>
            </w:r>
            <w:r w:rsidR="00664725" w:rsidRPr="00E3502E">
              <w:rPr>
                <w:rFonts w:ascii="Times New Roman" w:hAnsi="Times New Roman" w:cs="Times New Roman"/>
                <w:sz w:val="24"/>
                <w:szCs w:val="24"/>
              </w:rPr>
              <w:t>.</w:t>
            </w:r>
          </w:p>
        </w:tc>
      </w:tr>
      <w:tr w:rsidR="00810FC3" w:rsidRPr="00E3502E" w14:paraId="647CAE63" w14:textId="77777777" w:rsidTr="00A0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0"/>
        </w:trPr>
        <w:tc>
          <w:tcPr>
            <w:tcW w:w="1074" w:type="pct"/>
            <w:vAlign w:val="center"/>
          </w:tcPr>
          <w:p w14:paraId="1711A631" w14:textId="27C7C074" w:rsidR="00810FC3" w:rsidRPr="00E3502E" w:rsidRDefault="00810FC3" w:rsidP="00AE3EEA">
            <w:pPr>
              <w:pStyle w:val="TableParagraph"/>
              <w:ind w:left="0" w:right="173"/>
              <w:rPr>
                <w:rFonts w:ascii="Times New Roman" w:hAnsi="Times New Roman" w:cs="Times New Roman"/>
                <w:b/>
                <w:sz w:val="24"/>
                <w:szCs w:val="24"/>
              </w:rPr>
            </w:pPr>
            <w:r w:rsidRPr="00E3502E">
              <w:rPr>
                <w:rFonts w:ascii="Times New Roman" w:hAnsi="Times New Roman" w:cs="Times New Roman"/>
                <w:b/>
                <w:sz w:val="24"/>
                <w:szCs w:val="24"/>
              </w:rPr>
              <w:t xml:space="preserve"> </w:t>
            </w:r>
          </w:p>
          <w:p w14:paraId="272F39E5" w14:textId="0D086900" w:rsidR="00090FFA" w:rsidRPr="00E3502E" w:rsidRDefault="00090FFA" w:rsidP="00AE3EEA">
            <w:pPr>
              <w:pStyle w:val="TableParagraph"/>
              <w:ind w:left="0" w:right="173"/>
              <w:rPr>
                <w:rFonts w:ascii="Times New Roman" w:hAnsi="Times New Roman" w:cs="Times New Roman"/>
                <w:b/>
                <w:sz w:val="24"/>
                <w:szCs w:val="24"/>
              </w:rPr>
            </w:pPr>
            <w:r w:rsidRPr="00E3502E">
              <w:rPr>
                <w:rFonts w:ascii="Times New Roman" w:hAnsi="Times New Roman" w:cs="Times New Roman"/>
                <w:b/>
                <w:sz w:val="24"/>
                <w:szCs w:val="24"/>
              </w:rPr>
              <w:t xml:space="preserve">Assisting ACCES-AEPP with Risk Management </w:t>
            </w:r>
          </w:p>
          <w:p w14:paraId="1D8FC5C5" w14:textId="3627270B" w:rsidR="00090FFA" w:rsidRPr="00E3502E" w:rsidRDefault="00090FFA" w:rsidP="00AE3EEA">
            <w:pPr>
              <w:pStyle w:val="TableParagraph"/>
              <w:ind w:left="0" w:right="173"/>
              <w:rPr>
                <w:rFonts w:ascii="Times New Roman" w:hAnsi="Times New Roman" w:cs="Times New Roman"/>
                <w:b/>
                <w:sz w:val="24"/>
                <w:szCs w:val="24"/>
                <w:highlight w:val="green"/>
              </w:rPr>
            </w:pPr>
          </w:p>
        </w:tc>
        <w:tc>
          <w:tcPr>
            <w:tcW w:w="3926" w:type="pct"/>
          </w:tcPr>
          <w:p w14:paraId="2FA2EA0A" w14:textId="1D8A580E" w:rsidR="00810FC3" w:rsidRPr="00E3502E" w:rsidRDefault="00090FFA" w:rsidP="00AE3EEA">
            <w:pPr>
              <w:pStyle w:val="TableParagraph"/>
              <w:ind w:right="330"/>
              <w:jc w:val="both"/>
              <w:rPr>
                <w:rFonts w:ascii="Times New Roman" w:hAnsi="Times New Roman" w:cs="Times New Roman"/>
                <w:sz w:val="24"/>
                <w:szCs w:val="24"/>
              </w:rPr>
            </w:pPr>
            <w:r w:rsidRPr="00E3502E">
              <w:rPr>
                <w:rFonts w:ascii="Times New Roman" w:hAnsi="Times New Roman" w:cs="Times New Roman"/>
                <w:sz w:val="24"/>
                <w:szCs w:val="24"/>
              </w:rPr>
              <w:t>T</w:t>
            </w:r>
            <w:r w:rsidR="00DC36A7" w:rsidRPr="00E3502E">
              <w:rPr>
                <w:rFonts w:ascii="Times New Roman" w:hAnsi="Times New Roman" w:cs="Times New Roman"/>
                <w:sz w:val="24"/>
                <w:szCs w:val="24"/>
              </w:rPr>
              <w:t xml:space="preserve">he </w:t>
            </w:r>
            <w:r w:rsidR="00810FC3" w:rsidRPr="00E3502E">
              <w:rPr>
                <w:rFonts w:ascii="Times New Roman" w:hAnsi="Times New Roman" w:cs="Times New Roman"/>
                <w:sz w:val="24"/>
                <w:szCs w:val="24"/>
              </w:rPr>
              <w:t xml:space="preserve">RAEN will work with </w:t>
            </w:r>
            <w:r w:rsidR="00DC36A7" w:rsidRPr="00E3502E">
              <w:rPr>
                <w:rFonts w:ascii="Times New Roman" w:hAnsi="Times New Roman" w:cs="Times New Roman"/>
                <w:sz w:val="24"/>
                <w:szCs w:val="24"/>
              </w:rPr>
              <w:t>ACCES-</w:t>
            </w:r>
            <w:r w:rsidR="00810FC3" w:rsidRPr="00E3502E">
              <w:rPr>
                <w:rFonts w:ascii="Times New Roman" w:hAnsi="Times New Roman" w:cs="Times New Roman"/>
                <w:sz w:val="24"/>
                <w:szCs w:val="24"/>
              </w:rPr>
              <w:t xml:space="preserve">AEPP to evaluate and assess risk management for all funded programs.  </w:t>
            </w:r>
            <w:r w:rsidRPr="00E3502E">
              <w:rPr>
                <w:rFonts w:ascii="Times New Roman" w:hAnsi="Times New Roman" w:cs="Times New Roman"/>
                <w:sz w:val="24"/>
                <w:szCs w:val="24"/>
              </w:rPr>
              <w:t>ACCES-AEPP with RAEN assistance is</w:t>
            </w:r>
            <w:r w:rsidR="00810FC3" w:rsidRPr="00E3502E">
              <w:rPr>
                <w:rFonts w:ascii="Times New Roman" w:hAnsi="Times New Roman" w:cs="Times New Roman"/>
                <w:sz w:val="24"/>
                <w:szCs w:val="24"/>
              </w:rPr>
              <w:t xml:space="preserve"> responsible for maintaining compliance for all funded programs within the region. These responsibilities include:</w:t>
            </w:r>
          </w:p>
          <w:p w14:paraId="17F94273" w14:textId="683FFEEC" w:rsidR="00810FC3" w:rsidRPr="00E3502E" w:rsidRDefault="00810FC3" w:rsidP="004A1AE4">
            <w:pPr>
              <w:pStyle w:val="ListParagraph"/>
              <w:numPr>
                <w:ilvl w:val="0"/>
                <w:numId w:val="33"/>
              </w:numPr>
              <w:ind w:right="288"/>
              <w:jc w:val="both"/>
              <w:rPr>
                <w:color w:val="000000" w:themeColor="text1"/>
              </w:rPr>
            </w:pPr>
            <w:r w:rsidRPr="00E3502E">
              <w:rPr>
                <w:color w:val="000000" w:themeColor="text1"/>
              </w:rPr>
              <w:t>Providing training and technical assistance to all funded programs</w:t>
            </w:r>
            <w:r w:rsidR="00090FFA" w:rsidRPr="00E3502E">
              <w:rPr>
                <w:color w:val="000000" w:themeColor="text1"/>
              </w:rPr>
              <w:t xml:space="preserve"> in meeting federal requirements</w:t>
            </w:r>
            <w:r w:rsidR="00664725" w:rsidRPr="00E3502E">
              <w:rPr>
                <w:color w:val="000000" w:themeColor="text1"/>
              </w:rPr>
              <w:t>;</w:t>
            </w:r>
          </w:p>
          <w:p w14:paraId="5076EDD3" w14:textId="44D41067" w:rsidR="00810FC3" w:rsidRPr="00E3502E" w:rsidRDefault="00090FFA" w:rsidP="004A1AE4">
            <w:pPr>
              <w:pStyle w:val="ListParagraph"/>
              <w:numPr>
                <w:ilvl w:val="0"/>
                <w:numId w:val="33"/>
              </w:numPr>
              <w:ind w:right="288"/>
              <w:jc w:val="both"/>
              <w:rPr>
                <w:color w:val="000000" w:themeColor="text1"/>
              </w:rPr>
            </w:pPr>
            <w:r w:rsidRPr="00E3502E">
              <w:rPr>
                <w:color w:val="000000" w:themeColor="text1"/>
              </w:rPr>
              <w:t xml:space="preserve">Supporting ACCES-AEPP in </w:t>
            </w:r>
            <w:r w:rsidR="001C2ACC" w:rsidRPr="00E3502E">
              <w:rPr>
                <w:color w:val="000000" w:themeColor="text1"/>
              </w:rPr>
              <w:t xml:space="preserve">conducting a survey and review </w:t>
            </w:r>
            <w:r w:rsidR="00810FC3" w:rsidRPr="00E3502E">
              <w:rPr>
                <w:color w:val="000000" w:themeColor="text1"/>
              </w:rPr>
              <w:t xml:space="preserve">of each funded program’s </w:t>
            </w:r>
            <w:r w:rsidRPr="00E3502E">
              <w:rPr>
                <w:color w:val="000000" w:themeColor="text1"/>
              </w:rPr>
              <w:t>data and fiscal systems</w:t>
            </w:r>
            <w:r w:rsidR="00664725" w:rsidRPr="00E3502E">
              <w:rPr>
                <w:color w:val="000000" w:themeColor="text1"/>
              </w:rPr>
              <w:t>; and</w:t>
            </w:r>
            <w:r w:rsidRPr="00E3502E">
              <w:rPr>
                <w:color w:val="000000" w:themeColor="text1"/>
              </w:rPr>
              <w:t xml:space="preserve"> </w:t>
            </w:r>
          </w:p>
          <w:p w14:paraId="7D8E8C65" w14:textId="17F77B87" w:rsidR="00810FC3" w:rsidRPr="00E3502E" w:rsidRDefault="00810FC3" w:rsidP="004A1AE4">
            <w:pPr>
              <w:pStyle w:val="ListParagraph"/>
              <w:numPr>
                <w:ilvl w:val="0"/>
                <w:numId w:val="33"/>
              </w:numPr>
              <w:ind w:right="288"/>
              <w:jc w:val="both"/>
              <w:rPr>
                <w:color w:val="000000" w:themeColor="text1"/>
              </w:rPr>
            </w:pPr>
            <w:r w:rsidRPr="00E3502E">
              <w:rPr>
                <w:color w:val="000000" w:themeColor="text1"/>
              </w:rPr>
              <w:t xml:space="preserve">Supporting </w:t>
            </w:r>
            <w:r w:rsidR="001C2ACC" w:rsidRPr="00E3502E">
              <w:rPr>
                <w:color w:val="000000" w:themeColor="text1"/>
              </w:rPr>
              <w:t>ACCES-</w:t>
            </w:r>
            <w:r w:rsidRPr="00E3502E">
              <w:rPr>
                <w:color w:val="000000" w:themeColor="text1"/>
              </w:rPr>
              <w:t>AEPP</w:t>
            </w:r>
            <w:r w:rsidR="00E94530" w:rsidRPr="00E3502E">
              <w:rPr>
                <w:color w:val="000000" w:themeColor="text1"/>
              </w:rPr>
              <w:t xml:space="preserve"> and the </w:t>
            </w:r>
            <w:r w:rsidR="00E94530" w:rsidRPr="00DA3E38">
              <w:rPr>
                <w:color w:val="000000" w:themeColor="text1"/>
              </w:rPr>
              <w:t>Accountability Office with</w:t>
            </w:r>
            <w:r w:rsidRPr="00E3502E">
              <w:rPr>
                <w:color w:val="000000" w:themeColor="text1"/>
              </w:rPr>
              <w:t xml:space="preserve"> </w:t>
            </w:r>
            <w:r w:rsidR="001C2ACC" w:rsidRPr="00E3502E">
              <w:rPr>
                <w:color w:val="000000" w:themeColor="text1"/>
              </w:rPr>
              <w:t xml:space="preserve">risk management review </w:t>
            </w:r>
            <w:r w:rsidR="000104C2" w:rsidRPr="00E3502E">
              <w:rPr>
                <w:color w:val="000000" w:themeColor="text1"/>
              </w:rPr>
              <w:t>of funded</w:t>
            </w:r>
            <w:r w:rsidRPr="00E3502E">
              <w:rPr>
                <w:color w:val="000000" w:themeColor="text1"/>
              </w:rPr>
              <w:t xml:space="preserve"> programs</w:t>
            </w:r>
            <w:r w:rsidR="00833B8C" w:rsidRPr="00E3502E">
              <w:rPr>
                <w:color w:val="000000" w:themeColor="text1"/>
              </w:rPr>
              <w:t>.</w:t>
            </w:r>
          </w:p>
          <w:p w14:paraId="60ACE93D" w14:textId="77777777" w:rsidR="00810FC3" w:rsidRPr="00E3502E" w:rsidRDefault="00810FC3" w:rsidP="00AE3EEA">
            <w:pPr>
              <w:pStyle w:val="TableParagraph"/>
              <w:ind w:right="330"/>
              <w:jc w:val="both"/>
              <w:rPr>
                <w:rFonts w:ascii="Times New Roman" w:hAnsi="Times New Roman" w:cs="Times New Roman"/>
                <w:sz w:val="24"/>
                <w:szCs w:val="24"/>
              </w:rPr>
            </w:pPr>
          </w:p>
        </w:tc>
      </w:tr>
      <w:tr w:rsidR="00810FC3" w:rsidRPr="00E3502E" w14:paraId="4B0CF410" w14:textId="77777777" w:rsidTr="00A0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0"/>
        </w:trPr>
        <w:tc>
          <w:tcPr>
            <w:tcW w:w="1074" w:type="pct"/>
            <w:vAlign w:val="center"/>
          </w:tcPr>
          <w:p w14:paraId="0E0BA29D" w14:textId="29944F3F" w:rsidR="00810FC3" w:rsidRPr="00E3502E" w:rsidRDefault="00812740" w:rsidP="00DE7A9D">
            <w:pPr>
              <w:pStyle w:val="TableParagraph"/>
              <w:ind w:left="0" w:right="173"/>
              <w:rPr>
                <w:rFonts w:ascii="Times New Roman" w:hAnsi="Times New Roman" w:cs="Times New Roman"/>
                <w:b/>
                <w:sz w:val="24"/>
                <w:szCs w:val="24"/>
                <w:highlight w:val="green"/>
              </w:rPr>
            </w:pPr>
            <w:bookmarkStart w:id="4" w:name="_Hlk156826888"/>
            <w:r w:rsidRPr="00E3502E">
              <w:rPr>
                <w:rFonts w:ascii="Times New Roman" w:hAnsi="Times New Roman" w:cs="Times New Roman"/>
                <w:b/>
                <w:sz w:val="24"/>
                <w:szCs w:val="24"/>
              </w:rPr>
              <w:t>Accountability Website</w:t>
            </w:r>
          </w:p>
        </w:tc>
        <w:tc>
          <w:tcPr>
            <w:tcW w:w="3926" w:type="pct"/>
          </w:tcPr>
          <w:p w14:paraId="6F6A08E5" w14:textId="42914CB8" w:rsidR="00810FC3" w:rsidRPr="00E3502E" w:rsidRDefault="00102A7A" w:rsidP="00297987">
            <w:pPr>
              <w:pStyle w:val="TableParagraph"/>
              <w:ind w:right="399"/>
              <w:jc w:val="both"/>
              <w:rPr>
                <w:rFonts w:ascii="Times New Roman" w:hAnsi="Times New Roman" w:cs="Times New Roman"/>
                <w:sz w:val="24"/>
                <w:szCs w:val="24"/>
              </w:rPr>
            </w:pPr>
            <w:r w:rsidRPr="00E3502E">
              <w:rPr>
                <w:rFonts w:ascii="Times New Roman" w:hAnsi="Times New Roman" w:cs="Times New Roman"/>
                <w:sz w:val="24"/>
                <w:szCs w:val="24"/>
              </w:rPr>
              <w:t xml:space="preserve">The </w:t>
            </w:r>
            <w:r w:rsidR="00810FC3" w:rsidRPr="00E3502E">
              <w:rPr>
                <w:rFonts w:ascii="Times New Roman" w:hAnsi="Times New Roman" w:cs="Times New Roman"/>
                <w:sz w:val="24"/>
                <w:szCs w:val="24"/>
              </w:rPr>
              <w:t xml:space="preserve">RAEN </w:t>
            </w:r>
            <w:r w:rsidRPr="00E3502E">
              <w:rPr>
                <w:rFonts w:ascii="Times New Roman" w:hAnsi="Times New Roman" w:cs="Times New Roman"/>
                <w:sz w:val="24"/>
                <w:szCs w:val="24"/>
              </w:rPr>
              <w:t>is</w:t>
            </w:r>
            <w:r w:rsidR="00810FC3" w:rsidRPr="00E3502E">
              <w:rPr>
                <w:rFonts w:ascii="Times New Roman" w:hAnsi="Times New Roman" w:cs="Times New Roman"/>
                <w:sz w:val="24"/>
                <w:szCs w:val="24"/>
              </w:rPr>
              <w:t xml:space="preserve"> responsible for uploading to the </w:t>
            </w:r>
            <w:r w:rsidR="002D4891" w:rsidRPr="00E3502E">
              <w:rPr>
                <w:rFonts w:ascii="Times New Roman" w:hAnsi="Times New Roman" w:cs="Times New Roman"/>
                <w:sz w:val="24"/>
                <w:szCs w:val="24"/>
              </w:rPr>
              <w:t xml:space="preserve">NYSED </w:t>
            </w:r>
            <w:hyperlink r:id="rId33" w:history="1">
              <w:r w:rsidR="0060138D" w:rsidRPr="0060138D">
                <w:rPr>
                  <w:rStyle w:val="Hyperlink"/>
                  <w:rFonts w:ascii="Times New Roman" w:hAnsi="Times New Roman" w:cs="Times New Roman"/>
                  <w:sz w:val="24"/>
                  <w:szCs w:val="24"/>
                </w:rPr>
                <w:t>Accou</w:t>
              </w:r>
              <w:r w:rsidR="0060138D" w:rsidRPr="0060138D">
                <w:rPr>
                  <w:rStyle w:val="Hyperlink"/>
                  <w:rFonts w:ascii="Times New Roman" w:hAnsi="Times New Roman" w:cs="Times New Roman"/>
                  <w:sz w:val="24"/>
                  <w:szCs w:val="24"/>
                </w:rPr>
                <w:t>n</w:t>
              </w:r>
              <w:r w:rsidR="0060138D" w:rsidRPr="0060138D">
                <w:rPr>
                  <w:rStyle w:val="Hyperlink"/>
                  <w:rFonts w:ascii="Times New Roman" w:hAnsi="Times New Roman" w:cs="Times New Roman"/>
                  <w:sz w:val="24"/>
                  <w:szCs w:val="24"/>
                </w:rPr>
                <w:t xml:space="preserve">tability </w:t>
              </w:r>
              <w:r w:rsidR="00810FC3" w:rsidRPr="0060138D">
                <w:rPr>
                  <w:rStyle w:val="Hyperlink"/>
                  <w:rFonts w:ascii="Times New Roman" w:hAnsi="Times New Roman" w:cs="Times New Roman"/>
                  <w:sz w:val="24"/>
                  <w:szCs w:val="24"/>
                </w:rPr>
                <w:t>website</w:t>
              </w:r>
            </w:hyperlink>
            <w:r w:rsidR="008F4507" w:rsidRPr="00E3502E">
              <w:rPr>
                <w:rFonts w:ascii="Times New Roman" w:hAnsi="Times New Roman" w:cs="Times New Roman"/>
                <w:sz w:val="24"/>
                <w:szCs w:val="24"/>
              </w:rPr>
              <w:t xml:space="preserve"> </w:t>
            </w:r>
            <w:r w:rsidR="00810FC3" w:rsidRPr="00297987">
              <w:rPr>
                <w:rFonts w:ascii="Times New Roman" w:hAnsi="Times New Roman" w:cs="Times New Roman"/>
                <w:sz w:val="24"/>
                <w:szCs w:val="24"/>
              </w:rPr>
              <w:t xml:space="preserve">all communication with </w:t>
            </w:r>
            <w:r w:rsidR="00561920" w:rsidRPr="00297987">
              <w:rPr>
                <w:rFonts w:ascii="Times New Roman" w:eastAsia="Times New Roman" w:hAnsi="Times New Roman" w:cs="Times New Roman"/>
                <w:sz w:val="24"/>
                <w:szCs w:val="24"/>
              </w:rPr>
              <w:t>WIOA Area 1, WIOA Area 2 (IELCE), WIOA Area 3 (Corrections), WIOA Area 4 (Literacy Zones), WEP (Welfare Education Program), EPE (Employment Preparation Education) (including EPE Fastrack), and ALE (Adult Literacy Education) funded programs along with all programs that are either ITAP or CA</w:t>
            </w:r>
            <w:r w:rsidR="00297987">
              <w:rPr>
                <w:rFonts w:ascii="Times New Roman" w:eastAsia="Times New Roman" w:hAnsi="Times New Roman" w:cs="Times New Roman"/>
                <w:sz w:val="24"/>
                <w:szCs w:val="24"/>
              </w:rPr>
              <w:t xml:space="preserve"> </w:t>
            </w:r>
            <w:r w:rsidR="00810FC3" w:rsidRPr="00297987">
              <w:rPr>
                <w:rFonts w:ascii="Times New Roman" w:hAnsi="Times New Roman" w:cs="Times New Roman"/>
                <w:sz w:val="24"/>
                <w:szCs w:val="24"/>
              </w:rPr>
              <w:t xml:space="preserve">programs within the </w:t>
            </w:r>
            <w:r w:rsidR="00810FC3" w:rsidRPr="00E3502E">
              <w:rPr>
                <w:rFonts w:ascii="Times New Roman" w:hAnsi="Times New Roman" w:cs="Times New Roman"/>
                <w:sz w:val="24"/>
                <w:szCs w:val="24"/>
              </w:rPr>
              <w:t xml:space="preserve">region.  This information includes but </w:t>
            </w:r>
            <w:r w:rsidR="002C08D7" w:rsidRPr="00E3502E">
              <w:rPr>
                <w:rFonts w:ascii="Times New Roman" w:hAnsi="Times New Roman" w:cs="Times New Roman"/>
                <w:sz w:val="24"/>
                <w:szCs w:val="24"/>
              </w:rPr>
              <w:t xml:space="preserve">is </w:t>
            </w:r>
            <w:r w:rsidR="00810FC3" w:rsidRPr="00E3502E">
              <w:rPr>
                <w:rFonts w:ascii="Times New Roman" w:hAnsi="Times New Roman" w:cs="Times New Roman"/>
                <w:sz w:val="24"/>
                <w:szCs w:val="24"/>
              </w:rPr>
              <w:t>not limited to:</w:t>
            </w:r>
          </w:p>
          <w:p w14:paraId="51E42B4E" w14:textId="77777777" w:rsidR="00810FC3" w:rsidRPr="00E3502E" w:rsidRDefault="00810FC3" w:rsidP="005C6384">
            <w:pPr>
              <w:pStyle w:val="TableParagraph"/>
              <w:numPr>
                <w:ilvl w:val="0"/>
                <w:numId w:val="35"/>
              </w:numPr>
              <w:ind w:right="330"/>
              <w:jc w:val="both"/>
              <w:rPr>
                <w:rFonts w:ascii="Times New Roman" w:hAnsi="Times New Roman" w:cs="Times New Roman"/>
                <w:sz w:val="24"/>
                <w:szCs w:val="24"/>
              </w:rPr>
            </w:pPr>
            <w:r w:rsidRPr="00E3502E">
              <w:rPr>
                <w:rFonts w:ascii="Times New Roman" w:hAnsi="Times New Roman" w:cs="Times New Roman"/>
                <w:sz w:val="24"/>
                <w:szCs w:val="24"/>
              </w:rPr>
              <w:t>Email communication</w:t>
            </w:r>
          </w:p>
          <w:p w14:paraId="395E41C1" w14:textId="77777777" w:rsidR="00810FC3" w:rsidRPr="00E3502E" w:rsidRDefault="00810FC3" w:rsidP="005C6384">
            <w:pPr>
              <w:pStyle w:val="TableParagraph"/>
              <w:numPr>
                <w:ilvl w:val="0"/>
                <w:numId w:val="35"/>
              </w:numPr>
              <w:ind w:right="330"/>
              <w:jc w:val="both"/>
              <w:rPr>
                <w:rFonts w:ascii="Times New Roman" w:hAnsi="Times New Roman" w:cs="Times New Roman"/>
                <w:sz w:val="24"/>
                <w:szCs w:val="24"/>
              </w:rPr>
            </w:pPr>
            <w:r w:rsidRPr="00E3502E">
              <w:rPr>
                <w:rFonts w:ascii="Times New Roman" w:hAnsi="Times New Roman" w:cs="Times New Roman"/>
                <w:sz w:val="24"/>
                <w:szCs w:val="24"/>
              </w:rPr>
              <w:t>Phone calls</w:t>
            </w:r>
          </w:p>
          <w:p w14:paraId="700D4A99" w14:textId="77777777" w:rsidR="00810FC3" w:rsidRPr="00E3502E" w:rsidRDefault="00810FC3" w:rsidP="005C6384">
            <w:pPr>
              <w:pStyle w:val="TableParagraph"/>
              <w:numPr>
                <w:ilvl w:val="0"/>
                <w:numId w:val="35"/>
              </w:numPr>
              <w:ind w:right="330"/>
              <w:jc w:val="both"/>
              <w:rPr>
                <w:rFonts w:ascii="Times New Roman" w:hAnsi="Times New Roman" w:cs="Times New Roman"/>
                <w:sz w:val="24"/>
                <w:szCs w:val="24"/>
              </w:rPr>
            </w:pPr>
            <w:r w:rsidRPr="00E3502E">
              <w:rPr>
                <w:rFonts w:ascii="Times New Roman" w:hAnsi="Times New Roman" w:cs="Times New Roman"/>
                <w:sz w:val="24"/>
                <w:szCs w:val="24"/>
              </w:rPr>
              <w:t xml:space="preserve">Conference calls </w:t>
            </w:r>
          </w:p>
          <w:p w14:paraId="5A2A3393" w14:textId="77777777" w:rsidR="00810FC3" w:rsidRPr="00E3502E" w:rsidRDefault="00810FC3" w:rsidP="005C6384">
            <w:pPr>
              <w:pStyle w:val="TableParagraph"/>
              <w:numPr>
                <w:ilvl w:val="0"/>
                <w:numId w:val="35"/>
              </w:numPr>
              <w:ind w:right="330"/>
              <w:jc w:val="both"/>
              <w:rPr>
                <w:rFonts w:ascii="Times New Roman" w:hAnsi="Times New Roman" w:cs="Times New Roman"/>
                <w:sz w:val="24"/>
                <w:szCs w:val="24"/>
              </w:rPr>
            </w:pPr>
            <w:r w:rsidRPr="00E3502E">
              <w:rPr>
                <w:rFonts w:ascii="Times New Roman" w:hAnsi="Times New Roman" w:cs="Times New Roman"/>
                <w:sz w:val="24"/>
                <w:szCs w:val="24"/>
              </w:rPr>
              <w:t xml:space="preserve">Site visit summaries </w:t>
            </w:r>
          </w:p>
          <w:p w14:paraId="48F3C658" w14:textId="187E3DC1" w:rsidR="009439FF" w:rsidRPr="00E3502E" w:rsidRDefault="00CE2596" w:rsidP="008A1D2A">
            <w:pPr>
              <w:pStyle w:val="TableParagraph"/>
              <w:numPr>
                <w:ilvl w:val="0"/>
                <w:numId w:val="35"/>
              </w:numPr>
              <w:ind w:right="330"/>
              <w:jc w:val="both"/>
              <w:rPr>
                <w:rFonts w:ascii="Times New Roman" w:hAnsi="Times New Roman" w:cs="Times New Roman"/>
                <w:sz w:val="24"/>
                <w:szCs w:val="24"/>
              </w:rPr>
            </w:pPr>
            <w:r w:rsidRPr="00E3502E">
              <w:rPr>
                <w:rFonts w:ascii="Times New Roman" w:hAnsi="Times New Roman" w:cs="Times New Roman"/>
                <w:sz w:val="24"/>
                <w:szCs w:val="24"/>
              </w:rPr>
              <w:t>Webinars</w:t>
            </w:r>
          </w:p>
        </w:tc>
      </w:tr>
      <w:bookmarkEnd w:id="4"/>
      <w:tr w:rsidR="00810FC3" w:rsidRPr="00E3502E" w14:paraId="7542C91E" w14:textId="77777777" w:rsidTr="002808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00"/>
        </w:trPr>
        <w:tc>
          <w:tcPr>
            <w:tcW w:w="1074" w:type="pct"/>
            <w:vAlign w:val="center"/>
          </w:tcPr>
          <w:p w14:paraId="489E915D" w14:textId="77777777" w:rsidR="00810FC3" w:rsidRPr="00E3502E" w:rsidRDefault="00810FC3" w:rsidP="00AE3EEA">
            <w:pPr>
              <w:pStyle w:val="TableParagraph"/>
              <w:ind w:left="147" w:right="135" w:hanging="2"/>
              <w:rPr>
                <w:rFonts w:ascii="Times New Roman" w:hAnsi="Times New Roman" w:cs="Times New Roman"/>
                <w:b/>
                <w:sz w:val="24"/>
                <w:szCs w:val="24"/>
              </w:rPr>
            </w:pPr>
            <w:r w:rsidRPr="00E3502E">
              <w:rPr>
                <w:rFonts w:ascii="Times New Roman" w:hAnsi="Times New Roman" w:cs="Times New Roman"/>
                <w:b/>
                <w:sz w:val="24"/>
                <w:szCs w:val="24"/>
              </w:rPr>
              <w:t>Professional Development</w:t>
            </w:r>
            <w:r w:rsidRPr="00E3502E">
              <w:rPr>
                <w:rFonts w:ascii="Times New Roman" w:hAnsi="Times New Roman" w:cs="Times New Roman"/>
                <w:b/>
                <w:w w:val="99"/>
                <w:sz w:val="24"/>
                <w:szCs w:val="24"/>
              </w:rPr>
              <w:t xml:space="preserve"> </w:t>
            </w:r>
            <w:r w:rsidRPr="00E3502E">
              <w:rPr>
                <w:rFonts w:ascii="Times New Roman" w:hAnsi="Times New Roman" w:cs="Times New Roman"/>
                <w:b/>
                <w:sz w:val="24"/>
                <w:szCs w:val="24"/>
              </w:rPr>
              <w:t>and Training Data</w:t>
            </w:r>
          </w:p>
        </w:tc>
        <w:tc>
          <w:tcPr>
            <w:tcW w:w="3926" w:type="pct"/>
          </w:tcPr>
          <w:p w14:paraId="063B859D" w14:textId="69896338" w:rsidR="00810FC3" w:rsidRPr="00E3502E" w:rsidRDefault="00D83E6C" w:rsidP="00AE3EEA">
            <w:pPr>
              <w:pStyle w:val="TableParagraph"/>
              <w:ind w:right="118"/>
              <w:jc w:val="both"/>
              <w:rPr>
                <w:rFonts w:ascii="Times New Roman" w:hAnsi="Times New Roman" w:cs="Times New Roman"/>
                <w:sz w:val="24"/>
                <w:szCs w:val="24"/>
              </w:rPr>
            </w:pPr>
            <w:r w:rsidRPr="00E3502E">
              <w:rPr>
                <w:rFonts w:ascii="Times New Roman" w:hAnsi="Times New Roman" w:cs="Times New Roman"/>
                <w:sz w:val="24"/>
                <w:szCs w:val="24"/>
              </w:rPr>
              <w:t>The RAEN will quarterly collect, record, and report in ASISTS a</w:t>
            </w:r>
            <w:r w:rsidR="00810FC3" w:rsidRPr="00E3502E">
              <w:rPr>
                <w:rFonts w:ascii="Times New Roman" w:hAnsi="Times New Roman" w:cs="Times New Roman"/>
                <w:sz w:val="24"/>
                <w:szCs w:val="24"/>
              </w:rPr>
              <w:t>ttendance</w:t>
            </w:r>
            <w:r w:rsidRPr="00E3502E">
              <w:rPr>
                <w:rFonts w:ascii="Times New Roman" w:hAnsi="Times New Roman" w:cs="Times New Roman"/>
                <w:sz w:val="24"/>
                <w:szCs w:val="24"/>
              </w:rPr>
              <w:t xml:space="preserve"> of teachers, administrators, and staff</w:t>
            </w:r>
            <w:r w:rsidR="00810FC3" w:rsidRPr="00E3502E">
              <w:rPr>
                <w:rFonts w:ascii="Times New Roman" w:hAnsi="Times New Roman" w:cs="Times New Roman"/>
                <w:sz w:val="24"/>
                <w:szCs w:val="24"/>
              </w:rPr>
              <w:t xml:space="preserve"> for every RAEN professional development event</w:t>
            </w:r>
            <w:r w:rsidR="00EE296F" w:rsidRPr="00E3502E">
              <w:rPr>
                <w:rFonts w:ascii="Times New Roman" w:hAnsi="Times New Roman" w:cs="Times New Roman"/>
                <w:sz w:val="24"/>
                <w:szCs w:val="24"/>
              </w:rPr>
              <w:t>.</w:t>
            </w:r>
            <w:r w:rsidR="00810FC3"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 This includes d</w:t>
            </w:r>
            <w:r w:rsidR="00810FC3" w:rsidRPr="00E3502E">
              <w:rPr>
                <w:rFonts w:ascii="Times New Roman" w:hAnsi="Times New Roman" w:cs="Times New Roman"/>
                <w:sz w:val="24"/>
                <w:szCs w:val="24"/>
              </w:rPr>
              <w:t>emographic data on participants as well as the number of hours per training/event</w:t>
            </w:r>
            <w:r w:rsidRPr="00E3502E">
              <w:rPr>
                <w:rFonts w:ascii="Times New Roman" w:hAnsi="Times New Roman" w:cs="Times New Roman"/>
                <w:sz w:val="24"/>
                <w:szCs w:val="24"/>
              </w:rPr>
              <w:t>.</w:t>
            </w:r>
            <w:r w:rsidR="00810FC3" w:rsidRPr="00E3502E">
              <w:rPr>
                <w:rFonts w:ascii="Times New Roman" w:hAnsi="Times New Roman" w:cs="Times New Roman"/>
                <w:sz w:val="24"/>
                <w:szCs w:val="24"/>
              </w:rPr>
              <w:t xml:space="preserve"> </w:t>
            </w:r>
          </w:p>
          <w:p w14:paraId="34818FEF" w14:textId="77777777" w:rsidR="00810FC3" w:rsidRPr="00E3502E" w:rsidRDefault="00810FC3" w:rsidP="00AE3EEA">
            <w:pPr>
              <w:pStyle w:val="TableParagraph"/>
              <w:spacing w:before="8"/>
              <w:ind w:left="0"/>
              <w:rPr>
                <w:rFonts w:ascii="Times New Roman" w:hAnsi="Times New Roman" w:cs="Times New Roman"/>
                <w:sz w:val="24"/>
                <w:szCs w:val="24"/>
              </w:rPr>
            </w:pPr>
          </w:p>
          <w:p w14:paraId="43823547" w14:textId="25383D5A" w:rsidR="00810FC3" w:rsidRPr="00E3502E" w:rsidRDefault="00810FC3" w:rsidP="0028080E">
            <w:pPr>
              <w:pStyle w:val="TableParagraph"/>
              <w:ind w:right="143"/>
              <w:rPr>
                <w:rFonts w:ascii="Times New Roman" w:hAnsi="Times New Roman" w:cs="Times New Roman"/>
                <w:strike/>
                <w:sz w:val="24"/>
                <w:szCs w:val="24"/>
              </w:rPr>
            </w:pPr>
            <w:r w:rsidRPr="00E3502E">
              <w:rPr>
                <w:rFonts w:ascii="Times New Roman" w:hAnsi="Times New Roman" w:cs="Times New Roman"/>
                <w:sz w:val="24"/>
                <w:szCs w:val="24"/>
              </w:rPr>
              <w:t>All professional attendance data will be recorded in the Professional Development section of the ASISTS data system. Data collected during each month should be entered</w:t>
            </w:r>
            <w:r w:rsidR="00EE296F" w:rsidRPr="00E3502E">
              <w:rPr>
                <w:rFonts w:ascii="Times New Roman" w:hAnsi="Times New Roman" w:cs="Times New Roman"/>
                <w:sz w:val="24"/>
                <w:szCs w:val="24"/>
              </w:rPr>
              <w:t xml:space="preserve"> into ASISTS</w:t>
            </w:r>
            <w:r w:rsidRPr="00E3502E">
              <w:rPr>
                <w:rFonts w:ascii="Times New Roman" w:hAnsi="Times New Roman" w:cs="Times New Roman"/>
                <w:sz w:val="24"/>
                <w:szCs w:val="24"/>
              </w:rPr>
              <w:t xml:space="preserve"> by the end of the following month. </w:t>
            </w:r>
          </w:p>
        </w:tc>
      </w:tr>
    </w:tbl>
    <w:p w14:paraId="6159BCE9" w14:textId="557FC5F9" w:rsidR="00810FC3" w:rsidRDefault="00810FC3" w:rsidP="00810FC3">
      <w:pPr>
        <w:rPr>
          <w:szCs w:val="24"/>
        </w:rPr>
      </w:pPr>
    </w:p>
    <w:p w14:paraId="5F8C5A76" w14:textId="77777777" w:rsidR="00414010" w:rsidRDefault="00414010" w:rsidP="00810FC3">
      <w:pPr>
        <w:rPr>
          <w:szCs w:val="24"/>
        </w:rPr>
      </w:pPr>
    </w:p>
    <w:p w14:paraId="735DAD82" w14:textId="77777777" w:rsidR="00414010" w:rsidRDefault="00414010" w:rsidP="00810FC3">
      <w:pPr>
        <w:rPr>
          <w:szCs w:val="24"/>
        </w:rPr>
      </w:pPr>
    </w:p>
    <w:p w14:paraId="24A6CF53" w14:textId="77777777" w:rsidR="00414010" w:rsidRDefault="00414010" w:rsidP="00810FC3">
      <w:pPr>
        <w:rPr>
          <w:szCs w:val="24"/>
        </w:rPr>
      </w:pPr>
    </w:p>
    <w:p w14:paraId="2AFD7347" w14:textId="77777777" w:rsidR="00414010" w:rsidRPr="00E3502E" w:rsidRDefault="00414010" w:rsidP="00810FC3">
      <w:pPr>
        <w:rPr>
          <w:szCs w:val="24"/>
        </w:rPr>
      </w:pPr>
    </w:p>
    <w:p w14:paraId="3A3CF59D" w14:textId="688D6E73" w:rsidR="007B1F3D" w:rsidRPr="00E3502E" w:rsidRDefault="000F67AD" w:rsidP="00A04BB5">
      <w:pPr>
        <w:pStyle w:val="Heading2"/>
        <w:keepNext w:val="0"/>
        <w:widowControl w:val="0"/>
        <w:numPr>
          <w:ilvl w:val="0"/>
          <w:numId w:val="70"/>
        </w:numPr>
        <w:tabs>
          <w:tab w:val="left" w:pos="455"/>
        </w:tabs>
        <w:autoSpaceDE w:val="0"/>
        <w:autoSpaceDN w:val="0"/>
        <w:spacing w:before="92"/>
        <w:jc w:val="left"/>
        <w:rPr>
          <w:rFonts w:ascii="Times New Roman" w:hAnsi="Times New Roman"/>
          <w:szCs w:val="24"/>
        </w:rPr>
      </w:pPr>
      <w:r w:rsidRPr="00E3502E">
        <w:rPr>
          <w:rFonts w:ascii="Times New Roman" w:hAnsi="Times New Roman"/>
          <w:szCs w:val="24"/>
        </w:rPr>
        <w:lastRenderedPageBreak/>
        <w:t>DI</w:t>
      </w:r>
      <w:r w:rsidR="007B1F3D" w:rsidRPr="00E3502E">
        <w:rPr>
          <w:rFonts w:ascii="Times New Roman" w:hAnsi="Times New Roman"/>
          <w:szCs w:val="24"/>
        </w:rPr>
        <w:t>GITAL LITERACY AND DISTANCE</w:t>
      </w:r>
      <w:r w:rsidR="007B1F3D" w:rsidRPr="00E3502E">
        <w:rPr>
          <w:rFonts w:ascii="Times New Roman" w:hAnsi="Times New Roman"/>
          <w:spacing w:val="-1"/>
          <w:szCs w:val="24"/>
        </w:rPr>
        <w:t xml:space="preserve"> </w:t>
      </w:r>
      <w:r w:rsidR="00555BAC" w:rsidRPr="00E3502E">
        <w:rPr>
          <w:rFonts w:ascii="Times New Roman" w:hAnsi="Times New Roman"/>
          <w:szCs w:val="24"/>
        </w:rPr>
        <w:t>EDUCATION</w:t>
      </w:r>
    </w:p>
    <w:p w14:paraId="4FA76775" w14:textId="77777777" w:rsidR="007B1F3D" w:rsidRPr="00E3502E" w:rsidRDefault="007B1F3D" w:rsidP="008A1D2A">
      <w:pPr>
        <w:pStyle w:val="BodyText"/>
        <w:spacing w:after="0"/>
        <w:rPr>
          <w:b/>
          <w:szCs w:val="24"/>
        </w:rPr>
      </w:pPr>
    </w:p>
    <w:p w14:paraId="6438C65F" w14:textId="56473FD4" w:rsidR="007B1F3D" w:rsidRPr="00E3502E" w:rsidRDefault="004D1635" w:rsidP="0053264F">
      <w:pPr>
        <w:pStyle w:val="BodyText"/>
        <w:spacing w:after="0"/>
        <w:ind w:left="158"/>
        <w:rPr>
          <w:szCs w:val="24"/>
        </w:rPr>
      </w:pPr>
      <w:r w:rsidRPr="00E3502E">
        <w:rPr>
          <w:szCs w:val="24"/>
        </w:rPr>
        <w:t>Deliverables</w:t>
      </w:r>
      <w:r w:rsidR="007B1F3D" w:rsidRPr="00E3502E">
        <w:rPr>
          <w:szCs w:val="24"/>
        </w:rPr>
        <w:t>: To provide professional development in digital literacy for teachers and administrators to prepare adult students for college and career readiness and HSE diploma success.</w:t>
      </w:r>
    </w:p>
    <w:p w14:paraId="711F26AA" w14:textId="77777777" w:rsidR="007B1F3D" w:rsidRPr="00E3502E" w:rsidRDefault="007B1F3D" w:rsidP="0053264F">
      <w:pPr>
        <w:pStyle w:val="BodyText"/>
        <w:spacing w:after="0"/>
        <w:rPr>
          <w:szCs w:val="24"/>
        </w:rPr>
      </w:pPr>
    </w:p>
    <w:tbl>
      <w:tblPr>
        <w:tblW w:w="51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90"/>
        <w:gridCol w:w="7261"/>
        <w:gridCol w:w="349"/>
      </w:tblGrid>
      <w:tr w:rsidR="007B1F3D" w:rsidRPr="00E3502E" w14:paraId="3464C78D" w14:textId="77777777" w:rsidTr="008A1D2A">
        <w:trPr>
          <w:gridAfter w:val="1"/>
          <w:wAfter w:w="180" w:type="pct"/>
          <w:trHeight w:val="1205"/>
        </w:trPr>
        <w:tc>
          <w:tcPr>
            <w:tcW w:w="1077" w:type="pct"/>
            <w:shd w:val="clear" w:color="auto" w:fill="D9D9D9"/>
          </w:tcPr>
          <w:p w14:paraId="531B4723" w14:textId="77777777" w:rsidR="007B1F3D" w:rsidRPr="00E3502E" w:rsidRDefault="007B1F3D" w:rsidP="00FB6CBC">
            <w:pPr>
              <w:pStyle w:val="TableParagraph"/>
              <w:ind w:left="0"/>
              <w:rPr>
                <w:rFonts w:ascii="Times New Roman" w:hAnsi="Times New Roman" w:cs="Times New Roman"/>
                <w:b/>
                <w:sz w:val="24"/>
                <w:szCs w:val="24"/>
              </w:rPr>
            </w:pPr>
          </w:p>
          <w:p w14:paraId="5884DB76" w14:textId="77777777" w:rsidR="007B1F3D" w:rsidRPr="00E3502E" w:rsidRDefault="007B1F3D" w:rsidP="00FB6CBC">
            <w:pPr>
              <w:pStyle w:val="TableParagraph"/>
              <w:spacing w:before="164"/>
              <w:ind w:left="327"/>
              <w:rPr>
                <w:rFonts w:ascii="Times New Roman" w:hAnsi="Times New Roman" w:cs="Times New Roman"/>
                <w:b/>
                <w:sz w:val="24"/>
                <w:szCs w:val="24"/>
              </w:rPr>
            </w:pPr>
            <w:r w:rsidRPr="00E3502E">
              <w:rPr>
                <w:rFonts w:ascii="Times New Roman" w:hAnsi="Times New Roman" w:cs="Times New Roman"/>
                <w:b/>
                <w:sz w:val="24"/>
                <w:szCs w:val="24"/>
              </w:rPr>
              <w:t>Deliverables</w:t>
            </w:r>
          </w:p>
        </w:tc>
        <w:tc>
          <w:tcPr>
            <w:tcW w:w="3743" w:type="pct"/>
            <w:shd w:val="clear" w:color="auto" w:fill="D9D9D9"/>
          </w:tcPr>
          <w:p w14:paraId="7BE41E39" w14:textId="77777777" w:rsidR="007B1F3D" w:rsidRPr="00E3502E" w:rsidRDefault="007B1F3D" w:rsidP="00FB6CBC">
            <w:pPr>
              <w:pStyle w:val="TableParagraph"/>
              <w:ind w:left="0"/>
              <w:rPr>
                <w:rFonts w:ascii="Times New Roman" w:hAnsi="Times New Roman" w:cs="Times New Roman"/>
                <w:sz w:val="24"/>
                <w:szCs w:val="24"/>
              </w:rPr>
            </w:pPr>
          </w:p>
          <w:p w14:paraId="7968612C" w14:textId="68421252" w:rsidR="007B1F3D" w:rsidRPr="00E3502E" w:rsidRDefault="007B1F3D" w:rsidP="00DE7A9D">
            <w:pPr>
              <w:pStyle w:val="TableParagraph"/>
              <w:spacing w:before="164"/>
              <w:jc w:val="both"/>
              <w:rPr>
                <w:rFonts w:ascii="Times New Roman" w:hAnsi="Times New Roman" w:cs="Times New Roman"/>
                <w:b/>
                <w:sz w:val="24"/>
                <w:szCs w:val="24"/>
              </w:rPr>
            </w:pPr>
            <w:r w:rsidRPr="00E3502E">
              <w:rPr>
                <w:rFonts w:ascii="Times New Roman" w:hAnsi="Times New Roman" w:cs="Times New Roman"/>
                <w:b/>
                <w:sz w:val="24"/>
                <w:szCs w:val="24"/>
              </w:rPr>
              <w:t xml:space="preserve">Digital Literacy and Distance </w:t>
            </w:r>
            <w:r w:rsidR="00555BAC" w:rsidRPr="00E3502E">
              <w:rPr>
                <w:rFonts w:ascii="Times New Roman" w:hAnsi="Times New Roman" w:cs="Times New Roman"/>
                <w:b/>
                <w:sz w:val="24"/>
                <w:szCs w:val="24"/>
              </w:rPr>
              <w:t>Education</w:t>
            </w:r>
          </w:p>
        </w:tc>
      </w:tr>
      <w:tr w:rsidR="007B1F3D" w:rsidRPr="00E3502E" w14:paraId="686046ED" w14:textId="77777777" w:rsidTr="008A1D2A">
        <w:trPr>
          <w:gridAfter w:val="1"/>
          <w:wAfter w:w="180" w:type="pct"/>
          <w:trHeight w:val="5750"/>
        </w:trPr>
        <w:tc>
          <w:tcPr>
            <w:tcW w:w="1077" w:type="pct"/>
            <w:vAlign w:val="center"/>
          </w:tcPr>
          <w:p w14:paraId="19483BB9" w14:textId="77777777" w:rsidR="007B1F3D" w:rsidRPr="00E3502E" w:rsidRDefault="007B1F3D" w:rsidP="00FB6CBC">
            <w:pPr>
              <w:pStyle w:val="TableParagraph"/>
              <w:ind w:right="359"/>
              <w:rPr>
                <w:rFonts w:ascii="Times New Roman" w:hAnsi="Times New Roman" w:cs="Times New Roman"/>
                <w:b/>
                <w:sz w:val="24"/>
                <w:szCs w:val="24"/>
              </w:rPr>
            </w:pPr>
            <w:r w:rsidRPr="00E3502E">
              <w:rPr>
                <w:rFonts w:ascii="Times New Roman" w:hAnsi="Times New Roman" w:cs="Times New Roman"/>
                <w:b/>
                <w:sz w:val="24"/>
                <w:szCs w:val="24"/>
              </w:rPr>
              <w:t>Technology &amp; Digital Literacy</w:t>
            </w:r>
          </w:p>
        </w:tc>
        <w:tc>
          <w:tcPr>
            <w:tcW w:w="3743" w:type="pct"/>
          </w:tcPr>
          <w:p w14:paraId="035FDDF0" w14:textId="15491692" w:rsidR="007B1F3D" w:rsidRPr="00E3502E" w:rsidRDefault="007B1F3D" w:rsidP="00FB6CBC">
            <w:pPr>
              <w:pStyle w:val="TableParagraph"/>
              <w:ind w:right="146"/>
              <w:jc w:val="both"/>
              <w:rPr>
                <w:rFonts w:ascii="Times New Roman" w:hAnsi="Times New Roman" w:cs="Times New Roman"/>
                <w:sz w:val="24"/>
                <w:szCs w:val="24"/>
              </w:rPr>
            </w:pPr>
            <w:r w:rsidRPr="00E3502E">
              <w:rPr>
                <w:rFonts w:ascii="Times New Roman" w:hAnsi="Times New Roman" w:cs="Times New Roman"/>
                <w:sz w:val="24"/>
                <w:szCs w:val="24"/>
              </w:rPr>
              <w:t xml:space="preserve">Annually provide a minimum of </w:t>
            </w:r>
            <w:r w:rsidRPr="00E3502E">
              <w:rPr>
                <w:rFonts w:ascii="Times New Roman" w:hAnsi="Times New Roman" w:cs="Times New Roman"/>
                <w:b/>
                <w:sz w:val="24"/>
                <w:szCs w:val="24"/>
              </w:rPr>
              <w:t xml:space="preserve">one </w:t>
            </w:r>
            <w:r w:rsidRPr="00E3502E">
              <w:rPr>
                <w:rFonts w:ascii="Times New Roman" w:hAnsi="Times New Roman" w:cs="Times New Roman"/>
                <w:sz w:val="24"/>
                <w:szCs w:val="24"/>
              </w:rPr>
              <w:t xml:space="preserve">full-day training in technology and digital literacy, including: basic computer operation; instructional software; assistive technology; the internet; virtual communication and collaboration; video technologies; evaluating and incorporating new technologies; managing the </w:t>
            </w:r>
            <w:r w:rsidR="000B58BA" w:rsidRPr="00E3502E">
              <w:rPr>
                <w:rFonts w:ascii="Times New Roman" w:hAnsi="Times New Roman" w:cs="Times New Roman"/>
                <w:sz w:val="24"/>
                <w:szCs w:val="24"/>
              </w:rPr>
              <w:t>technology</w:t>
            </w:r>
            <w:r w:rsidR="000B58BA">
              <w:rPr>
                <w:rFonts w:ascii="Times New Roman" w:hAnsi="Times New Roman" w:cs="Times New Roman"/>
                <w:sz w:val="24"/>
                <w:szCs w:val="24"/>
              </w:rPr>
              <w:t>-</w:t>
            </w:r>
            <w:r w:rsidRPr="00E3502E">
              <w:rPr>
                <w:rFonts w:ascii="Times New Roman" w:hAnsi="Times New Roman" w:cs="Times New Roman"/>
                <w:sz w:val="24"/>
                <w:szCs w:val="24"/>
              </w:rPr>
              <w:t>enhanced classroom; assessment; professional development</w:t>
            </w:r>
            <w:r w:rsidR="000B58BA">
              <w:rPr>
                <w:rFonts w:ascii="Times New Roman" w:hAnsi="Times New Roman" w:cs="Times New Roman"/>
                <w:sz w:val="24"/>
                <w:szCs w:val="24"/>
              </w:rPr>
              <w:t>;</w:t>
            </w:r>
            <w:r w:rsidRPr="00E3502E">
              <w:rPr>
                <w:rFonts w:ascii="Times New Roman" w:hAnsi="Times New Roman" w:cs="Times New Roman"/>
                <w:sz w:val="24"/>
                <w:szCs w:val="24"/>
              </w:rPr>
              <w:t xml:space="preserve"> and the social, legal, and health issues associated with the use of technology. The training will be for approximately 40 participants per RAEN region</w:t>
            </w:r>
            <w:r w:rsidR="000B58BA">
              <w:rPr>
                <w:rFonts w:ascii="Times New Roman" w:hAnsi="Times New Roman" w:cs="Times New Roman"/>
                <w:sz w:val="24"/>
                <w:szCs w:val="24"/>
              </w:rPr>
              <w:t>,</w:t>
            </w:r>
            <w:r w:rsidRPr="00E3502E">
              <w:rPr>
                <w:rFonts w:ascii="Times New Roman" w:hAnsi="Times New Roman" w:cs="Times New Roman"/>
                <w:sz w:val="24"/>
                <w:szCs w:val="24"/>
              </w:rPr>
              <w:t xml:space="preserve"> with the exception of New York City, which will have approximately 90 participants.</w:t>
            </w:r>
          </w:p>
          <w:p w14:paraId="0FD1EFD8" w14:textId="77777777" w:rsidR="007B1F3D" w:rsidRPr="00E3502E" w:rsidRDefault="007B1F3D" w:rsidP="00FB6CBC">
            <w:pPr>
              <w:pStyle w:val="TableParagraph"/>
              <w:spacing w:before="5"/>
              <w:ind w:left="0"/>
              <w:rPr>
                <w:rFonts w:ascii="Times New Roman" w:hAnsi="Times New Roman" w:cs="Times New Roman"/>
                <w:sz w:val="24"/>
                <w:szCs w:val="24"/>
              </w:rPr>
            </w:pPr>
          </w:p>
          <w:p w14:paraId="03EAF907" w14:textId="291A98CE" w:rsidR="007B1F3D" w:rsidRPr="00E3502E" w:rsidRDefault="007B1F3D" w:rsidP="00C62650">
            <w:pPr>
              <w:pStyle w:val="TableParagraph"/>
              <w:ind w:right="146"/>
              <w:jc w:val="both"/>
              <w:rPr>
                <w:rFonts w:ascii="Times New Roman" w:hAnsi="Times New Roman" w:cs="Times New Roman"/>
                <w:sz w:val="24"/>
                <w:szCs w:val="24"/>
              </w:rPr>
            </w:pPr>
            <w:r w:rsidRPr="00E3502E">
              <w:rPr>
                <w:rFonts w:ascii="Times New Roman" w:hAnsi="Times New Roman" w:cs="Times New Roman"/>
                <w:sz w:val="24"/>
                <w:szCs w:val="24"/>
              </w:rPr>
              <w:t xml:space="preserve">Annually provide </w:t>
            </w:r>
            <w:r w:rsidR="000F5FFE" w:rsidRPr="00E3502E">
              <w:rPr>
                <w:rFonts w:ascii="Times New Roman" w:hAnsi="Times New Roman" w:cs="Times New Roman"/>
                <w:sz w:val="24"/>
                <w:szCs w:val="24"/>
              </w:rPr>
              <w:t>one</w:t>
            </w:r>
            <w:r w:rsidR="000F5FFE" w:rsidRPr="00E3502E">
              <w:rPr>
                <w:rFonts w:ascii="Times New Roman" w:hAnsi="Times New Roman" w:cs="Times New Roman"/>
                <w:b/>
                <w:sz w:val="24"/>
                <w:szCs w:val="24"/>
              </w:rPr>
              <w:t xml:space="preserve"> </w:t>
            </w:r>
            <w:r w:rsidR="000F5FFE" w:rsidRPr="00E3502E">
              <w:rPr>
                <w:rFonts w:ascii="Times New Roman" w:hAnsi="Times New Roman" w:cs="Times New Roman"/>
                <w:sz w:val="24"/>
                <w:szCs w:val="24"/>
              </w:rPr>
              <w:t>full</w:t>
            </w:r>
            <w:r w:rsidRPr="00E3502E">
              <w:rPr>
                <w:rFonts w:ascii="Times New Roman" w:hAnsi="Times New Roman" w:cs="Times New Roman"/>
                <w:sz w:val="24"/>
                <w:szCs w:val="24"/>
              </w:rPr>
              <w:t>-day training to teachers/administrators to prepare students to acquire the necessary skills to be successful in computer-based testing and usage in the workforce</w:t>
            </w:r>
            <w:r w:rsidR="00A20CC6">
              <w:rPr>
                <w:rFonts w:ascii="Times New Roman" w:hAnsi="Times New Roman" w:cs="Times New Roman"/>
                <w:sz w:val="24"/>
                <w:szCs w:val="24"/>
              </w:rPr>
              <w:t>. The trainings should include</w:t>
            </w:r>
            <w:r w:rsidRPr="00E3502E">
              <w:rPr>
                <w:rFonts w:ascii="Times New Roman" w:hAnsi="Times New Roman" w:cs="Times New Roman"/>
                <w:sz w:val="24"/>
                <w:szCs w:val="24"/>
              </w:rPr>
              <w:t xml:space="preserve"> basic computer skills</w:t>
            </w:r>
            <w:r w:rsidR="00A20CC6">
              <w:rPr>
                <w:rFonts w:ascii="Times New Roman" w:hAnsi="Times New Roman" w:cs="Times New Roman"/>
                <w:sz w:val="24"/>
                <w:szCs w:val="24"/>
              </w:rPr>
              <w:t xml:space="preserve"> such as</w:t>
            </w:r>
            <w:r w:rsidRPr="00E3502E">
              <w:rPr>
                <w:rFonts w:ascii="Times New Roman" w:hAnsi="Times New Roman" w:cs="Times New Roman"/>
                <w:sz w:val="24"/>
                <w:szCs w:val="24"/>
              </w:rPr>
              <w:t xml:space="preserve"> keyboarding,</w:t>
            </w:r>
            <w:r w:rsidR="000B58BA">
              <w:rPr>
                <w:rFonts w:ascii="Times New Roman" w:hAnsi="Times New Roman" w:cs="Times New Roman"/>
                <w:sz w:val="24"/>
                <w:szCs w:val="24"/>
              </w:rPr>
              <w:t xml:space="preserve"> </w:t>
            </w:r>
            <w:r w:rsidRPr="00E3502E">
              <w:rPr>
                <w:rFonts w:ascii="Times New Roman" w:hAnsi="Times New Roman" w:cs="Times New Roman"/>
                <w:sz w:val="24"/>
                <w:szCs w:val="24"/>
              </w:rPr>
              <w:t xml:space="preserve">Excel spreadsheets to manage data, and computer communication skills </w:t>
            </w:r>
            <w:r w:rsidR="0055314C">
              <w:rPr>
                <w:rFonts w:ascii="Times New Roman" w:hAnsi="Times New Roman" w:cs="Times New Roman"/>
                <w:sz w:val="24"/>
                <w:szCs w:val="24"/>
              </w:rPr>
              <w:t xml:space="preserve">(such as </w:t>
            </w:r>
            <w:r w:rsidRPr="00E3502E">
              <w:rPr>
                <w:rFonts w:ascii="Times New Roman" w:hAnsi="Times New Roman" w:cs="Times New Roman"/>
                <w:sz w:val="24"/>
                <w:szCs w:val="24"/>
              </w:rPr>
              <w:t xml:space="preserve">e-mail, </w:t>
            </w:r>
            <w:r w:rsidR="00267209" w:rsidRPr="00E3502E">
              <w:rPr>
                <w:rFonts w:ascii="Times New Roman" w:hAnsi="Times New Roman" w:cs="Times New Roman"/>
                <w:sz w:val="24"/>
                <w:szCs w:val="24"/>
              </w:rPr>
              <w:t xml:space="preserve">social media, </w:t>
            </w:r>
            <w:r w:rsidR="00A20CC6">
              <w:rPr>
                <w:rFonts w:ascii="Times New Roman" w:hAnsi="Times New Roman" w:cs="Times New Roman"/>
                <w:sz w:val="24"/>
                <w:szCs w:val="24"/>
              </w:rPr>
              <w:t xml:space="preserve">and </w:t>
            </w:r>
            <w:r w:rsidRPr="00E3502E">
              <w:rPr>
                <w:rFonts w:ascii="Times New Roman" w:hAnsi="Times New Roman" w:cs="Times New Roman"/>
                <w:sz w:val="24"/>
                <w:szCs w:val="24"/>
              </w:rPr>
              <w:t>analyz</w:t>
            </w:r>
            <w:r w:rsidR="00A20CC6">
              <w:rPr>
                <w:rFonts w:ascii="Times New Roman" w:hAnsi="Times New Roman" w:cs="Times New Roman"/>
                <w:sz w:val="24"/>
                <w:szCs w:val="24"/>
              </w:rPr>
              <w:t>ing</w:t>
            </w:r>
            <w:r w:rsidRPr="00E3502E">
              <w:rPr>
                <w:rFonts w:ascii="Times New Roman" w:hAnsi="Times New Roman" w:cs="Times New Roman"/>
                <w:sz w:val="24"/>
                <w:szCs w:val="24"/>
              </w:rPr>
              <w:t xml:space="preserve"> and evaluat</w:t>
            </w:r>
            <w:r w:rsidR="00A20CC6">
              <w:rPr>
                <w:rFonts w:ascii="Times New Roman" w:hAnsi="Times New Roman" w:cs="Times New Roman"/>
                <w:sz w:val="24"/>
                <w:szCs w:val="24"/>
              </w:rPr>
              <w:t>ing</w:t>
            </w:r>
            <w:r w:rsidRPr="00E3502E">
              <w:rPr>
                <w:rFonts w:ascii="Times New Roman" w:hAnsi="Times New Roman" w:cs="Times New Roman"/>
                <w:sz w:val="24"/>
                <w:szCs w:val="24"/>
              </w:rPr>
              <w:t xml:space="preserve"> information on the Internet. The training will be for approximately 40</w:t>
            </w:r>
            <w:r w:rsidR="001E3221" w:rsidRPr="00E3502E">
              <w:rPr>
                <w:rFonts w:ascii="Times New Roman" w:hAnsi="Times New Roman" w:cs="Times New Roman"/>
                <w:sz w:val="24"/>
                <w:szCs w:val="24"/>
              </w:rPr>
              <w:t xml:space="preserve"> </w:t>
            </w:r>
            <w:r w:rsidRPr="00E3502E">
              <w:rPr>
                <w:rFonts w:ascii="Times New Roman" w:hAnsi="Times New Roman" w:cs="Times New Roman"/>
                <w:sz w:val="24"/>
                <w:szCs w:val="24"/>
              </w:rPr>
              <w:t>participants per RAEN region with the exception of New York City, which will have approximately 90 participants.</w:t>
            </w:r>
          </w:p>
        </w:tc>
      </w:tr>
      <w:tr w:rsidR="007B1F3D" w:rsidRPr="00E3502E" w14:paraId="2069AD03" w14:textId="77777777" w:rsidTr="008A1D2A">
        <w:trPr>
          <w:trHeight w:val="2603"/>
        </w:trPr>
        <w:tc>
          <w:tcPr>
            <w:tcW w:w="1077" w:type="pct"/>
          </w:tcPr>
          <w:p w14:paraId="009FD2A5" w14:textId="77777777" w:rsidR="007B1F3D" w:rsidRPr="00E3502E" w:rsidRDefault="007B1F3D" w:rsidP="00FB6CBC">
            <w:pPr>
              <w:pStyle w:val="TableParagraph"/>
              <w:ind w:left="0"/>
              <w:rPr>
                <w:rFonts w:ascii="Times New Roman" w:hAnsi="Times New Roman" w:cs="Times New Roman"/>
                <w:sz w:val="24"/>
                <w:szCs w:val="24"/>
              </w:rPr>
            </w:pPr>
          </w:p>
        </w:tc>
        <w:tc>
          <w:tcPr>
            <w:tcW w:w="3923" w:type="pct"/>
            <w:gridSpan w:val="2"/>
          </w:tcPr>
          <w:p w14:paraId="2F2458A6" w14:textId="1A6F9500" w:rsidR="007B1F3D" w:rsidRPr="00E3502E" w:rsidRDefault="007B1F3D" w:rsidP="00F9667E">
            <w:pPr>
              <w:pStyle w:val="TableParagraph"/>
              <w:ind w:right="142"/>
              <w:jc w:val="both"/>
              <w:rPr>
                <w:rFonts w:ascii="Times New Roman" w:hAnsi="Times New Roman" w:cs="Times New Roman"/>
                <w:sz w:val="24"/>
                <w:szCs w:val="24"/>
              </w:rPr>
            </w:pPr>
            <w:r w:rsidRPr="00E3502E">
              <w:rPr>
                <w:rFonts w:ascii="Times New Roman" w:hAnsi="Times New Roman" w:cs="Times New Roman"/>
                <w:sz w:val="24"/>
                <w:szCs w:val="24"/>
              </w:rPr>
              <w:t xml:space="preserve">Annually provide </w:t>
            </w:r>
            <w:r w:rsidR="00AA6929" w:rsidRPr="00E3502E">
              <w:rPr>
                <w:rFonts w:ascii="Times New Roman" w:hAnsi="Times New Roman" w:cs="Times New Roman"/>
                <w:sz w:val="24"/>
                <w:szCs w:val="24"/>
              </w:rPr>
              <w:t>one</w:t>
            </w:r>
            <w:r w:rsidR="00AA6929" w:rsidRPr="00E3502E">
              <w:rPr>
                <w:rFonts w:ascii="Times New Roman" w:hAnsi="Times New Roman" w:cs="Times New Roman"/>
                <w:b/>
                <w:sz w:val="24"/>
                <w:szCs w:val="24"/>
              </w:rPr>
              <w:t xml:space="preserve"> </w:t>
            </w:r>
            <w:r w:rsidR="00AA6929" w:rsidRPr="00E3502E">
              <w:rPr>
                <w:rFonts w:ascii="Times New Roman" w:hAnsi="Times New Roman" w:cs="Times New Roman"/>
                <w:sz w:val="24"/>
                <w:szCs w:val="24"/>
              </w:rPr>
              <w:t>full</w:t>
            </w:r>
            <w:r w:rsidRPr="00E3502E">
              <w:rPr>
                <w:rFonts w:ascii="Times New Roman" w:hAnsi="Times New Roman" w:cs="Times New Roman"/>
                <w:sz w:val="24"/>
                <w:szCs w:val="24"/>
              </w:rPr>
              <w:t>-day training regarding the</w:t>
            </w:r>
            <w:r w:rsidR="00AA6929" w:rsidRPr="00E3502E">
              <w:rPr>
                <w:rFonts w:ascii="Times New Roman" w:hAnsi="Times New Roman" w:cs="Times New Roman"/>
                <w:sz w:val="24"/>
                <w:szCs w:val="24"/>
              </w:rPr>
              <w:t xml:space="preserve"> adult education</w:t>
            </w:r>
            <w:r w:rsidRPr="00E3502E">
              <w:rPr>
                <w:rFonts w:ascii="Times New Roman" w:hAnsi="Times New Roman" w:cs="Times New Roman"/>
                <w:sz w:val="24"/>
                <w:szCs w:val="24"/>
              </w:rPr>
              <w:t xml:space="preserve"> local five-year technology plan to assist teachers in storage of information (</w:t>
            </w:r>
            <w:r w:rsidR="007E566E" w:rsidRPr="00E3502E">
              <w:rPr>
                <w:rFonts w:ascii="Times New Roman" w:hAnsi="Times New Roman" w:cs="Times New Roman"/>
                <w:sz w:val="24"/>
                <w:szCs w:val="24"/>
              </w:rPr>
              <w:t>Zip</w:t>
            </w:r>
            <w:r w:rsidR="00297905" w:rsidRPr="00E3502E">
              <w:rPr>
                <w:rFonts w:ascii="Times New Roman" w:hAnsi="Times New Roman" w:cs="Times New Roman"/>
                <w:sz w:val="24"/>
                <w:szCs w:val="24"/>
              </w:rPr>
              <w:t>ped</w:t>
            </w:r>
            <w:r w:rsidR="00A034D6" w:rsidRPr="00E3502E">
              <w:rPr>
                <w:rFonts w:ascii="Times New Roman" w:hAnsi="Times New Roman" w:cs="Times New Roman"/>
                <w:sz w:val="24"/>
                <w:szCs w:val="24"/>
              </w:rPr>
              <w:t xml:space="preserve"> </w:t>
            </w:r>
            <w:r w:rsidR="007E566E" w:rsidRPr="00E3502E">
              <w:rPr>
                <w:rFonts w:ascii="Times New Roman" w:hAnsi="Times New Roman" w:cs="Times New Roman"/>
                <w:sz w:val="24"/>
                <w:szCs w:val="24"/>
              </w:rPr>
              <w:t>Files</w:t>
            </w:r>
            <w:r w:rsidRPr="00E3502E">
              <w:rPr>
                <w:rFonts w:ascii="Times New Roman" w:hAnsi="Times New Roman" w:cs="Times New Roman"/>
                <w:sz w:val="24"/>
                <w:szCs w:val="24"/>
              </w:rPr>
              <w:t xml:space="preserve">, </w:t>
            </w:r>
            <w:r w:rsidR="00267209" w:rsidRPr="00E3502E">
              <w:rPr>
                <w:rFonts w:ascii="Times New Roman" w:hAnsi="Times New Roman" w:cs="Times New Roman"/>
                <w:sz w:val="24"/>
                <w:szCs w:val="24"/>
              </w:rPr>
              <w:t>Thumb Drives</w:t>
            </w:r>
            <w:r w:rsidRPr="00E3502E">
              <w:rPr>
                <w:rFonts w:ascii="Times New Roman" w:hAnsi="Times New Roman" w:cs="Times New Roman"/>
                <w:sz w:val="24"/>
                <w:szCs w:val="24"/>
              </w:rPr>
              <w:t>, file management system, cloud technology), other types of electronic devices (Smart</w:t>
            </w:r>
            <w:r w:rsidRPr="00E3502E">
              <w:rPr>
                <w:rFonts w:ascii="Times New Roman" w:hAnsi="Times New Roman" w:cs="Times New Roman"/>
                <w:spacing w:val="-8"/>
                <w:sz w:val="24"/>
                <w:szCs w:val="24"/>
              </w:rPr>
              <w:t xml:space="preserve"> </w:t>
            </w:r>
            <w:r w:rsidRPr="00E3502E">
              <w:rPr>
                <w:rFonts w:ascii="Times New Roman" w:hAnsi="Times New Roman" w:cs="Times New Roman"/>
                <w:sz w:val="24"/>
                <w:szCs w:val="24"/>
              </w:rPr>
              <w:t>phones,</w:t>
            </w:r>
            <w:r w:rsidRPr="00E3502E">
              <w:rPr>
                <w:rFonts w:ascii="Times New Roman" w:hAnsi="Times New Roman" w:cs="Times New Roman"/>
                <w:spacing w:val="-8"/>
                <w:sz w:val="24"/>
                <w:szCs w:val="24"/>
              </w:rPr>
              <w:t xml:space="preserve"> </w:t>
            </w:r>
            <w:r w:rsidRPr="00E3502E">
              <w:rPr>
                <w:rFonts w:ascii="Times New Roman" w:hAnsi="Times New Roman" w:cs="Times New Roman"/>
                <w:sz w:val="24"/>
                <w:szCs w:val="24"/>
              </w:rPr>
              <w:t>iPad,</w:t>
            </w:r>
            <w:r w:rsidRPr="00E3502E">
              <w:rPr>
                <w:rFonts w:ascii="Times New Roman" w:hAnsi="Times New Roman" w:cs="Times New Roman"/>
                <w:spacing w:val="-8"/>
                <w:sz w:val="24"/>
                <w:szCs w:val="24"/>
              </w:rPr>
              <w:t xml:space="preserve"> </w:t>
            </w:r>
            <w:r w:rsidRPr="00E3502E">
              <w:rPr>
                <w:rFonts w:ascii="Times New Roman" w:hAnsi="Times New Roman" w:cs="Times New Roman"/>
                <w:sz w:val="24"/>
                <w:szCs w:val="24"/>
              </w:rPr>
              <w:t>Notebook</w:t>
            </w:r>
            <w:r w:rsidRPr="00E3502E">
              <w:rPr>
                <w:rFonts w:ascii="Times New Roman" w:hAnsi="Times New Roman" w:cs="Times New Roman"/>
                <w:spacing w:val="-8"/>
                <w:sz w:val="24"/>
                <w:szCs w:val="24"/>
              </w:rPr>
              <w:t xml:space="preserve"> </w:t>
            </w:r>
            <w:r w:rsidRPr="00E3502E">
              <w:rPr>
                <w:rFonts w:ascii="Times New Roman" w:hAnsi="Times New Roman" w:cs="Times New Roman"/>
                <w:sz w:val="24"/>
                <w:szCs w:val="24"/>
              </w:rPr>
              <w:t>computer,</w:t>
            </w:r>
            <w:r w:rsidRPr="00E3502E">
              <w:rPr>
                <w:rFonts w:ascii="Times New Roman" w:hAnsi="Times New Roman" w:cs="Times New Roman"/>
                <w:spacing w:val="-8"/>
                <w:sz w:val="24"/>
                <w:szCs w:val="24"/>
              </w:rPr>
              <w:t xml:space="preserve"> </w:t>
            </w:r>
            <w:r w:rsidRPr="00E3502E">
              <w:rPr>
                <w:rFonts w:ascii="Times New Roman" w:hAnsi="Times New Roman" w:cs="Times New Roman"/>
                <w:sz w:val="24"/>
                <w:szCs w:val="24"/>
              </w:rPr>
              <w:t>Desktop/Laptop</w:t>
            </w:r>
            <w:r w:rsidRPr="00E3502E">
              <w:rPr>
                <w:rFonts w:ascii="Times New Roman" w:hAnsi="Times New Roman" w:cs="Times New Roman"/>
                <w:spacing w:val="-8"/>
                <w:sz w:val="24"/>
                <w:szCs w:val="24"/>
              </w:rPr>
              <w:t xml:space="preserve"> </w:t>
            </w:r>
            <w:r w:rsidRPr="00E3502E">
              <w:rPr>
                <w:rFonts w:ascii="Times New Roman" w:hAnsi="Times New Roman" w:cs="Times New Roman"/>
                <w:sz w:val="24"/>
                <w:szCs w:val="24"/>
              </w:rPr>
              <w:t>computer),</w:t>
            </w:r>
            <w:r w:rsidRPr="00E3502E">
              <w:rPr>
                <w:rFonts w:ascii="Times New Roman" w:hAnsi="Times New Roman" w:cs="Times New Roman"/>
                <w:spacing w:val="-8"/>
                <w:sz w:val="24"/>
                <w:szCs w:val="24"/>
              </w:rPr>
              <w:t xml:space="preserve"> </w:t>
            </w:r>
            <w:r w:rsidRPr="00E3502E">
              <w:rPr>
                <w:rFonts w:ascii="Times New Roman" w:hAnsi="Times New Roman" w:cs="Times New Roman"/>
                <w:sz w:val="24"/>
                <w:szCs w:val="24"/>
              </w:rPr>
              <w:t>Internet safety, online suites such as Google, spreadsheets, presentation software, etc. The training will be for approximately 40 participants per RAEN region</w:t>
            </w:r>
            <w:r w:rsidR="004124EF" w:rsidRPr="00E3502E">
              <w:rPr>
                <w:rFonts w:ascii="Times New Roman" w:hAnsi="Times New Roman" w:cs="Times New Roman"/>
                <w:sz w:val="24"/>
                <w:szCs w:val="24"/>
              </w:rPr>
              <w:t>,</w:t>
            </w:r>
            <w:r w:rsidR="009439FF" w:rsidRPr="00E3502E">
              <w:rPr>
                <w:rFonts w:ascii="Times New Roman" w:hAnsi="Times New Roman" w:cs="Times New Roman"/>
                <w:sz w:val="24"/>
                <w:szCs w:val="24"/>
              </w:rPr>
              <w:t xml:space="preserve"> </w:t>
            </w:r>
            <w:r w:rsidRPr="00E3502E">
              <w:rPr>
                <w:rFonts w:ascii="Times New Roman" w:hAnsi="Times New Roman" w:cs="Times New Roman"/>
                <w:sz w:val="24"/>
                <w:szCs w:val="24"/>
              </w:rPr>
              <w:t>with the exception of New York City, which will have approximately 90 participants.</w:t>
            </w:r>
          </w:p>
        </w:tc>
      </w:tr>
      <w:tr w:rsidR="007B1F3D" w:rsidRPr="00E3502E" w14:paraId="18D3962E" w14:textId="77777777" w:rsidTr="008A1D2A">
        <w:trPr>
          <w:trHeight w:val="1931"/>
        </w:trPr>
        <w:tc>
          <w:tcPr>
            <w:tcW w:w="1077" w:type="pct"/>
            <w:vAlign w:val="center"/>
          </w:tcPr>
          <w:p w14:paraId="111F1FFA" w14:textId="4C7D452C" w:rsidR="007B1F3D" w:rsidRPr="00E3502E" w:rsidRDefault="007B1F3D" w:rsidP="00FB6CBC">
            <w:pPr>
              <w:pStyle w:val="TableParagraph"/>
              <w:ind w:left="101" w:right="144"/>
              <w:rPr>
                <w:rFonts w:ascii="Times New Roman" w:hAnsi="Times New Roman" w:cs="Times New Roman"/>
                <w:b/>
                <w:sz w:val="24"/>
                <w:szCs w:val="24"/>
              </w:rPr>
            </w:pPr>
            <w:r w:rsidRPr="00E3502E">
              <w:rPr>
                <w:rFonts w:ascii="Times New Roman" w:hAnsi="Times New Roman" w:cs="Times New Roman"/>
                <w:b/>
                <w:sz w:val="24"/>
                <w:szCs w:val="24"/>
              </w:rPr>
              <w:t xml:space="preserve">NYSED Distance Education </w:t>
            </w:r>
          </w:p>
        </w:tc>
        <w:tc>
          <w:tcPr>
            <w:tcW w:w="3923" w:type="pct"/>
            <w:gridSpan w:val="2"/>
            <w:vAlign w:val="center"/>
          </w:tcPr>
          <w:p w14:paraId="29153742" w14:textId="69A68DC5" w:rsidR="00555BAC" w:rsidRPr="00E3502E" w:rsidRDefault="007B1F3D" w:rsidP="00A1688B">
            <w:pPr>
              <w:pStyle w:val="TableParagraph"/>
              <w:ind w:left="144" w:right="144"/>
              <w:jc w:val="both"/>
              <w:rPr>
                <w:rFonts w:ascii="Times New Roman" w:hAnsi="Times New Roman" w:cs="Times New Roman"/>
                <w:sz w:val="24"/>
                <w:szCs w:val="24"/>
              </w:rPr>
            </w:pPr>
            <w:r w:rsidRPr="00E3502E">
              <w:rPr>
                <w:rFonts w:ascii="Times New Roman" w:hAnsi="Times New Roman" w:cs="Times New Roman"/>
                <w:sz w:val="24"/>
                <w:szCs w:val="24"/>
              </w:rPr>
              <w:t xml:space="preserve">Annually provide </w:t>
            </w:r>
            <w:r w:rsidR="00AA6929" w:rsidRPr="00E3502E">
              <w:rPr>
                <w:rFonts w:ascii="Times New Roman" w:hAnsi="Times New Roman" w:cs="Times New Roman"/>
                <w:sz w:val="24"/>
                <w:szCs w:val="24"/>
              </w:rPr>
              <w:t>one</w:t>
            </w:r>
            <w:r w:rsidR="00AA6929" w:rsidRPr="00E3502E">
              <w:rPr>
                <w:rFonts w:ascii="Times New Roman" w:hAnsi="Times New Roman" w:cs="Times New Roman"/>
                <w:b/>
                <w:sz w:val="24"/>
                <w:szCs w:val="24"/>
              </w:rPr>
              <w:t xml:space="preserve"> </w:t>
            </w:r>
            <w:r w:rsidR="00AA6929" w:rsidRPr="00E3502E">
              <w:rPr>
                <w:rFonts w:ascii="Times New Roman" w:hAnsi="Times New Roman" w:cs="Times New Roman"/>
                <w:sz w:val="24"/>
                <w:szCs w:val="24"/>
              </w:rPr>
              <w:t>full</w:t>
            </w:r>
            <w:r w:rsidRPr="00E3502E">
              <w:rPr>
                <w:rFonts w:ascii="Times New Roman" w:hAnsi="Times New Roman" w:cs="Times New Roman"/>
                <w:sz w:val="24"/>
                <w:szCs w:val="24"/>
              </w:rPr>
              <w:t xml:space="preserve">-day training </w:t>
            </w:r>
            <w:r w:rsidR="00FA38C8" w:rsidRPr="00E3502E">
              <w:rPr>
                <w:rFonts w:ascii="Times New Roman" w:hAnsi="Times New Roman" w:cs="Times New Roman"/>
                <w:sz w:val="24"/>
                <w:szCs w:val="24"/>
              </w:rPr>
              <w:t>for</w:t>
            </w:r>
            <w:r w:rsidRPr="00E3502E">
              <w:rPr>
                <w:rFonts w:ascii="Times New Roman" w:hAnsi="Times New Roman" w:cs="Times New Roman"/>
                <w:sz w:val="24"/>
                <w:szCs w:val="24"/>
              </w:rPr>
              <w:t xml:space="preserve"> each of the</w:t>
            </w:r>
            <w:r w:rsidR="00FA38C8" w:rsidRPr="00E3502E">
              <w:rPr>
                <w:rFonts w:ascii="Times New Roman" w:hAnsi="Times New Roman" w:cs="Times New Roman"/>
                <w:sz w:val="24"/>
                <w:szCs w:val="24"/>
              </w:rPr>
              <w:t xml:space="preserve"> following</w:t>
            </w:r>
            <w:r w:rsidRPr="00E3502E">
              <w:rPr>
                <w:rFonts w:ascii="Times New Roman" w:hAnsi="Times New Roman" w:cs="Times New Roman"/>
                <w:sz w:val="24"/>
                <w:szCs w:val="24"/>
              </w:rPr>
              <w:t xml:space="preserve"> </w:t>
            </w:r>
            <w:r w:rsidR="001676ED" w:rsidRPr="00E3502E">
              <w:rPr>
                <w:rFonts w:ascii="Times New Roman" w:hAnsi="Times New Roman" w:cs="Times New Roman"/>
                <w:sz w:val="24"/>
                <w:szCs w:val="24"/>
              </w:rPr>
              <w:t>three</w:t>
            </w:r>
            <w:r w:rsidR="00FA38C8"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distance </w:t>
            </w:r>
            <w:r w:rsidR="00555BAC" w:rsidRPr="00E3502E">
              <w:rPr>
                <w:rFonts w:ascii="Times New Roman" w:hAnsi="Times New Roman" w:cs="Times New Roman"/>
                <w:sz w:val="24"/>
                <w:szCs w:val="24"/>
              </w:rPr>
              <w:t>education</w:t>
            </w:r>
            <w:r w:rsidRPr="00E3502E">
              <w:rPr>
                <w:rFonts w:ascii="Times New Roman" w:hAnsi="Times New Roman" w:cs="Times New Roman"/>
                <w:sz w:val="24"/>
                <w:szCs w:val="24"/>
              </w:rPr>
              <w:t xml:space="preserve"> </w:t>
            </w:r>
            <w:r w:rsidRPr="0055314C">
              <w:rPr>
                <w:rFonts w:ascii="Times New Roman" w:hAnsi="Times New Roman" w:cs="Times New Roman"/>
                <w:sz w:val="24"/>
                <w:szCs w:val="24"/>
              </w:rPr>
              <w:t>program</w:t>
            </w:r>
            <w:r w:rsidR="00FA38C8" w:rsidRPr="0055314C">
              <w:rPr>
                <w:rFonts w:ascii="Times New Roman" w:hAnsi="Times New Roman" w:cs="Times New Roman"/>
                <w:sz w:val="24"/>
                <w:szCs w:val="24"/>
              </w:rPr>
              <w:t>s</w:t>
            </w:r>
            <w:r w:rsidR="0055314C" w:rsidRPr="0055314C">
              <w:rPr>
                <w:rFonts w:ascii="Times New Roman" w:hAnsi="Times New Roman" w:cs="Times New Roman"/>
                <w:sz w:val="24"/>
                <w:szCs w:val="24"/>
              </w:rPr>
              <w:t>;</w:t>
            </w:r>
            <w:r w:rsidR="001676ED" w:rsidRPr="0055314C">
              <w:rPr>
                <w:rFonts w:ascii="Times New Roman" w:hAnsi="Times New Roman" w:cs="Times New Roman"/>
                <w:sz w:val="24"/>
                <w:szCs w:val="24"/>
              </w:rPr>
              <w:t xml:space="preserve"> </w:t>
            </w:r>
            <w:r w:rsidR="0055314C" w:rsidRPr="00A1688B">
              <w:rPr>
                <w:rStyle w:val="cf01"/>
                <w:rFonts w:ascii="Times New Roman" w:hAnsi="Times New Roman" w:cs="Times New Roman"/>
                <w:sz w:val="24"/>
                <w:szCs w:val="24"/>
              </w:rPr>
              <w:t>NYSED Distance Education Trainers must be certified by the AEPP office</w:t>
            </w:r>
            <w:r w:rsidRPr="00E3502E">
              <w:rPr>
                <w:rFonts w:ascii="Times New Roman" w:hAnsi="Times New Roman" w:cs="Times New Roman"/>
                <w:sz w:val="24"/>
                <w:szCs w:val="24"/>
              </w:rPr>
              <w:t xml:space="preserve"> </w:t>
            </w:r>
          </w:p>
          <w:p w14:paraId="721A6769" w14:textId="350C047E" w:rsidR="007B1F3D" w:rsidRPr="00E3502E" w:rsidRDefault="007B1F3D" w:rsidP="001676ED">
            <w:pPr>
              <w:pStyle w:val="TableParagraph"/>
              <w:numPr>
                <w:ilvl w:val="0"/>
                <w:numId w:val="93"/>
              </w:numPr>
              <w:rPr>
                <w:rFonts w:ascii="Times New Roman" w:hAnsi="Times New Roman" w:cs="Times New Roman"/>
                <w:sz w:val="24"/>
                <w:szCs w:val="24"/>
              </w:rPr>
            </w:pPr>
            <w:r w:rsidRPr="00E3502E">
              <w:rPr>
                <w:rFonts w:ascii="Times New Roman" w:hAnsi="Times New Roman" w:cs="Times New Roman"/>
                <w:sz w:val="24"/>
                <w:szCs w:val="24"/>
              </w:rPr>
              <w:t>GRASP</w:t>
            </w:r>
          </w:p>
          <w:p w14:paraId="79FE286E" w14:textId="77777777" w:rsidR="007B1F3D" w:rsidRPr="00E3502E" w:rsidRDefault="007B1F3D" w:rsidP="001676ED">
            <w:pPr>
              <w:pStyle w:val="TableParagraph"/>
              <w:numPr>
                <w:ilvl w:val="0"/>
                <w:numId w:val="93"/>
              </w:numPr>
              <w:rPr>
                <w:rFonts w:ascii="Times New Roman" w:hAnsi="Times New Roman" w:cs="Times New Roman"/>
                <w:sz w:val="24"/>
                <w:szCs w:val="24"/>
              </w:rPr>
            </w:pPr>
            <w:r w:rsidRPr="00E3502E">
              <w:rPr>
                <w:rFonts w:ascii="Times New Roman" w:hAnsi="Times New Roman" w:cs="Times New Roman"/>
                <w:sz w:val="24"/>
                <w:szCs w:val="24"/>
              </w:rPr>
              <w:t>SMART</w:t>
            </w:r>
          </w:p>
          <w:p w14:paraId="2662012B" w14:textId="7D9F6BD9" w:rsidR="007B1F3D" w:rsidRPr="00E3502E" w:rsidRDefault="00D7588C" w:rsidP="001676ED">
            <w:pPr>
              <w:pStyle w:val="TableParagraph"/>
              <w:numPr>
                <w:ilvl w:val="0"/>
                <w:numId w:val="93"/>
              </w:numPr>
              <w:rPr>
                <w:rFonts w:ascii="Times New Roman" w:hAnsi="Times New Roman" w:cs="Times New Roman"/>
                <w:sz w:val="24"/>
                <w:szCs w:val="24"/>
              </w:rPr>
            </w:pPr>
            <w:r w:rsidRPr="00E3502E">
              <w:rPr>
                <w:rFonts w:ascii="Times New Roman" w:hAnsi="Times New Roman" w:cs="Times New Roman"/>
                <w:color w:val="000000" w:themeColor="text1"/>
                <w:sz w:val="24"/>
                <w:szCs w:val="24"/>
              </w:rPr>
              <w:t xml:space="preserve">ESL Packet Program </w:t>
            </w:r>
          </w:p>
        </w:tc>
      </w:tr>
    </w:tbl>
    <w:p w14:paraId="704A085D" w14:textId="632FD0A5" w:rsidR="000F67AD" w:rsidRPr="00E3502E" w:rsidRDefault="000F67AD" w:rsidP="007B1F3D">
      <w:pPr>
        <w:pStyle w:val="BodyText"/>
        <w:rPr>
          <w:szCs w:val="24"/>
        </w:rPr>
      </w:pPr>
    </w:p>
    <w:p w14:paraId="6A71446D" w14:textId="357362F2" w:rsidR="007B1F3D" w:rsidRPr="00E3502E" w:rsidRDefault="007B1F3D" w:rsidP="00A04BB5">
      <w:pPr>
        <w:pStyle w:val="Heading2"/>
        <w:keepNext w:val="0"/>
        <w:widowControl w:val="0"/>
        <w:numPr>
          <w:ilvl w:val="0"/>
          <w:numId w:val="70"/>
        </w:numPr>
        <w:tabs>
          <w:tab w:val="left" w:pos="441"/>
        </w:tabs>
        <w:autoSpaceDE w:val="0"/>
        <w:autoSpaceDN w:val="0"/>
        <w:spacing w:before="92"/>
        <w:ind w:left="440" w:hanging="280"/>
        <w:jc w:val="left"/>
        <w:rPr>
          <w:rFonts w:ascii="Times New Roman" w:hAnsi="Times New Roman"/>
          <w:szCs w:val="24"/>
        </w:rPr>
      </w:pPr>
      <w:r w:rsidRPr="00E3502E">
        <w:rPr>
          <w:rFonts w:ascii="Times New Roman" w:hAnsi="Times New Roman"/>
          <w:szCs w:val="24"/>
        </w:rPr>
        <w:lastRenderedPageBreak/>
        <w:t xml:space="preserve">LEARNING </w:t>
      </w:r>
      <w:r w:rsidR="00555BAC" w:rsidRPr="00E3502E">
        <w:rPr>
          <w:rFonts w:ascii="Times New Roman" w:hAnsi="Times New Roman"/>
          <w:szCs w:val="24"/>
        </w:rPr>
        <w:t>DISABILITY AWARENESS</w:t>
      </w:r>
    </w:p>
    <w:p w14:paraId="165B0B00" w14:textId="77777777" w:rsidR="007B1F3D" w:rsidRPr="00E3502E" w:rsidRDefault="007B1F3D" w:rsidP="00A04BB5">
      <w:pPr>
        <w:pStyle w:val="BodyText"/>
        <w:spacing w:before="10"/>
        <w:rPr>
          <w:b/>
          <w:szCs w:val="24"/>
        </w:rPr>
      </w:pPr>
    </w:p>
    <w:p w14:paraId="3DC1CD13" w14:textId="2DAFBE6A" w:rsidR="007B1F3D" w:rsidRPr="00E3502E" w:rsidRDefault="004D1635" w:rsidP="00A04BB5">
      <w:pPr>
        <w:pStyle w:val="BodyText"/>
        <w:spacing w:before="1"/>
        <w:ind w:left="160"/>
        <w:rPr>
          <w:szCs w:val="24"/>
        </w:rPr>
      </w:pPr>
      <w:r w:rsidRPr="00E3502E">
        <w:rPr>
          <w:szCs w:val="24"/>
        </w:rPr>
        <w:t>Deliverables</w:t>
      </w:r>
      <w:r w:rsidR="007B1F3D" w:rsidRPr="00E3502E">
        <w:rPr>
          <w:szCs w:val="24"/>
        </w:rPr>
        <w:t>: To increase practitioner knowledge and skills relevant to providing services that are effective and appropriate to the needs of adults with learning disabilities</w:t>
      </w:r>
    </w:p>
    <w:p w14:paraId="4EE53615" w14:textId="77777777" w:rsidR="007B1F3D" w:rsidRPr="00E3502E" w:rsidRDefault="007B1F3D" w:rsidP="008A1D2A">
      <w:pPr>
        <w:pStyle w:val="BodyText"/>
        <w:spacing w:after="0"/>
        <w:rPr>
          <w:szCs w:val="24"/>
        </w:rPr>
      </w:pPr>
    </w:p>
    <w:tbl>
      <w:tblPr>
        <w:tblW w:w="5000" w:type="pct"/>
        <w:tblCellMar>
          <w:left w:w="0" w:type="dxa"/>
          <w:right w:w="0" w:type="dxa"/>
        </w:tblCellMar>
        <w:tblLook w:val="01E0" w:firstRow="1" w:lastRow="1" w:firstColumn="1" w:lastColumn="1" w:noHBand="0" w:noVBand="0"/>
      </w:tblPr>
      <w:tblGrid>
        <w:gridCol w:w="2098"/>
        <w:gridCol w:w="7252"/>
      </w:tblGrid>
      <w:tr w:rsidR="00B73746" w:rsidRPr="00E3502E" w14:paraId="4322D03F" w14:textId="77777777" w:rsidTr="00A04BB5">
        <w:trPr>
          <w:trHeight w:val="967"/>
        </w:trPr>
        <w:tc>
          <w:tcPr>
            <w:tcW w:w="1122" w:type="pct"/>
            <w:tcBorders>
              <w:left w:val="single" w:sz="4" w:space="0" w:color="000000"/>
              <w:bottom w:val="single" w:sz="4" w:space="0" w:color="000000"/>
              <w:right w:val="single" w:sz="4" w:space="0" w:color="000000"/>
            </w:tcBorders>
            <w:shd w:val="clear" w:color="auto" w:fill="E4E4E4"/>
          </w:tcPr>
          <w:p w14:paraId="4A5897D9" w14:textId="77777777" w:rsidR="007B1F3D" w:rsidRPr="00E3502E" w:rsidRDefault="007B1F3D" w:rsidP="00FB6CBC">
            <w:pPr>
              <w:pStyle w:val="TableParagraph"/>
              <w:spacing w:before="10"/>
              <w:ind w:left="0"/>
              <w:rPr>
                <w:rFonts w:ascii="Times New Roman" w:hAnsi="Times New Roman" w:cs="Times New Roman"/>
                <w:sz w:val="24"/>
                <w:szCs w:val="24"/>
              </w:rPr>
            </w:pPr>
          </w:p>
          <w:p w14:paraId="43C63FF7" w14:textId="77777777" w:rsidR="007B1F3D" w:rsidRPr="00E3502E" w:rsidRDefault="007B1F3D" w:rsidP="00FB6CBC">
            <w:pPr>
              <w:pStyle w:val="TableParagraph"/>
              <w:ind w:left="333"/>
              <w:rPr>
                <w:rFonts w:ascii="Times New Roman" w:hAnsi="Times New Roman" w:cs="Times New Roman"/>
                <w:b/>
                <w:sz w:val="24"/>
                <w:szCs w:val="24"/>
              </w:rPr>
            </w:pPr>
            <w:r w:rsidRPr="00E3502E">
              <w:rPr>
                <w:rFonts w:ascii="Times New Roman" w:hAnsi="Times New Roman" w:cs="Times New Roman"/>
                <w:b/>
                <w:sz w:val="24"/>
                <w:szCs w:val="24"/>
              </w:rPr>
              <w:t>Deliverables</w:t>
            </w:r>
          </w:p>
        </w:tc>
        <w:tc>
          <w:tcPr>
            <w:tcW w:w="3878" w:type="pct"/>
            <w:tcBorders>
              <w:left w:val="single" w:sz="4" w:space="0" w:color="000000"/>
              <w:bottom w:val="single" w:sz="4" w:space="0" w:color="000000"/>
              <w:right w:val="single" w:sz="4" w:space="0" w:color="000000"/>
            </w:tcBorders>
            <w:shd w:val="clear" w:color="auto" w:fill="E4E4E4"/>
          </w:tcPr>
          <w:p w14:paraId="2790C24B" w14:textId="77777777" w:rsidR="007B1F3D" w:rsidRPr="00E3502E" w:rsidRDefault="007B1F3D" w:rsidP="00FB6CBC">
            <w:pPr>
              <w:pStyle w:val="TableParagraph"/>
              <w:spacing w:before="10"/>
              <w:ind w:left="0"/>
              <w:rPr>
                <w:rFonts w:ascii="Times New Roman" w:hAnsi="Times New Roman" w:cs="Times New Roman"/>
                <w:sz w:val="24"/>
                <w:szCs w:val="24"/>
              </w:rPr>
            </w:pPr>
          </w:p>
          <w:p w14:paraId="777A8FBC" w14:textId="7091E0D4" w:rsidR="007B1F3D" w:rsidRPr="00E3502E" w:rsidRDefault="007B1F3D" w:rsidP="00535539">
            <w:pPr>
              <w:pStyle w:val="TableParagraph"/>
              <w:ind w:left="0"/>
              <w:jc w:val="center"/>
              <w:rPr>
                <w:rFonts w:ascii="Times New Roman" w:hAnsi="Times New Roman" w:cs="Times New Roman"/>
                <w:b/>
                <w:sz w:val="24"/>
                <w:szCs w:val="24"/>
              </w:rPr>
            </w:pPr>
            <w:r w:rsidRPr="00E3502E">
              <w:rPr>
                <w:rFonts w:ascii="Times New Roman" w:hAnsi="Times New Roman" w:cs="Times New Roman"/>
                <w:b/>
                <w:sz w:val="24"/>
                <w:szCs w:val="24"/>
              </w:rPr>
              <w:t xml:space="preserve">Learning </w:t>
            </w:r>
            <w:r w:rsidR="00966143" w:rsidRPr="00E3502E">
              <w:rPr>
                <w:rFonts w:ascii="Times New Roman" w:hAnsi="Times New Roman" w:cs="Times New Roman"/>
                <w:b/>
                <w:sz w:val="24"/>
                <w:szCs w:val="24"/>
              </w:rPr>
              <w:t>Disability Awareness</w:t>
            </w:r>
          </w:p>
        </w:tc>
      </w:tr>
      <w:tr w:rsidR="00B73746" w:rsidRPr="00E3502E" w14:paraId="5AC127A3" w14:textId="77777777" w:rsidTr="00A04BB5">
        <w:trPr>
          <w:trHeight w:val="1601"/>
        </w:trPr>
        <w:tc>
          <w:tcPr>
            <w:tcW w:w="1122" w:type="pct"/>
            <w:tcBorders>
              <w:top w:val="single" w:sz="4" w:space="0" w:color="000000"/>
              <w:left w:val="single" w:sz="4" w:space="0" w:color="000000"/>
              <w:bottom w:val="single" w:sz="4" w:space="0" w:color="000000"/>
              <w:right w:val="single" w:sz="4" w:space="0" w:color="000000"/>
            </w:tcBorders>
            <w:vAlign w:val="center"/>
          </w:tcPr>
          <w:p w14:paraId="3263B1E8" w14:textId="35ACCD73" w:rsidR="001676ED" w:rsidRPr="00E3502E" w:rsidRDefault="007B1F3D" w:rsidP="001676ED">
            <w:pPr>
              <w:pStyle w:val="TableParagraph"/>
              <w:ind w:right="157"/>
              <w:rPr>
                <w:rFonts w:ascii="Times New Roman" w:hAnsi="Times New Roman" w:cs="Times New Roman"/>
                <w:b/>
                <w:sz w:val="24"/>
                <w:szCs w:val="24"/>
              </w:rPr>
            </w:pPr>
            <w:r w:rsidRPr="00E3502E">
              <w:rPr>
                <w:rFonts w:ascii="Times New Roman" w:hAnsi="Times New Roman" w:cs="Times New Roman"/>
                <w:b/>
                <w:sz w:val="24"/>
                <w:szCs w:val="24"/>
              </w:rPr>
              <w:t xml:space="preserve">Learning </w:t>
            </w:r>
            <w:r w:rsidR="001676ED" w:rsidRPr="00E3502E">
              <w:rPr>
                <w:rFonts w:ascii="Times New Roman" w:hAnsi="Times New Roman" w:cs="Times New Roman"/>
                <w:b/>
                <w:sz w:val="24"/>
                <w:szCs w:val="24"/>
              </w:rPr>
              <w:t xml:space="preserve"> </w:t>
            </w:r>
          </w:p>
          <w:p w14:paraId="0EA4431E" w14:textId="1BC2B40D" w:rsidR="007B1F3D" w:rsidRPr="00E3502E" w:rsidRDefault="00555BAC" w:rsidP="001676ED">
            <w:pPr>
              <w:pStyle w:val="TableParagraph"/>
              <w:ind w:right="157"/>
              <w:rPr>
                <w:rFonts w:ascii="Times New Roman" w:hAnsi="Times New Roman" w:cs="Times New Roman"/>
                <w:b/>
                <w:sz w:val="24"/>
                <w:szCs w:val="24"/>
              </w:rPr>
            </w:pPr>
            <w:r w:rsidRPr="00E3502E">
              <w:rPr>
                <w:rFonts w:ascii="Times New Roman" w:hAnsi="Times New Roman" w:cs="Times New Roman"/>
                <w:b/>
                <w:sz w:val="24"/>
                <w:szCs w:val="24"/>
              </w:rPr>
              <w:t>Disability Awareness</w:t>
            </w:r>
            <w:r w:rsidR="007B1F3D" w:rsidRPr="00E3502E">
              <w:rPr>
                <w:rFonts w:ascii="Times New Roman" w:hAnsi="Times New Roman" w:cs="Times New Roman"/>
                <w:b/>
                <w:sz w:val="24"/>
                <w:szCs w:val="24"/>
              </w:rPr>
              <w:t xml:space="preserve"> Training</w:t>
            </w:r>
          </w:p>
        </w:tc>
        <w:tc>
          <w:tcPr>
            <w:tcW w:w="3878" w:type="pct"/>
            <w:tcBorders>
              <w:top w:val="single" w:sz="4" w:space="0" w:color="000000"/>
              <w:left w:val="single" w:sz="4" w:space="0" w:color="000000"/>
              <w:bottom w:val="single" w:sz="4" w:space="0" w:color="000000"/>
              <w:right w:val="single" w:sz="4" w:space="0" w:color="000000"/>
            </w:tcBorders>
            <w:vAlign w:val="center"/>
          </w:tcPr>
          <w:p w14:paraId="2DA5909D" w14:textId="3F891260" w:rsidR="007B1F3D" w:rsidRPr="00E3502E" w:rsidRDefault="004124EF" w:rsidP="001676ED">
            <w:pPr>
              <w:pStyle w:val="TableParagraph"/>
              <w:ind w:right="121"/>
              <w:rPr>
                <w:rFonts w:ascii="Times New Roman" w:hAnsi="Times New Roman" w:cs="Times New Roman"/>
                <w:strike/>
                <w:sz w:val="24"/>
                <w:szCs w:val="24"/>
              </w:rPr>
            </w:pPr>
            <w:r w:rsidRPr="00E3502E">
              <w:rPr>
                <w:rFonts w:ascii="Times New Roman" w:hAnsi="Times New Roman" w:cs="Times New Roman"/>
                <w:sz w:val="24"/>
                <w:szCs w:val="24"/>
              </w:rPr>
              <w:t>T</w:t>
            </w:r>
            <w:r w:rsidR="007B1F3D" w:rsidRPr="00E3502E">
              <w:rPr>
                <w:rFonts w:ascii="Times New Roman" w:hAnsi="Times New Roman" w:cs="Times New Roman"/>
                <w:sz w:val="24"/>
                <w:szCs w:val="24"/>
              </w:rPr>
              <w:t>he RAEN Director will</w:t>
            </w:r>
            <w:r w:rsidRPr="00E3502E">
              <w:rPr>
                <w:rFonts w:ascii="Times New Roman" w:hAnsi="Times New Roman" w:cs="Times New Roman"/>
                <w:sz w:val="24"/>
                <w:szCs w:val="24"/>
              </w:rPr>
              <w:t xml:space="preserve"> annually </w:t>
            </w:r>
            <w:r w:rsidR="007B1F3D" w:rsidRPr="00E3502E">
              <w:rPr>
                <w:rFonts w:ascii="Times New Roman" w:hAnsi="Times New Roman" w:cs="Times New Roman"/>
                <w:sz w:val="24"/>
                <w:szCs w:val="24"/>
              </w:rPr>
              <w:t xml:space="preserve">arrange </w:t>
            </w:r>
            <w:r w:rsidR="00535539" w:rsidRPr="00E3502E">
              <w:rPr>
                <w:rFonts w:ascii="Times New Roman" w:hAnsi="Times New Roman" w:cs="Times New Roman"/>
                <w:sz w:val="24"/>
                <w:szCs w:val="24"/>
              </w:rPr>
              <w:t xml:space="preserve">a minimum of </w:t>
            </w:r>
            <w:r w:rsidR="007B1F3D" w:rsidRPr="00E3502E">
              <w:rPr>
                <w:rFonts w:ascii="Times New Roman" w:hAnsi="Times New Roman" w:cs="Times New Roman"/>
                <w:b/>
                <w:sz w:val="24"/>
                <w:szCs w:val="24"/>
              </w:rPr>
              <w:t>one</w:t>
            </w:r>
            <w:r w:rsidR="007B1F3D" w:rsidRPr="00E3502E">
              <w:rPr>
                <w:rFonts w:ascii="Times New Roman" w:hAnsi="Times New Roman" w:cs="Times New Roman"/>
                <w:sz w:val="24"/>
                <w:szCs w:val="24"/>
              </w:rPr>
              <w:t xml:space="preserve"> regional training </w:t>
            </w:r>
            <w:r w:rsidRPr="00E3502E">
              <w:rPr>
                <w:rFonts w:ascii="Times New Roman" w:hAnsi="Times New Roman" w:cs="Times New Roman"/>
                <w:sz w:val="24"/>
                <w:szCs w:val="24"/>
              </w:rPr>
              <w:t xml:space="preserve">on Learning Disability Awareness. </w:t>
            </w:r>
          </w:p>
        </w:tc>
      </w:tr>
    </w:tbl>
    <w:p w14:paraId="044B4A86" w14:textId="77777777" w:rsidR="007B1F3D" w:rsidRPr="00E3502E" w:rsidRDefault="007B1F3D" w:rsidP="007B1F3D">
      <w:pPr>
        <w:spacing w:line="270" w:lineRule="atLeast"/>
        <w:rPr>
          <w:szCs w:val="24"/>
        </w:rPr>
      </w:pPr>
    </w:p>
    <w:p w14:paraId="00A69879" w14:textId="77777777" w:rsidR="008A1D2A" w:rsidRPr="00E3502E" w:rsidRDefault="008A1D2A" w:rsidP="007B1F3D">
      <w:pPr>
        <w:spacing w:line="270" w:lineRule="atLeast"/>
        <w:rPr>
          <w:szCs w:val="24"/>
        </w:rPr>
      </w:pPr>
    </w:p>
    <w:p w14:paraId="3819DBDD" w14:textId="77777777" w:rsidR="007B1F3D" w:rsidRPr="00E3502E" w:rsidRDefault="007B1F3D" w:rsidP="005C6384">
      <w:pPr>
        <w:pStyle w:val="Heading2"/>
        <w:keepNext w:val="0"/>
        <w:widowControl w:val="0"/>
        <w:numPr>
          <w:ilvl w:val="0"/>
          <w:numId w:val="70"/>
        </w:numPr>
        <w:tabs>
          <w:tab w:val="left" w:pos="481"/>
        </w:tabs>
        <w:autoSpaceDE w:val="0"/>
        <w:autoSpaceDN w:val="0"/>
        <w:spacing w:before="74"/>
        <w:ind w:left="480" w:hanging="320"/>
        <w:jc w:val="left"/>
        <w:rPr>
          <w:rFonts w:ascii="Times New Roman" w:hAnsi="Times New Roman"/>
          <w:szCs w:val="24"/>
        </w:rPr>
      </w:pPr>
      <w:r w:rsidRPr="00E3502E">
        <w:rPr>
          <w:rFonts w:ascii="Times New Roman" w:hAnsi="Times New Roman"/>
          <w:szCs w:val="24"/>
        </w:rPr>
        <w:t>INFRASTRUCTURE AND</w:t>
      </w:r>
      <w:r w:rsidRPr="00E3502E">
        <w:rPr>
          <w:rFonts w:ascii="Times New Roman" w:hAnsi="Times New Roman"/>
          <w:spacing w:val="-1"/>
          <w:szCs w:val="24"/>
        </w:rPr>
        <w:t xml:space="preserve"> </w:t>
      </w:r>
      <w:r w:rsidRPr="00E3502E">
        <w:rPr>
          <w:rFonts w:ascii="Times New Roman" w:hAnsi="Times New Roman"/>
          <w:szCs w:val="24"/>
        </w:rPr>
        <w:t>COMMUNICATIONS</w:t>
      </w:r>
    </w:p>
    <w:p w14:paraId="53146CC0" w14:textId="77777777" w:rsidR="007B1F3D" w:rsidRPr="00E3502E" w:rsidRDefault="007B1F3D" w:rsidP="007B1F3D">
      <w:pPr>
        <w:pStyle w:val="BodyText"/>
        <w:spacing w:before="10"/>
        <w:rPr>
          <w:b/>
          <w:szCs w:val="24"/>
        </w:rPr>
      </w:pPr>
    </w:p>
    <w:p w14:paraId="08C3AB7D" w14:textId="6DC632E7" w:rsidR="007B1F3D" w:rsidRPr="00E3502E" w:rsidRDefault="00CE2596" w:rsidP="00365F4D">
      <w:pPr>
        <w:pStyle w:val="BodyText"/>
        <w:ind w:left="293"/>
        <w:rPr>
          <w:szCs w:val="24"/>
        </w:rPr>
      </w:pPr>
      <w:r w:rsidRPr="00E3502E">
        <w:rPr>
          <w:szCs w:val="24"/>
        </w:rPr>
        <w:t>Deliverables</w:t>
      </w:r>
      <w:r w:rsidR="007B1F3D" w:rsidRPr="00E3502E">
        <w:rPr>
          <w:szCs w:val="24"/>
        </w:rPr>
        <w:t>:</w:t>
      </w:r>
    </w:p>
    <w:p w14:paraId="559697DA" w14:textId="27AE6A57" w:rsidR="007B1F3D" w:rsidRPr="00E3502E" w:rsidRDefault="007B1F3D" w:rsidP="005C6384">
      <w:pPr>
        <w:pStyle w:val="ListParagraph"/>
        <w:widowControl w:val="0"/>
        <w:numPr>
          <w:ilvl w:val="0"/>
          <w:numId w:val="39"/>
        </w:numPr>
        <w:tabs>
          <w:tab w:val="left" w:pos="879"/>
          <w:tab w:val="left" w:pos="881"/>
        </w:tabs>
        <w:autoSpaceDE w:val="0"/>
        <w:autoSpaceDN w:val="0"/>
        <w:spacing w:line="293" w:lineRule="exact"/>
        <w:contextualSpacing w:val="0"/>
      </w:pPr>
      <w:r w:rsidRPr="00E3502E">
        <w:t xml:space="preserve">Facilitate communication between </w:t>
      </w:r>
      <w:r w:rsidR="008251B1" w:rsidRPr="00E3502E">
        <w:t>ACCES-</w:t>
      </w:r>
      <w:r w:rsidRPr="00E3502E">
        <w:t>AEPP and the</w:t>
      </w:r>
      <w:r w:rsidRPr="00E3502E">
        <w:rPr>
          <w:spacing w:val="-5"/>
        </w:rPr>
        <w:t xml:space="preserve"> </w:t>
      </w:r>
      <w:r w:rsidRPr="00E3502E">
        <w:t>field.</w:t>
      </w:r>
    </w:p>
    <w:p w14:paraId="0D4C5DF1" w14:textId="77777777" w:rsidR="007B1F3D" w:rsidRPr="00E3502E" w:rsidRDefault="007B1F3D" w:rsidP="005C6384">
      <w:pPr>
        <w:pStyle w:val="ListParagraph"/>
        <w:widowControl w:val="0"/>
        <w:numPr>
          <w:ilvl w:val="0"/>
          <w:numId w:val="39"/>
        </w:numPr>
        <w:tabs>
          <w:tab w:val="left" w:pos="879"/>
          <w:tab w:val="left" w:pos="881"/>
        </w:tabs>
        <w:autoSpaceDE w:val="0"/>
        <w:autoSpaceDN w:val="0"/>
        <w:spacing w:line="292" w:lineRule="exact"/>
        <w:contextualSpacing w:val="0"/>
      </w:pPr>
      <w:r w:rsidRPr="00E3502E">
        <w:t>Disseminate effective instructional strategies to local</w:t>
      </w:r>
      <w:r w:rsidRPr="00E3502E">
        <w:rPr>
          <w:spacing w:val="-4"/>
        </w:rPr>
        <w:t xml:space="preserve"> </w:t>
      </w:r>
      <w:r w:rsidRPr="00E3502E">
        <w:t>programs.</w:t>
      </w:r>
    </w:p>
    <w:p w14:paraId="45BC8E90" w14:textId="77777777" w:rsidR="007B1F3D" w:rsidRPr="00E3502E" w:rsidRDefault="007B1F3D" w:rsidP="005C6384">
      <w:pPr>
        <w:pStyle w:val="ListParagraph"/>
        <w:widowControl w:val="0"/>
        <w:numPr>
          <w:ilvl w:val="0"/>
          <w:numId w:val="39"/>
        </w:numPr>
        <w:tabs>
          <w:tab w:val="left" w:pos="879"/>
          <w:tab w:val="left" w:pos="881"/>
        </w:tabs>
        <w:autoSpaceDE w:val="0"/>
        <w:autoSpaceDN w:val="0"/>
        <w:spacing w:line="293" w:lineRule="exact"/>
        <w:contextualSpacing w:val="0"/>
      </w:pPr>
      <w:r w:rsidRPr="00E3502E">
        <w:t>Improve the quality and effectiveness of the statewide system of adult literacy</w:t>
      </w:r>
      <w:r w:rsidRPr="00E3502E">
        <w:rPr>
          <w:spacing w:val="-14"/>
        </w:rPr>
        <w:t xml:space="preserve"> </w:t>
      </w:r>
      <w:r w:rsidRPr="00E3502E">
        <w:t>education.</w:t>
      </w:r>
    </w:p>
    <w:p w14:paraId="6DB60400" w14:textId="77777777" w:rsidR="007B1F3D" w:rsidRPr="00E3502E" w:rsidRDefault="007B1F3D" w:rsidP="007B1F3D">
      <w:pPr>
        <w:pStyle w:val="BodyText"/>
        <w:spacing w:before="9"/>
        <w:rPr>
          <w:szCs w:val="24"/>
        </w:rPr>
      </w:pPr>
    </w:p>
    <w:tbl>
      <w:tblPr>
        <w:tblW w:w="5000" w:type="pct"/>
        <w:tblCellMar>
          <w:left w:w="0" w:type="dxa"/>
          <w:right w:w="0" w:type="dxa"/>
        </w:tblCellMar>
        <w:tblLook w:val="01E0" w:firstRow="1" w:lastRow="1" w:firstColumn="1" w:lastColumn="1" w:noHBand="0" w:noVBand="0"/>
      </w:tblPr>
      <w:tblGrid>
        <w:gridCol w:w="2177"/>
        <w:gridCol w:w="7173"/>
      </w:tblGrid>
      <w:tr w:rsidR="00B73746" w:rsidRPr="00E3502E" w14:paraId="78452A56" w14:textId="77777777" w:rsidTr="00A04BB5">
        <w:trPr>
          <w:trHeight w:val="967"/>
        </w:trPr>
        <w:tc>
          <w:tcPr>
            <w:tcW w:w="1164" w:type="pct"/>
            <w:tcBorders>
              <w:left w:val="single" w:sz="4" w:space="0" w:color="000000"/>
              <w:bottom w:val="single" w:sz="4" w:space="0" w:color="000000"/>
              <w:right w:val="single" w:sz="4" w:space="0" w:color="000000"/>
            </w:tcBorders>
            <w:shd w:val="clear" w:color="auto" w:fill="E4E4E4"/>
          </w:tcPr>
          <w:p w14:paraId="7AC45E18" w14:textId="77777777" w:rsidR="007B1F3D" w:rsidRPr="00E3502E" w:rsidRDefault="007B1F3D" w:rsidP="00FB6CBC">
            <w:pPr>
              <w:pStyle w:val="TableParagraph"/>
              <w:spacing w:before="10"/>
              <w:ind w:left="0"/>
              <w:rPr>
                <w:rFonts w:ascii="Times New Roman" w:hAnsi="Times New Roman" w:cs="Times New Roman"/>
                <w:sz w:val="24"/>
                <w:szCs w:val="24"/>
              </w:rPr>
            </w:pPr>
          </w:p>
          <w:p w14:paraId="5A5AC6B6" w14:textId="77777777" w:rsidR="007B1F3D" w:rsidRPr="00E3502E" w:rsidRDefault="007B1F3D" w:rsidP="00FB6CBC">
            <w:pPr>
              <w:pStyle w:val="TableParagraph"/>
              <w:ind w:left="92" w:right="83"/>
              <w:jc w:val="center"/>
              <w:rPr>
                <w:rFonts w:ascii="Times New Roman" w:hAnsi="Times New Roman" w:cs="Times New Roman"/>
                <w:b/>
                <w:sz w:val="24"/>
                <w:szCs w:val="24"/>
              </w:rPr>
            </w:pPr>
            <w:r w:rsidRPr="00E3502E">
              <w:rPr>
                <w:rFonts w:ascii="Times New Roman" w:hAnsi="Times New Roman" w:cs="Times New Roman"/>
                <w:b/>
                <w:sz w:val="24"/>
                <w:szCs w:val="24"/>
              </w:rPr>
              <w:t>Deliverables</w:t>
            </w:r>
          </w:p>
        </w:tc>
        <w:tc>
          <w:tcPr>
            <w:tcW w:w="3836" w:type="pct"/>
            <w:tcBorders>
              <w:left w:val="single" w:sz="4" w:space="0" w:color="000000"/>
              <w:bottom w:val="single" w:sz="4" w:space="0" w:color="000000"/>
              <w:right w:val="single" w:sz="4" w:space="0" w:color="000000"/>
            </w:tcBorders>
            <w:shd w:val="clear" w:color="auto" w:fill="E4E4E4"/>
          </w:tcPr>
          <w:p w14:paraId="67862807" w14:textId="77777777" w:rsidR="007B1F3D" w:rsidRPr="00E3502E" w:rsidRDefault="007B1F3D" w:rsidP="00FB6CBC">
            <w:pPr>
              <w:pStyle w:val="TableParagraph"/>
              <w:spacing w:before="10"/>
              <w:ind w:left="0"/>
              <w:rPr>
                <w:rFonts w:ascii="Times New Roman" w:hAnsi="Times New Roman" w:cs="Times New Roman"/>
                <w:sz w:val="24"/>
                <w:szCs w:val="24"/>
              </w:rPr>
            </w:pPr>
          </w:p>
          <w:p w14:paraId="20BA94AC" w14:textId="77777777" w:rsidR="007B1F3D" w:rsidRPr="00E3502E" w:rsidRDefault="007B1F3D" w:rsidP="00FB6CBC">
            <w:pPr>
              <w:pStyle w:val="TableParagraph"/>
              <w:ind w:left="1796"/>
              <w:rPr>
                <w:rFonts w:ascii="Times New Roman" w:hAnsi="Times New Roman" w:cs="Times New Roman"/>
                <w:b/>
                <w:sz w:val="24"/>
                <w:szCs w:val="24"/>
              </w:rPr>
            </w:pPr>
            <w:r w:rsidRPr="00E3502E">
              <w:rPr>
                <w:rFonts w:ascii="Times New Roman" w:hAnsi="Times New Roman" w:cs="Times New Roman"/>
                <w:b/>
                <w:sz w:val="24"/>
                <w:szCs w:val="24"/>
              </w:rPr>
              <w:t>Infrastructure and Communications</w:t>
            </w:r>
          </w:p>
        </w:tc>
      </w:tr>
      <w:tr w:rsidR="00B73746" w:rsidRPr="00E3502E" w14:paraId="1E1D2875" w14:textId="77777777" w:rsidTr="00A04BB5">
        <w:trPr>
          <w:trHeight w:val="4139"/>
        </w:trPr>
        <w:tc>
          <w:tcPr>
            <w:tcW w:w="1164" w:type="pct"/>
            <w:tcBorders>
              <w:top w:val="single" w:sz="4" w:space="0" w:color="000000"/>
              <w:left w:val="single" w:sz="4" w:space="0" w:color="000000"/>
              <w:bottom w:val="single" w:sz="4" w:space="0" w:color="000000"/>
              <w:right w:val="single" w:sz="4" w:space="0" w:color="000000"/>
            </w:tcBorders>
            <w:vAlign w:val="center"/>
          </w:tcPr>
          <w:p w14:paraId="0F5EEFF4" w14:textId="5F4F20A0" w:rsidR="007B1F3D" w:rsidRPr="00E3502E" w:rsidRDefault="00FE0DBA" w:rsidP="00FB6CBC">
            <w:pPr>
              <w:pStyle w:val="TableParagraph"/>
              <w:spacing w:line="273" w:lineRule="exact"/>
              <w:ind w:left="92" w:right="83"/>
              <w:rPr>
                <w:rFonts w:ascii="Times New Roman" w:hAnsi="Times New Roman" w:cs="Times New Roman"/>
                <w:b/>
                <w:sz w:val="24"/>
                <w:szCs w:val="24"/>
              </w:rPr>
            </w:pPr>
            <w:r w:rsidRPr="00E3502E">
              <w:rPr>
                <w:rFonts w:ascii="Times New Roman" w:hAnsi="Times New Roman" w:cs="Times New Roman"/>
                <w:b/>
                <w:sz w:val="24"/>
                <w:szCs w:val="24"/>
              </w:rPr>
              <w:t xml:space="preserve">RAEN </w:t>
            </w:r>
            <w:r w:rsidR="007B1F3D" w:rsidRPr="00E3502E">
              <w:rPr>
                <w:rFonts w:ascii="Times New Roman" w:hAnsi="Times New Roman" w:cs="Times New Roman"/>
                <w:b/>
                <w:sz w:val="24"/>
                <w:szCs w:val="24"/>
              </w:rPr>
              <w:t>Website</w:t>
            </w:r>
          </w:p>
        </w:tc>
        <w:tc>
          <w:tcPr>
            <w:tcW w:w="3836" w:type="pct"/>
            <w:tcBorders>
              <w:top w:val="single" w:sz="4" w:space="0" w:color="000000"/>
              <w:left w:val="single" w:sz="4" w:space="0" w:color="000000"/>
              <w:bottom w:val="single" w:sz="4" w:space="0" w:color="000000"/>
              <w:right w:val="single" w:sz="4" w:space="0" w:color="000000"/>
            </w:tcBorders>
          </w:tcPr>
          <w:p w14:paraId="48280B21" w14:textId="6CD04923" w:rsidR="007B1F3D" w:rsidRPr="00E3502E" w:rsidRDefault="00DE7551" w:rsidP="00FB6CBC">
            <w:pPr>
              <w:pStyle w:val="TableParagraph"/>
              <w:tabs>
                <w:tab w:val="left" w:pos="1149"/>
              </w:tabs>
              <w:ind w:right="149"/>
              <w:jc w:val="both"/>
              <w:rPr>
                <w:rFonts w:ascii="Times New Roman" w:hAnsi="Times New Roman" w:cs="Times New Roman"/>
                <w:sz w:val="24"/>
                <w:szCs w:val="24"/>
              </w:rPr>
            </w:pPr>
            <w:r>
              <w:rPr>
                <w:rFonts w:ascii="Times New Roman" w:hAnsi="Times New Roman" w:cs="Times New Roman"/>
                <w:sz w:val="24"/>
                <w:szCs w:val="24"/>
              </w:rPr>
              <w:t>Each</w:t>
            </w:r>
            <w:r w:rsidRPr="00E3502E">
              <w:rPr>
                <w:rFonts w:ascii="Times New Roman" w:hAnsi="Times New Roman" w:cs="Times New Roman"/>
                <w:sz w:val="24"/>
                <w:szCs w:val="24"/>
              </w:rPr>
              <w:t xml:space="preserve"> </w:t>
            </w:r>
            <w:r w:rsidR="00FE0DBA" w:rsidRPr="00E3502E">
              <w:rPr>
                <w:rFonts w:ascii="Times New Roman" w:hAnsi="Times New Roman" w:cs="Times New Roman"/>
                <w:sz w:val="24"/>
                <w:szCs w:val="24"/>
              </w:rPr>
              <w:t>RAEN will d</w:t>
            </w:r>
            <w:r w:rsidR="007B1F3D" w:rsidRPr="00E3502E">
              <w:rPr>
                <w:rFonts w:ascii="Times New Roman" w:hAnsi="Times New Roman" w:cs="Times New Roman"/>
                <w:sz w:val="24"/>
                <w:szCs w:val="24"/>
              </w:rPr>
              <w:t xml:space="preserve">evelop and maintain a </w:t>
            </w:r>
            <w:r w:rsidR="00FE0DBA" w:rsidRPr="00E3502E">
              <w:rPr>
                <w:rFonts w:ascii="Times New Roman" w:hAnsi="Times New Roman" w:cs="Times New Roman"/>
                <w:sz w:val="24"/>
                <w:szCs w:val="24"/>
              </w:rPr>
              <w:t xml:space="preserve">dedicated RAEN </w:t>
            </w:r>
            <w:r w:rsidR="007B1F3D" w:rsidRPr="00E3502E">
              <w:rPr>
                <w:rFonts w:ascii="Times New Roman" w:hAnsi="Times New Roman" w:cs="Times New Roman"/>
                <w:sz w:val="24"/>
                <w:szCs w:val="24"/>
              </w:rPr>
              <w:t>website that is exclusive to the RAEN and is clearly identified as the RAEN site. At a minimum, the site will contain:</w:t>
            </w:r>
          </w:p>
          <w:p w14:paraId="433FC043" w14:textId="77777777" w:rsidR="007B1F3D" w:rsidRPr="00E3502E" w:rsidRDefault="007B1F3D" w:rsidP="005C6384">
            <w:pPr>
              <w:pStyle w:val="TableParagraph"/>
              <w:numPr>
                <w:ilvl w:val="0"/>
                <w:numId w:val="37"/>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a calendar of events</w:t>
            </w:r>
          </w:p>
          <w:p w14:paraId="7FBFAAEB" w14:textId="77777777" w:rsidR="007B1F3D" w:rsidRPr="00E3502E" w:rsidRDefault="007B1F3D" w:rsidP="005C6384">
            <w:pPr>
              <w:pStyle w:val="TableParagraph"/>
              <w:numPr>
                <w:ilvl w:val="0"/>
                <w:numId w:val="37"/>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the directory of adult education programs in the region</w:t>
            </w:r>
          </w:p>
          <w:p w14:paraId="30B567E4" w14:textId="77777777" w:rsidR="00275734" w:rsidRPr="00E3502E" w:rsidRDefault="007B1F3D" w:rsidP="00FB4E28">
            <w:pPr>
              <w:pStyle w:val="TableParagraph"/>
              <w:numPr>
                <w:ilvl w:val="0"/>
                <w:numId w:val="37"/>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RAEN contact information</w:t>
            </w:r>
          </w:p>
          <w:p w14:paraId="4895A527" w14:textId="3F00BB6A" w:rsidR="007B1F3D" w:rsidRPr="00E3502E" w:rsidRDefault="00FE0DBA" w:rsidP="00FB4E28">
            <w:pPr>
              <w:pStyle w:val="TableParagraph"/>
              <w:numPr>
                <w:ilvl w:val="0"/>
                <w:numId w:val="37"/>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l</w:t>
            </w:r>
            <w:r w:rsidR="007B1F3D" w:rsidRPr="00E3502E">
              <w:rPr>
                <w:rFonts w:ascii="Times New Roman" w:hAnsi="Times New Roman" w:cs="Times New Roman"/>
                <w:sz w:val="24"/>
                <w:szCs w:val="24"/>
              </w:rPr>
              <w:t>inks to:</w:t>
            </w:r>
          </w:p>
          <w:p w14:paraId="2FED92D3" w14:textId="0D0FCF33" w:rsidR="007B1F3D" w:rsidRPr="00E3502E" w:rsidRDefault="008251B1" w:rsidP="005C6384">
            <w:pPr>
              <w:pStyle w:val="TableParagraph"/>
              <w:numPr>
                <w:ilvl w:val="0"/>
                <w:numId w:val="36"/>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ACCES-</w:t>
            </w:r>
            <w:r w:rsidR="007B1F3D" w:rsidRPr="00E3502E">
              <w:rPr>
                <w:rFonts w:ascii="Times New Roman" w:hAnsi="Times New Roman" w:cs="Times New Roman"/>
                <w:sz w:val="24"/>
                <w:szCs w:val="24"/>
              </w:rPr>
              <w:t>AEPP website</w:t>
            </w:r>
          </w:p>
          <w:p w14:paraId="48267155" w14:textId="77777777" w:rsidR="007B1F3D" w:rsidRPr="00E3502E" w:rsidRDefault="007B1F3D" w:rsidP="005C6384">
            <w:pPr>
              <w:pStyle w:val="TableParagraph"/>
              <w:numPr>
                <w:ilvl w:val="0"/>
                <w:numId w:val="36"/>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ASISTS website</w:t>
            </w:r>
          </w:p>
          <w:p w14:paraId="05D6AB11" w14:textId="77777777" w:rsidR="007B1F3D" w:rsidRPr="00E3502E" w:rsidRDefault="007B1F3D" w:rsidP="005C6384">
            <w:pPr>
              <w:pStyle w:val="TableParagraph"/>
              <w:numPr>
                <w:ilvl w:val="0"/>
                <w:numId w:val="36"/>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NYS Accountability website</w:t>
            </w:r>
          </w:p>
          <w:p w14:paraId="176D4ED8" w14:textId="77777777" w:rsidR="007B1F3D" w:rsidRPr="00E3502E" w:rsidRDefault="007B1F3D" w:rsidP="005C6384">
            <w:pPr>
              <w:pStyle w:val="TableParagraph"/>
              <w:numPr>
                <w:ilvl w:val="0"/>
                <w:numId w:val="36"/>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CollectEdNY.com website</w:t>
            </w:r>
          </w:p>
          <w:p w14:paraId="577679A0" w14:textId="77777777" w:rsidR="007B1F3D" w:rsidRPr="00E3502E" w:rsidRDefault="007B1F3D" w:rsidP="005C6384">
            <w:pPr>
              <w:pStyle w:val="TableParagraph"/>
              <w:numPr>
                <w:ilvl w:val="0"/>
                <w:numId w:val="36"/>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TeachingtotheCoreny.org website</w:t>
            </w:r>
          </w:p>
          <w:p w14:paraId="7724E210" w14:textId="545EBA11" w:rsidR="007B1F3D" w:rsidRPr="00E3502E" w:rsidRDefault="00D7588C" w:rsidP="005C6384">
            <w:pPr>
              <w:pStyle w:val="TableParagraph"/>
              <w:numPr>
                <w:ilvl w:val="0"/>
                <w:numId w:val="36"/>
              </w:numPr>
              <w:tabs>
                <w:tab w:val="left" w:pos="1149"/>
              </w:tabs>
              <w:ind w:right="149"/>
              <w:rPr>
                <w:rFonts w:ascii="Times New Roman" w:hAnsi="Times New Roman" w:cs="Times New Roman"/>
                <w:color w:val="000000" w:themeColor="text1"/>
                <w:sz w:val="24"/>
                <w:szCs w:val="24"/>
              </w:rPr>
            </w:pPr>
            <w:r w:rsidRPr="00E3502E">
              <w:rPr>
                <w:rFonts w:ascii="Times New Roman" w:hAnsi="Times New Roman" w:cs="Times New Roman"/>
                <w:color w:val="000000" w:themeColor="text1"/>
                <w:sz w:val="24"/>
                <w:szCs w:val="24"/>
              </w:rPr>
              <w:t xml:space="preserve">GED.com website </w:t>
            </w:r>
            <w:r w:rsidR="008A7421">
              <w:rPr>
                <w:rFonts w:ascii="Times New Roman" w:hAnsi="Times New Roman" w:cs="Times New Roman"/>
                <w:color w:val="000000" w:themeColor="text1"/>
                <w:sz w:val="24"/>
                <w:szCs w:val="24"/>
              </w:rPr>
              <w:t xml:space="preserve">and </w:t>
            </w:r>
            <w:r w:rsidRPr="00E3502E">
              <w:rPr>
                <w:rFonts w:ascii="Times New Roman" w:hAnsi="Times New Roman" w:cs="Times New Roman"/>
                <w:color w:val="000000" w:themeColor="text1"/>
                <w:sz w:val="24"/>
                <w:szCs w:val="24"/>
              </w:rPr>
              <w:t xml:space="preserve">GED Manager </w:t>
            </w:r>
          </w:p>
          <w:p w14:paraId="5D017214" w14:textId="77777777" w:rsidR="007B1F3D" w:rsidRPr="00E3502E" w:rsidRDefault="007B1F3D" w:rsidP="005C6384">
            <w:pPr>
              <w:pStyle w:val="TableParagraph"/>
              <w:numPr>
                <w:ilvl w:val="0"/>
                <w:numId w:val="36"/>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TABEtest.com website</w:t>
            </w:r>
          </w:p>
          <w:p w14:paraId="1B824342" w14:textId="0D92C26C" w:rsidR="007B1F3D" w:rsidRPr="00E3502E" w:rsidRDefault="007B1F3D" w:rsidP="005C6384">
            <w:pPr>
              <w:pStyle w:val="TableParagraph"/>
              <w:numPr>
                <w:ilvl w:val="0"/>
                <w:numId w:val="36"/>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 xml:space="preserve">NYS High School Equivalency (HSE) </w:t>
            </w:r>
            <w:r w:rsidR="008251B1" w:rsidRPr="00E3502E">
              <w:rPr>
                <w:rFonts w:ascii="Times New Roman" w:hAnsi="Times New Roman" w:cs="Times New Roman"/>
                <w:sz w:val="24"/>
                <w:szCs w:val="24"/>
              </w:rPr>
              <w:t>website</w:t>
            </w:r>
          </w:p>
          <w:p w14:paraId="6F5AF438" w14:textId="77777777" w:rsidR="007B1F3D" w:rsidRPr="00E3502E" w:rsidRDefault="007B1F3D" w:rsidP="00FB6CBC">
            <w:pPr>
              <w:pStyle w:val="TableParagraph"/>
              <w:tabs>
                <w:tab w:val="left" w:pos="1149"/>
              </w:tabs>
              <w:ind w:right="149"/>
              <w:rPr>
                <w:rFonts w:ascii="Times New Roman" w:hAnsi="Times New Roman" w:cs="Times New Roman"/>
                <w:sz w:val="24"/>
                <w:szCs w:val="24"/>
              </w:rPr>
            </w:pPr>
          </w:p>
          <w:p w14:paraId="0F57FFDC" w14:textId="249B6CA7" w:rsidR="007B1F3D" w:rsidRPr="00E3502E" w:rsidRDefault="008251B1" w:rsidP="00FB6CBC">
            <w:pPr>
              <w:pStyle w:val="TableParagraph"/>
              <w:tabs>
                <w:tab w:val="left" w:pos="1149"/>
              </w:tabs>
              <w:ind w:right="149"/>
              <w:jc w:val="both"/>
              <w:rPr>
                <w:rFonts w:ascii="Times New Roman" w:hAnsi="Times New Roman" w:cs="Times New Roman"/>
                <w:sz w:val="24"/>
                <w:szCs w:val="24"/>
              </w:rPr>
            </w:pPr>
            <w:r w:rsidRPr="00E3502E">
              <w:rPr>
                <w:rFonts w:ascii="Times New Roman" w:hAnsi="Times New Roman" w:cs="Times New Roman"/>
                <w:sz w:val="24"/>
                <w:szCs w:val="24"/>
              </w:rPr>
              <w:t>ACCES-</w:t>
            </w:r>
            <w:r w:rsidR="007B1F3D" w:rsidRPr="00E3502E">
              <w:rPr>
                <w:rFonts w:ascii="Times New Roman" w:hAnsi="Times New Roman" w:cs="Times New Roman"/>
                <w:sz w:val="24"/>
                <w:szCs w:val="24"/>
              </w:rPr>
              <w:t xml:space="preserve">AEPP may issue informational materials and request that they </w:t>
            </w:r>
            <w:r w:rsidR="007B1F3D" w:rsidRPr="00E3502E">
              <w:rPr>
                <w:rFonts w:ascii="Times New Roman" w:hAnsi="Times New Roman" w:cs="Times New Roman"/>
                <w:sz w:val="24"/>
                <w:szCs w:val="24"/>
              </w:rPr>
              <w:lastRenderedPageBreak/>
              <w:t>be posted on the RAEN website. The website will need to be updated with current information on</w:t>
            </w:r>
            <w:r w:rsidR="00C5588E" w:rsidRPr="00E3502E">
              <w:rPr>
                <w:rFonts w:ascii="Times New Roman" w:hAnsi="Times New Roman" w:cs="Times New Roman"/>
                <w:sz w:val="24"/>
                <w:szCs w:val="24"/>
              </w:rPr>
              <w:t xml:space="preserve"> no less than </w:t>
            </w:r>
            <w:r w:rsidR="007B1F3D" w:rsidRPr="00E3502E">
              <w:rPr>
                <w:rFonts w:ascii="Times New Roman" w:hAnsi="Times New Roman" w:cs="Times New Roman"/>
                <w:sz w:val="24"/>
                <w:szCs w:val="24"/>
              </w:rPr>
              <w:t>a monthly basis and should not limit visitor access with a password. All website content will be subject to the approval of</w:t>
            </w:r>
            <w:r w:rsidR="00E94530" w:rsidRPr="00E3502E">
              <w:rPr>
                <w:rFonts w:ascii="Times New Roman" w:hAnsi="Times New Roman" w:cs="Times New Roman"/>
                <w:sz w:val="24"/>
                <w:szCs w:val="24"/>
              </w:rPr>
              <w:t xml:space="preserve"> </w:t>
            </w:r>
            <w:r w:rsidR="00E94530" w:rsidRPr="000104C2">
              <w:rPr>
                <w:rFonts w:ascii="Times New Roman" w:hAnsi="Times New Roman" w:cs="Times New Roman"/>
                <w:sz w:val="24"/>
                <w:szCs w:val="24"/>
              </w:rPr>
              <w:t>the Accountability Office and</w:t>
            </w:r>
            <w:r w:rsidR="007B1F3D" w:rsidRPr="000104C2">
              <w:rPr>
                <w:rFonts w:ascii="Times New Roman" w:hAnsi="Times New Roman" w:cs="Times New Roman"/>
                <w:sz w:val="24"/>
                <w:szCs w:val="24"/>
              </w:rPr>
              <w:t xml:space="preserve"> </w:t>
            </w:r>
            <w:r w:rsidR="0048225F" w:rsidRPr="000104C2">
              <w:rPr>
                <w:rFonts w:ascii="Times New Roman" w:hAnsi="Times New Roman" w:cs="Times New Roman"/>
                <w:sz w:val="24"/>
                <w:szCs w:val="24"/>
              </w:rPr>
              <w:t>ACCES-AEPP.</w:t>
            </w:r>
          </w:p>
        </w:tc>
      </w:tr>
      <w:tr w:rsidR="00B73746" w:rsidRPr="00E3502E" w14:paraId="7969F72A" w14:textId="77777777" w:rsidTr="00A04BB5">
        <w:trPr>
          <w:trHeight w:val="350"/>
        </w:trPr>
        <w:tc>
          <w:tcPr>
            <w:tcW w:w="1164" w:type="pct"/>
            <w:tcBorders>
              <w:top w:val="single" w:sz="4" w:space="0" w:color="000000"/>
              <w:left w:val="single" w:sz="4" w:space="0" w:color="000000"/>
              <w:bottom w:val="single" w:sz="4" w:space="0" w:color="000000"/>
              <w:right w:val="single" w:sz="4" w:space="0" w:color="000000"/>
            </w:tcBorders>
            <w:vAlign w:val="center"/>
          </w:tcPr>
          <w:p w14:paraId="27F955E4" w14:textId="2360E25F" w:rsidR="00365F4D" w:rsidRPr="00E3502E" w:rsidRDefault="007B1F3D" w:rsidP="00FB6CBC">
            <w:pPr>
              <w:pStyle w:val="TableParagraph"/>
              <w:spacing w:line="273" w:lineRule="exact"/>
              <w:ind w:left="92" w:right="84"/>
              <w:rPr>
                <w:rFonts w:ascii="Times New Roman" w:hAnsi="Times New Roman" w:cs="Times New Roman"/>
                <w:b/>
                <w:sz w:val="24"/>
                <w:szCs w:val="24"/>
              </w:rPr>
            </w:pPr>
            <w:r w:rsidRPr="00E3502E">
              <w:rPr>
                <w:rFonts w:ascii="Times New Roman" w:hAnsi="Times New Roman" w:cs="Times New Roman"/>
                <w:b/>
                <w:sz w:val="24"/>
                <w:szCs w:val="24"/>
              </w:rPr>
              <w:lastRenderedPageBreak/>
              <w:t>Listserv</w:t>
            </w:r>
            <w:r w:rsidR="00365F4D" w:rsidRPr="00E3502E">
              <w:rPr>
                <w:rFonts w:ascii="Times New Roman" w:hAnsi="Times New Roman" w:cs="Times New Roman"/>
                <w:b/>
                <w:sz w:val="24"/>
                <w:szCs w:val="24"/>
              </w:rPr>
              <w:t>/</w:t>
            </w:r>
          </w:p>
          <w:p w14:paraId="04D1835A" w14:textId="317D1E1F" w:rsidR="007B1F3D" w:rsidRPr="00E3502E" w:rsidRDefault="007B1F3D" w:rsidP="00FB6CBC">
            <w:pPr>
              <w:pStyle w:val="TableParagraph"/>
              <w:spacing w:line="273" w:lineRule="exact"/>
              <w:ind w:left="92" w:right="84"/>
              <w:rPr>
                <w:rFonts w:ascii="Times New Roman" w:hAnsi="Times New Roman" w:cs="Times New Roman"/>
                <w:b/>
                <w:sz w:val="24"/>
                <w:szCs w:val="24"/>
              </w:rPr>
            </w:pPr>
            <w:r w:rsidRPr="00E3502E">
              <w:rPr>
                <w:rFonts w:ascii="Times New Roman" w:hAnsi="Times New Roman" w:cs="Times New Roman"/>
                <w:b/>
                <w:sz w:val="24"/>
                <w:szCs w:val="24"/>
              </w:rPr>
              <w:t>Directory</w:t>
            </w:r>
          </w:p>
        </w:tc>
        <w:tc>
          <w:tcPr>
            <w:tcW w:w="3836" w:type="pct"/>
            <w:tcBorders>
              <w:top w:val="single" w:sz="4" w:space="0" w:color="000000"/>
              <w:left w:val="single" w:sz="4" w:space="0" w:color="000000"/>
              <w:bottom w:val="single" w:sz="4" w:space="0" w:color="000000"/>
              <w:right w:val="single" w:sz="4" w:space="0" w:color="000000"/>
            </w:tcBorders>
          </w:tcPr>
          <w:p w14:paraId="23D94F10" w14:textId="6A18E4DF" w:rsidR="00967B09" w:rsidRPr="00E3502E" w:rsidRDefault="008A7421" w:rsidP="00967B09">
            <w:pPr>
              <w:pStyle w:val="TableParagraph"/>
              <w:spacing w:before="1" w:line="276" w:lineRule="exact"/>
              <w:ind w:right="97"/>
              <w:jc w:val="both"/>
              <w:rPr>
                <w:rFonts w:ascii="Times New Roman" w:hAnsi="Times New Roman" w:cs="Times New Roman"/>
                <w:sz w:val="24"/>
                <w:szCs w:val="24"/>
              </w:rPr>
            </w:pPr>
            <w:r>
              <w:rPr>
                <w:rFonts w:ascii="Times New Roman" w:hAnsi="Times New Roman" w:cs="Times New Roman"/>
                <w:sz w:val="24"/>
                <w:szCs w:val="24"/>
              </w:rPr>
              <w:t>Each</w:t>
            </w:r>
            <w:r w:rsidRPr="00E3502E">
              <w:rPr>
                <w:rFonts w:ascii="Times New Roman" w:hAnsi="Times New Roman" w:cs="Times New Roman"/>
                <w:sz w:val="24"/>
                <w:szCs w:val="24"/>
              </w:rPr>
              <w:t xml:space="preserve"> </w:t>
            </w:r>
            <w:r w:rsidR="007B1F3D" w:rsidRPr="00E3502E">
              <w:rPr>
                <w:rFonts w:ascii="Times New Roman" w:hAnsi="Times New Roman" w:cs="Times New Roman"/>
                <w:sz w:val="24"/>
                <w:szCs w:val="24"/>
              </w:rPr>
              <w:t>RAEN must maintain a current email listserv of all</w:t>
            </w:r>
            <w:r w:rsidR="00967B09" w:rsidRPr="00E3502E">
              <w:rPr>
                <w:rFonts w:ascii="Times New Roman" w:hAnsi="Times New Roman" w:cs="Times New Roman"/>
                <w:sz w:val="24"/>
                <w:szCs w:val="24"/>
              </w:rPr>
              <w:t xml:space="preserve"> funded</w:t>
            </w:r>
            <w:r w:rsidR="007B1F3D" w:rsidRPr="00E3502E">
              <w:rPr>
                <w:rFonts w:ascii="Times New Roman" w:hAnsi="Times New Roman" w:cs="Times New Roman"/>
                <w:sz w:val="24"/>
                <w:szCs w:val="24"/>
              </w:rPr>
              <w:t xml:space="preserve"> adult education program directors/managers/coordinators within the region and a </w:t>
            </w:r>
            <w:r w:rsidR="00967B09" w:rsidRPr="00E3502E">
              <w:rPr>
                <w:rFonts w:ascii="Times New Roman" w:hAnsi="Times New Roman" w:cs="Times New Roman"/>
                <w:sz w:val="24"/>
                <w:szCs w:val="24"/>
              </w:rPr>
              <w:t xml:space="preserve">regional </w:t>
            </w:r>
            <w:r w:rsidR="007B1F3D" w:rsidRPr="00E3502E">
              <w:rPr>
                <w:rFonts w:ascii="Times New Roman" w:hAnsi="Times New Roman" w:cs="Times New Roman"/>
                <w:sz w:val="24"/>
                <w:szCs w:val="24"/>
              </w:rPr>
              <w:t>program directory</w:t>
            </w:r>
            <w:r w:rsidR="00967B09" w:rsidRPr="00E3502E">
              <w:rPr>
                <w:rFonts w:ascii="Times New Roman" w:hAnsi="Times New Roman" w:cs="Times New Roman"/>
                <w:sz w:val="24"/>
                <w:szCs w:val="24"/>
              </w:rPr>
              <w:t xml:space="preserve">. </w:t>
            </w:r>
          </w:p>
          <w:p w14:paraId="3621A331" w14:textId="77777777" w:rsidR="00967B09" w:rsidRPr="00E3502E" w:rsidRDefault="00967B09" w:rsidP="00967B09">
            <w:pPr>
              <w:pStyle w:val="TableParagraph"/>
              <w:spacing w:before="1" w:line="276" w:lineRule="exact"/>
              <w:ind w:right="97"/>
              <w:jc w:val="both"/>
              <w:rPr>
                <w:rFonts w:ascii="Times New Roman" w:hAnsi="Times New Roman" w:cs="Times New Roman"/>
                <w:sz w:val="24"/>
                <w:szCs w:val="24"/>
              </w:rPr>
            </w:pPr>
          </w:p>
          <w:p w14:paraId="34AD75BD" w14:textId="3C3751B0" w:rsidR="00967B09" w:rsidRPr="00E3502E" w:rsidRDefault="00967B09" w:rsidP="00967B09">
            <w:pPr>
              <w:pStyle w:val="TableParagraph"/>
              <w:spacing w:before="1" w:line="276" w:lineRule="exact"/>
              <w:ind w:right="97"/>
              <w:jc w:val="both"/>
              <w:rPr>
                <w:rFonts w:ascii="Times New Roman" w:hAnsi="Times New Roman" w:cs="Times New Roman"/>
                <w:sz w:val="24"/>
                <w:szCs w:val="24"/>
              </w:rPr>
            </w:pPr>
            <w:r w:rsidRPr="00E3502E">
              <w:rPr>
                <w:rFonts w:ascii="Times New Roman" w:hAnsi="Times New Roman" w:cs="Times New Roman"/>
                <w:sz w:val="24"/>
                <w:szCs w:val="24"/>
              </w:rPr>
              <w:t xml:space="preserve">The RAEN will </w:t>
            </w:r>
            <w:r w:rsidR="007B1F3D" w:rsidRPr="00E3502E">
              <w:rPr>
                <w:rFonts w:ascii="Times New Roman" w:hAnsi="Times New Roman" w:cs="Times New Roman"/>
                <w:sz w:val="24"/>
                <w:szCs w:val="24"/>
              </w:rPr>
              <w:t xml:space="preserve">distribute information via the listserv at the request of </w:t>
            </w:r>
            <w:r w:rsidRPr="00E3502E">
              <w:rPr>
                <w:rFonts w:ascii="Times New Roman" w:hAnsi="Times New Roman" w:cs="Times New Roman"/>
                <w:sz w:val="24"/>
                <w:szCs w:val="24"/>
              </w:rPr>
              <w:t>ACCES-</w:t>
            </w:r>
            <w:r w:rsidR="007B1F3D" w:rsidRPr="00E3502E">
              <w:rPr>
                <w:rFonts w:ascii="Times New Roman" w:hAnsi="Times New Roman" w:cs="Times New Roman"/>
                <w:sz w:val="24"/>
                <w:szCs w:val="24"/>
              </w:rPr>
              <w:t xml:space="preserve">AEPP. When requested, the RAEN office must release information from </w:t>
            </w:r>
            <w:r w:rsidRPr="00E3502E">
              <w:rPr>
                <w:rFonts w:ascii="Times New Roman" w:hAnsi="Times New Roman" w:cs="Times New Roman"/>
                <w:sz w:val="24"/>
                <w:szCs w:val="24"/>
              </w:rPr>
              <w:t>ACCES-</w:t>
            </w:r>
            <w:r w:rsidR="007B1F3D" w:rsidRPr="00E3502E">
              <w:rPr>
                <w:rFonts w:ascii="Times New Roman" w:hAnsi="Times New Roman" w:cs="Times New Roman"/>
                <w:sz w:val="24"/>
                <w:szCs w:val="24"/>
              </w:rPr>
              <w:t xml:space="preserve">AEPP for dissemination </w:t>
            </w:r>
            <w:r w:rsidRPr="00E3502E">
              <w:rPr>
                <w:rFonts w:ascii="Times New Roman" w:hAnsi="Times New Roman" w:cs="Times New Roman"/>
                <w:sz w:val="24"/>
                <w:szCs w:val="24"/>
              </w:rPr>
              <w:t xml:space="preserve">to funded programs </w:t>
            </w:r>
            <w:r w:rsidR="007B1F3D" w:rsidRPr="00E3502E">
              <w:rPr>
                <w:rFonts w:ascii="Times New Roman" w:hAnsi="Times New Roman" w:cs="Times New Roman"/>
                <w:sz w:val="24"/>
                <w:szCs w:val="24"/>
              </w:rPr>
              <w:t xml:space="preserve">within 24 hours of receipt.  </w:t>
            </w:r>
          </w:p>
          <w:p w14:paraId="4C8AD508" w14:textId="77777777" w:rsidR="00967B09" w:rsidRPr="00E3502E" w:rsidRDefault="00967B09" w:rsidP="00FB6CBC">
            <w:pPr>
              <w:pStyle w:val="TableParagraph"/>
              <w:spacing w:before="1" w:line="276" w:lineRule="exact"/>
              <w:ind w:right="97"/>
              <w:jc w:val="both"/>
              <w:rPr>
                <w:rFonts w:ascii="Times New Roman" w:hAnsi="Times New Roman" w:cs="Times New Roman"/>
                <w:sz w:val="24"/>
                <w:szCs w:val="24"/>
              </w:rPr>
            </w:pPr>
          </w:p>
          <w:p w14:paraId="74A8D8B4" w14:textId="051B8307" w:rsidR="007B1F3D" w:rsidRPr="00E3502E" w:rsidRDefault="00967B09" w:rsidP="00FB6CBC">
            <w:pPr>
              <w:pStyle w:val="TableParagraph"/>
              <w:spacing w:before="1" w:line="276" w:lineRule="exact"/>
              <w:ind w:right="97"/>
              <w:jc w:val="both"/>
              <w:rPr>
                <w:rFonts w:ascii="Times New Roman" w:hAnsi="Times New Roman" w:cs="Times New Roman"/>
                <w:sz w:val="24"/>
                <w:szCs w:val="24"/>
              </w:rPr>
            </w:pPr>
            <w:r w:rsidRPr="00E3502E">
              <w:rPr>
                <w:rFonts w:ascii="Times New Roman" w:hAnsi="Times New Roman" w:cs="Times New Roman"/>
                <w:sz w:val="24"/>
                <w:szCs w:val="24"/>
              </w:rPr>
              <w:t>T</w:t>
            </w:r>
            <w:r w:rsidR="007B1F3D" w:rsidRPr="00E3502E">
              <w:rPr>
                <w:rFonts w:ascii="Times New Roman" w:hAnsi="Times New Roman" w:cs="Times New Roman"/>
                <w:sz w:val="24"/>
                <w:szCs w:val="24"/>
              </w:rPr>
              <w:t>he listserv and program directory must be updated with current information on a monthly basis and changes must be shared with the AEPP Office to update the State</w:t>
            </w:r>
            <w:r w:rsidR="007B1F3D" w:rsidRPr="00E3502E">
              <w:rPr>
                <w:rFonts w:ascii="Times New Roman" w:hAnsi="Times New Roman" w:cs="Times New Roman"/>
                <w:spacing w:val="-32"/>
                <w:sz w:val="24"/>
                <w:szCs w:val="24"/>
              </w:rPr>
              <w:t xml:space="preserve"> </w:t>
            </w:r>
            <w:r w:rsidR="007B1F3D" w:rsidRPr="00E3502E">
              <w:rPr>
                <w:rFonts w:ascii="Times New Roman" w:hAnsi="Times New Roman" w:cs="Times New Roman"/>
                <w:sz w:val="24"/>
                <w:szCs w:val="24"/>
              </w:rPr>
              <w:t>database.</w:t>
            </w:r>
          </w:p>
        </w:tc>
      </w:tr>
      <w:tr w:rsidR="00B73746" w:rsidRPr="00E3502E" w14:paraId="280440DA" w14:textId="77777777" w:rsidTr="00A04BB5">
        <w:trPr>
          <w:trHeight w:val="627"/>
        </w:trPr>
        <w:tc>
          <w:tcPr>
            <w:tcW w:w="1164" w:type="pct"/>
            <w:tcBorders>
              <w:top w:val="single" w:sz="4" w:space="0" w:color="000000"/>
              <w:left w:val="single" w:sz="4" w:space="0" w:color="000000"/>
              <w:bottom w:val="single" w:sz="4" w:space="0" w:color="000000"/>
              <w:right w:val="single" w:sz="4" w:space="0" w:color="000000"/>
            </w:tcBorders>
            <w:vAlign w:val="center"/>
          </w:tcPr>
          <w:p w14:paraId="4B9534D6" w14:textId="77777777" w:rsidR="007B1F3D" w:rsidRPr="00E3502E" w:rsidRDefault="007B1F3D" w:rsidP="00FB6CBC">
            <w:pPr>
              <w:pStyle w:val="TableParagraph"/>
              <w:spacing w:line="272" w:lineRule="exact"/>
              <w:ind w:left="92" w:right="83"/>
              <w:rPr>
                <w:rFonts w:ascii="Times New Roman" w:hAnsi="Times New Roman" w:cs="Times New Roman"/>
                <w:b/>
                <w:sz w:val="24"/>
                <w:szCs w:val="24"/>
              </w:rPr>
            </w:pPr>
            <w:r w:rsidRPr="00E3502E">
              <w:rPr>
                <w:rFonts w:ascii="Times New Roman" w:hAnsi="Times New Roman" w:cs="Times New Roman"/>
                <w:b/>
                <w:sz w:val="24"/>
                <w:szCs w:val="24"/>
              </w:rPr>
              <w:t>Database</w:t>
            </w:r>
          </w:p>
        </w:tc>
        <w:tc>
          <w:tcPr>
            <w:tcW w:w="3836" w:type="pct"/>
            <w:tcBorders>
              <w:top w:val="single" w:sz="4" w:space="0" w:color="000000"/>
              <w:left w:val="single" w:sz="4" w:space="0" w:color="000000"/>
              <w:bottom w:val="single" w:sz="4" w:space="0" w:color="000000"/>
              <w:right w:val="single" w:sz="4" w:space="0" w:color="000000"/>
            </w:tcBorders>
          </w:tcPr>
          <w:p w14:paraId="3618CEE8" w14:textId="1F7A3C0E" w:rsidR="007B1F3D" w:rsidRPr="00E3502E" w:rsidRDefault="008A7421" w:rsidP="00FB6CBC">
            <w:pPr>
              <w:pStyle w:val="TableParagraph"/>
              <w:ind w:right="346"/>
              <w:jc w:val="both"/>
              <w:rPr>
                <w:rFonts w:ascii="Times New Roman" w:hAnsi="Times New Roman" w:cs="Times New Roman"/>
                <w:sz w:val="24"/>
                <w:szCs w:val="24"/>
              </w:rPr>
            </w:pPr>
            <w:r>
              <w:rPr>
                <w:rFonts w:ascii="Times New Roman" w:hAnsi="Times New Roman" w:cs="Times New Roman"/>
                <w:sz w:val="24"/>
                <w:szCs w:val="24"/>
              </w:rPr>
              <w:t>Each</w:t>
            </w:r>
            <w:r w:rsidRPr="00E3502E">
              <w:rPr>
                <w:rFonts w:ascii="Times New Roman" w:hAnsi="Times New Roman" w:cs="Times New Roman"/>
                <w:sz w:val="24"/>
                <w:szCs w:val="24"/>
              </w:rPr>
              <w:t xml:space="preserve"> </w:t>
            </w:r>
            <w:r w:rsidR="007B1F3D" w:rsidRPr="00E3502E">
              <w:rPr>
                <w:rFonts w:ascii="Times New Roman" w:hAnsi="Times New Roman" w:cs="Times New Roman"/>
                <w:sz w:val="24"/>
                <w:szCs w:val="24"/>
              </w:rPr>
              <w:t xml:space="preserve">RAEN will maintain a database of staff development activities that will identify each staff development offering, date(s) of the offering and names of participants and the agencies they represent. This database is kept as a backup to the ASISTS database.  Each RAEN office must enter into ASISTS all professional development activities that are </w:t>
            </w:r>
            <w:r w:rsidR="00C269D4" w:rsidRPr="00E3502E">
              <w:rPr>
                <w:rFonts w:ascii="Times New Roman" w:hAnsi="Times New Roman" w:cs="Times New Roman"/>
                <w:sz w:val="24"/>
                <w:szCs w:val="24"/>
              </w:rPr>
              <w:t>RAEN</w:t>
            </w:r>
            <w:r w:rsidR="00C269D4">
              <w:rPr>
                <w:rFonts w:ascii="Times New Roman" w:hAnsi="Times New Roman" w:cs="Times New Roman"/>
                <w:sz w:val="24"/>
                <w:szCs w:val="24"/>
              </w:rPr>
              <w:t>-</w:t>
            </w:r>
            <w:r w:rsidR="007B1F3D" w:rsidRPr="00E3502E">
              <w:rPr>
                <w:rFonts w:ascii="Times New Roman" w:hAnsi="Times New Roman" w:cs="Times New Roman"/>
                <w:sz w:val="24"/>
                <w:szCs w:val="24"/>
              </w:rPr>
              <w:t xml:space="preserve">sponsored. </w:t>
            </w:r>
          </w:p>
          <w:p w14:paraId="70C679F6" w14:textId="77777777" w:rsidR="007B1F3D" w:rsidRPr="00E3502E" w:rsidRDefault="007B1F3D" w:rsidP="00FB6CBC">
            <w:pPr>
              <w:pStyle w:val="TableParagraph"/>
              <w:spacing w:before="8"/>
              <w:ind w:left="0"/>
              <w:rPr>
                <w:rFonts w:ascii="Times New Roman" w:hAnsi="Times New Roman" w:cs="Times New Roman"/>
                <w:sz w:val="24"/>
                <w:szCs w:val="24"/>
              </w:rPr>
            </w:pPr>
          </w:p>
          <w:p w14:paraId="0941D0DA" w14:textId="2F5EB2A3" w:rsidR="007B1F3D" w:rsidRPr="00E3502E" w:rsidRDefault="007B1F3D">
            <w:pPr>
              <w:pStyle w:val="TableParagraph"/>
              <w:spacing w:line="270" w:lineRule="atLeast"/>
              <w:ind w:right="426"/>
              <w:jc w:val="both"/>
              <w:rPr>
                <w:rFonts w:ascii="Times New Roman" w:hAnsi="Times New Roman" w:cs="Times New Roman"/>
                <w:sz w:val="24"/>
                <w:szCs w:val="24"/>
              </w:rPr>
            </w:pPr>
            <w:r w:rsidRPr="00E3502E">
              <w:rPr>
                <w:rFonts w:ascii="Times New Roman" w:hAnsi="Times New Roman" w:cs="Times New Roman"/>
                <w:sz w:val="24"/>
                <w:szCs w:val="24"/>
              </w:rPr>
              <w:t xml:space="preserve">The database will need to be updated with current information on a monthly basis. A quarterly summary must be sent to the </w:t>
            </w:r>
            <w:r w:rsidR="00E94530" w:rsidRPr="00930A54">
              <w:rPr>
                <w:rFonts w:ascii="Times New Roman" w:hAnsi="Times New Roman" w:cs="Times New Roman"/>
                <w:sz w:val="24"/>
                <w:szCs w:val="24"/>
              </w:rPr>
              <w:t>Accountability Office</w:t>
            </w:r>
            <w:r w:rsidR="00E94530"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for posting on the </w:t>
            </w:r>
            <w:r w:rsidR="004A7E73">
              <w:rPr>
                <w:rFonts w:ascii="Times New Roman" w:hAnsi="Times New Roman" w:cs="Times New Roman"/>
                <w:sz w:val="24"/>
                <w:szCs w:val="24"/>
              </w:rPr>
              <w:t>A</w:t>
            </w:r>
            <w:r w:rsidR="004A7E73" w:rsidRPr="00E3502E">
              <w:rPr>
                <w:rFonts w:ascii="Times New Roman" w:hAnsi="Times New Roman" w:cs="Times New Roman"/>
                <w:sz w:val="24"/>
                <w:szCs w:val="24"/>
              </w:rPr>
              <w:t xml:space="preserve">ccountability </w:t>
            </w:r>
            <w:r w:rsidRPr="00E3502E">
              <w:rPr>
                <w:rFonts w:ascii="Times New Roman" w:hAnsi="Times New Roman" w:cs="Times New Roman"/>
                <w:sz w:val="24"/>
                <w:szCs w:val="24"/>
              </w:rPr>
              <w:t>website.</w:t>
            </w:r>
          </w:p>
        </w:tc>
      </w:tr>
      <w:tr w:rsidR="00B73746" w:rsidRPr="00E3502E" w14:paraId="0A1CC542" w14:textId="77777777" w:rsidTr="00A04BB5">
        <w:trPr>
          <w:trHeight w:val="627"/>
        </w:trPr>
        <w:tc>
          <w:tcPr>
            <w:tcW w:w="1164" w:type="pct"/>
            <w:tcBorders>
              <w:top w:val="single" w:sz="4" w:space="0" w:color="000000"/>
              <w:left w:val="single" w:sz="4" w:space="0" w:color="000000"/>
              <w:bottom w:val="single" w:sz="4" w:space="0" w:color="000000"/>
              <w:right w:val="single" w:sz="4" w:space="0" w:color="000000"/>
            </w:tcBorders>
            <w:vAlign w:val="center"/>
          </w:tcPr>
          <w:p w14:paraId="08D9A36D" w14:textId="42DC25D1" w:rsidR="00673534" w:rsidRPr="00E3502E" w:rsidRDefault="003C35B6" w:rsidP="00673534">
            <w:pPr>
              <w:pStyle w:val="BodyText"/>
              <w:ind w:left="715" w:right="99" w:hanging="608"/>
              <w:rPr>
                <w:b/>
                <w:szCs w:val="24"/>
              </w:rPr>
            </w:pPr>
            <w:r w:rsidRPr="00E3502E">
              <w:rPr>
                <w:b/>
                <w:szCs w:val="24"/>
              </w:rPr>
              <w:t>Coordination</w:t>
            </w:r>
            <w:r w:rsidR="002B594F" w:rsidRPr="00E3502E">
              <w:rPr>
                <w:b/>
                <w:szCs w:val="24"/>
              </w:rPr>
              <w:t xml:space="preserve"> </w:t>
            </w:r>
          </w:p>
          <w:p w14:paraId="6ACB40FA" w14:textId="02125A45" w:rsidR="003C35B6" w:rsidRPr="00E3502E" w:rsidRDefault="003C35B6" w:rsidP="003C35B6">
            <w:pPr>
              <w:pStyle w:val="BodyText"/>
              <w:ind w:left="715" w:right="99" w:hanging="608"/>
              <w:rPr>
                <w:b/>
                <w:szCs w:val="24"/>
              </w:rPr>
            </w:pPr>
            <w:r w:rsidRPr="00E3502E">
              <w:rPr>
                <w:b/>
                <w:szCs w:val="24"/>
              </w:rPr>
              <w:t>with</w:t>
            </w:r>
          </w:p>
          <w:p w14:paraId="12889ED3" w14:textId="77777777" w:rsidR="003C35B6" w:rsidRPr="00E3502E" w:rsidRDefault="003C35B6" w:rsidP="003C35B6">
            <w:pPr>
              <w:pStyle w:val="BodyText"/>
              <w:ind w:left="715" w:right="99" w:hanging="608"/>
              <w:rPr>
                <w:b/>
                <w:szCs w:val="24"/>
              </w:rPr>
            </w:pPr>
            <w:r w:rsidRPr="00E3502E">
              <w:rPr>
                <w:b/>
                <w:szCs w:val="24"/>
              </w:rPr>
              <w:t>ACCES-AEPP</w:t>
            </w:r>
          </w:p>
          <w:p w14:paraId="570CA380" w14:textId="77777777" w:rsidR="003C35B6" w:rsidRPr="00E3502E" w:rsidRDefault="003C35B6" w:rsidP="00FB6CBC">
            <w:pPr>
              <w:pStyle w:val="TableParagraph"/>
              <w:spacing w:line="272" w:lineRule="exact"/>
              <w:ind w:left="92" w:right="83"/>
              <w:rPr>
                <w:rFonts w:ascii="Times New Roman" w:hAnsi="Times New Roman" w:cs="Times New Roman"/>
                <w:b/>
                <w:sz w:val="24"/>
                <w:szCs w:val="24"/>
              </w:rPr>
            </w:pPr>
          </w:p>
        </w:tc>
        <w:tc>
          <w:tcPr>
            <w:tcW w:w="3836" w:type="pct"/>
            <w:tcBorders>
              <w:top w:val="single" w:sz="4" w:space="0" w:color="000000"/>
              <w:left w:val="single" w:sz="4" w:space="0" w:color="000000"/>
              <w:bottom w:val="single" w:sz="4" w:space="0" w:color="000000"/>
              <w:right w:val="single" w:sz="4" w:space="0" w:color="000000"/>
            </w:tcBorders>
          </w:tcPr>
          <w:p w14:paraId="1AE937DA" w14:textId="3DF5D722" w:rsidR="003C35B6" w:rsidRPr="00E3502E" w:rsidRDefault="003C35B6">
            <w:pPr>
              <w:pStyle w:val="BodyText"/>
              <w:ind w:left="103" w:right="154"/>
              <w:jc w:val="both"/>
              <w:rPr>
                <w:szCs w:val="24"/>
              </w:rPr>
            </w:pPr>
            <w:r w:rsidRPr="00E3502E">
              <w:rPr>
                <w:szCs w:val="24"/>
              </w:rPr>
              <w:t>The RAEN directors</w:t>
            </w:r>
            <w:r w:rsidR="002A5841" w:rsidRPr="00E3502E">
              <w:rPr>
                <w:szCs w:val="24"/>
              </w:rPr>
              <w:t xml:space="preserve">, </w:t>
            </w:r>
            <w:r w:rsidR="002A5841" w:rsidRPr="00930A54">
              <w:rPr>
                <w:szCs w:val="24"/>
              </w:rPr>
              <w:t>Accountability Director</w:t>
            </w:r>
            <w:r w:rsidR="002A5841" w:rsidRPr="00E3502E">
              <w:rPr>
                <w:szCs w:val="24"/>
              </w:rPr>
              <w:t>,</w:t>
            </w:r>
            <w:r w:rsidRPr="00E3502E">
              <w:rPr>
                <w:szCs w:val="24"/>
              </w:rPr>
              <w:t xml:space="preserve"> and AEPP regional liaisons will meet for a full day once each month in Albany</w:t>
            </w:r>
            <w:r w:rsidR="008902FC" w:rsidRPr="00E3502E">
              <w:rPr>
                <w:szCs w:val="24"/>
              </w:rPr>
              <w:t xml:space="preserve"> or remote</w:t>
            </w:r>
            <w:r w:rsidR="004A7E73">
              <w:rPr>
                <w:szCs w:val="24"/>
              </w:rPr>
              <w:t>ly</w:t>
            </w:r>
            <w:r w:rsidRPr="00E3502E">
              <w:rPr>
                <w:szCs w:val="24"/>
              </w:rPr>
              <w:t>. Each RAEN will attend these meetings arranged by</w:t>
            </w:r>
            <w:r w:rsidR="0048225F" w:rsidRPr="00E3502E">
              <w:rPr>
                <w:szCs w:val="24"/>
              </w:rPr>
              <w:t xml:space="preserve"> </w:t>
            </w:r>
            <w:r w:rsidR="002A5841" w:rsidRPr="00E3502E">
              <w:rPr>
                <w:szCs w:val="24"/>
              </w:rPr>
              <w:t xml:space="preserve">the </w:t>
            </w:r>
            <w:r w:rsidR="002A5841" w:rsidRPr="00930A54">
              <w:rPr>
                <w:szCs w:val="24"/>
              </w:rPr>
              <w:t>Accountability Office in coordination with</w:t>
            </w:r>
            <w:r w:rsidR="002A5841" w:rsidRPr="00E3502E">
              <w:rPr>
                <w:szCs w:val="24"/>
              </w:rPr>
              <w:t xml:space="preserve"> </w:t>
            </w:r>
            <w:r w:rsidR="000A585B" w:rsidRPr="00E3502E">
              <w:rPr>
                <w:szCs w:val="24"/>
              </w:rPr>
              <w:t>ACCES-</w:t>
            </w:r>
            <w:r w:rsidR="00C5588E" w:rsidRPr="00E3502E">
              <w:rPr>
                <w:szCs w:val="24"/>
              </w:rPr>
              <w:t>AEPP</w:t>
            </w:r>
            <w:r w:rsidRPr="00E3502E">
              <w:rPr>
                <w:szCs w:val="24"/>
              </w:rPr>
              <w:t xml:space="preserve">. </w:t>
            </w:r>
            <w:r w:rsidR="002A5841" w:rsidRPr="00E3502E">
              <w:rPr>
                <w:szCs w:val="24"/>
              </w:rPr>
              <w:t xml:space="preserve">RAEN and </w:t>
            </w:r>
            <w:r w:rsidR="00C269D4">
              <w:rPr>
                <w:szCs w:val="24"/>
              </w:rPr>
              <w:t xml:space="preserve">the </w:t>
            </w:r>
            <w:r w:rsidR="002A5841" w:rsidRPr="00E3502E">
              <w:rPr>
                <w:szCs w:val="24"/>
              </w:rPr>
              <w:t xml:space="preserve">Accountability Office should be communicating </w:t>
            </w:r>
            <w:r w:rsidRPr="00E3502E">
              <w:rPr>
                <w:szCs w:val="24"/>
              </w:rPr>
              <w:t xml:space="preserve">on a regular basis to support close coordination. </w:t>
            </w:r>
            <w:r w:rsidR="0005610F" w:rsidRPr="00E3502E">
              <w:rPr>
                <w:szCs w:val="24"/>
              </w:rPr>
              <w:t>C</w:t>
            </w:r>
            <w:r w:rsidRPr="00E3502E">
              <w:rPr>
                <w:szCs w:val="24"/>
              </w:rPr>
              <w:t xml:space="preserve">ontact by phone or email should be a minimum of once per week. One month before the quarterly NRS deadlines the RAEN and </w:t>
            </w:r>
            <w:r w:rsidR="002A5841" w:rsidRPr="00E3502E">
              <w:rPr>
                <w:szCs w:val="24"/>
              </w:rPr>
              <w:t xml:space="preserve">the Accountability Director </w:t>
            </w:r>
            <w:r w:rsidR="004C0A31">
              <w:rPr>
                <w:szCs w:val="24"/>
              </w:rPr>
              <w:t>c</w:t>
            </w:r>
            <w:r w:rsidRPr="00E3502E">
              <w:rPr>
                <w:szCs w:val="24"/>
              </w:rPr>
              <w:t>ooperatively plan technical assistance for programs receiving state and federal funds.</w:t>
            </w:r>
          </w:p>
        </w:tc>
      </w:tr>
    </w:tbl>
    <w:p w14:paraId="3D53F4F4" w14:textId="77777777" w:rsidR="007B1F3D" w:rsidRPr="00E3502E" w:rsidRDefault="007B1F3D" w:rsidP="007B1F3D">
      <w:pPr>
        <w:pStyle w:val="BodyText"/>
        <w:spacing w:before="7"/>
        <w:rPr>
          <w:szCs w:val="24"/>
        </w:rPr>
      </w:pPr>
    </w:p>
    <w:p w14:paraId="58E8F84D" w14:textId="79D4FC45" w:rsidR="007B1F3D" w:rsidRPr="00E3502E" w:rsidRDefault="00A43F81" w:rsidP="005C6384">
      <w:pPr>
        <w:pStyle w:val="Heading2"/>
        <w:keepNext w:val="0"/>
        <w:widowControl w:val="0"/>
        <w:numPr>
          <w:ilvl w:val="0"/>
          <w:numId w:val="70"/>
        </w:numPr>
        <w:tabs>
          <w:tab w:val="left" w:pos="468"/>
        </w:tabs>
        <w:autoSpaceDE w:val="0"/>
        <w:autoSpaceDN w:val="0"/>
        <w:spacing w:before="93"/>
        <w:ind w:left="467" w:hanging="307"/>
        <w:jc w:val="left"/>
        <w:rPr>
          <w:rFonts w:ascii="Times New Roman" w:hAnsi="Times New Roman"/>
          <w:szCs w:val="24"/>
        </w:rPr>
      </w:pPr>
      <w:r w:rsidRPr="00E3502E">
        <w:rPr>
          <w:rFonts w:ascii="Times New Roman" w:hAnsi="Times New Roman"/>
          <w:szCs w:val="24"/>
        </w:rPr>
        <w:lastRenderedPageBreak/>
        <w:t>LITERACY ZONE</w:t>
      </w:r>
      <w:r w:rsidR="007B1F3D" w:rsidRPr="00E3502E">
        <w:rPr>
          <w:rFonts w:ascii="Times New Roman" w:hAnsi="Times New Roman"/>
          <w:szCs w:val="24"/>
        </w:rPr>
        <w:t>S</w:t>
      </w:r>
    </w:p>
    <w:p w14:paraId="7C8A7CA2" w14:textId="77777777" w:rsidR="007B1F3D" w:rsidRPr="00E3502E" w:rsidRDefault="007B1F3D" w:rsidP="008A1D2A">
      <w:pPr>
        <w:pStyle w:val="BodyText"/>
        <w:spacing w:after="0"/>
        <w:rPr>
          <w:b/>
          <w:szCs w:val="24"/>
        </w:rPr>
      </w:pPr>
    </w:p>
    <w:p w14:paraId="092EE010" w14:textId="7ADEE344" w:rsidR="007B1F3D" w:rsidRPr="00E3502E" w:rsidRDefault="00A43F81" w:rsidP="003C35B6">
      <w:pPr>
        <w:pStyle w:val="BodyText"/>
        <w:ind w:left="493"/>
        <w:rPr>
          <w:szCs w:val="24"/>
        </w:rPr>
      </w:pPr>
      <w:r w:rsidRPr="00E3502E">
        <w:rPr>
          <w:szCs w:val="24"/>
        </w:rPr>
        <w:t>Deliverables</w:t>
      </w:r>
      <w:r w:rsidR="007B1F3D" w:rsidRPr="00E3502E">
        <w:rPr>
          <w:szCs w:val="24"/>
        </w:rPr>
        <w:t>:</w:t>
      </w:r>
    </w:p>
    <w:p w14:paraId="665678C3" w14:textId="77777777" w:rsidR="007B1F3D" w:rsidRPr="00E3502E" w:rsidRDefault="007B1F3D" w:rsidP="005C6384">
      <w:pPr>
        <w:pStyle w:val="ListParagraph"/>
        <w:widowControl w:val="0"/>
        <w:numPr>
          <w:ilvl w:val="1"/>
          <w:numId w:val="38"/>
        </w:numPr>
        <w:tabs>
          <w:tab w:val="left" w:pos="879"/>
          <w:tab w:val="left" w:pos="881"/>
        </w:tabs>
        <w:autoSpaceDE w:val="0"/>
        <w:autoSpaceDN w:val="0"/>
        <w:spacing w:before="1" w:line="293" w:lineRule="exact"/>
        <w:contextualSpacing w:val="0"/>
      </w:pPr>
      <w:r w:rsidRPr="00E3502E">
        <w:t>Improve the quality and effectiveness of the statewide system of adult literacy</w:t>
      </w:r>
      <w:r w:rsidRPr="00E3502E">
        <w:rPr>
          <w:spacing w:val="-14"/>
        </w:rPr>
        <w:t xml:space="preserve"> </w:t>
      </w:r>
      <w:r w:rsidRPr="00E3502E">
        <w:t>education.</w:t>
      </w:r>
    </w:p>
    <w:p w14:paraId="48197986" w14:textId="7F27A7A5" w:rsidR="00673534" w:rsidRPr="00E3502E" w:rsidRDefault="007B1F3D" w:rsidP="005C6384">
      <w:pPr>
        <w:pStyle w:val="ListParagraph"/>
        <w:widowControl w:val="0"/>
        <w:numPr>
          <w:ilvl w:val="1"/>
          <w:numId w:val="38"/>
        </w:numPr>
        <w:tabs>
          <w:tab w:val="left" w:pos="879"/>
          <w:tab w:val="left" w:pos="881"/>
        </w:tabs>
        <w:autoSpaceDE w:val="0"/>
        <w:autoSpaceDN w:val="0"/>
        <w:spacing w:line="292" w:lineRule="exact"/>
        <w:contextualSpacing w:val="0"/>
      </w:pPr>
      <w:r w:rsidRPr="00E3502E">
        <w:t xml:space="preserve">Provide a forum to introduce annual </w:t>
      </w:r>
      <w:r w:rsidR="004B7717">
        <w:t>A</w:t>
      </w:r>
      <w:r w:rsidR="003207F6" w:rsidRPr="00E3502E">
        <w:t>CCES</w:t>
      </w:r>
      <w:r w:rsidR="0048225F" w:rsidRPr="00E3502E">
        <w:t>-AEPP</w:t>
      </w:r>
      <w:r w:rsidRPr="00E3502E">
        <w:t xml:space="preserve"> initiatives to adult education</w:t>
      </w:r>
      <w:r w:rsidRPr="00E3502E">
        <w:rPr>
          <w:spacing w:val="-25"/>
        </w:rPr>
        <w:t xml:space="preserve"> </w:t>
      </w:r>
      <w:r w:rsidRPr="00E3502E">
        <w:t>providers.</w:t>
      </w:r>
    </w:p>
    <w:p w14:paraId="738E84BD" w14:textId="20A59813" w:rsidR="007B1F3D" w:rsidRPr="00E3502E" w:rsidRDefault="007B1F3D" w:rsidP="005C6384">
      <w:pPr>
        <w:pStyle w:val="ListParagraph"/>
        <w:widowControl w:val="0"/>
        <w:numPr>
          <w:ilvl w:val="1"/>
          <w:numId w:val="38"/>
        </w:numPr>
        <w:tabs>
          <w:tab w:val="left" w:pos="879"/>
          <w:tab w:val="left" w:pos="881"/>
        </w:tabs>
        <w:autoSpaceDE w:val="0"/>
        <w:autoSpaceDN w:val="0"/>
        <w:spacing w:line="292" w:lineRule="exact"/>
        <w:contextualSpacing w:val="0"/>
      </w:pPr>
      <w:r w:rsidRPr="00E3502E">
        <w:t xml:space="preserve">Share best practices in building effective partnerships; providing instruction </w:t>
      </w:r>
      <w:r w:rsidR="004D2CB5" w:rsidRPr="00E3502E">
        <w:t xml:space="preserve">in </w:t>
      </w:r>
      <w:r w:rsidRPr="00E3502E">
        <w:t>reading, language, math,</w:t>
      </w:r>
      <w:r w:rsidRPr="00E3502E">
        <w:rPr>
          <w:spacing w:val="-7"/>
        </w:rPr>
        <w:t xml:space="preserve"> </w:t>
      </w:r>
      <w:r w:rsidRPr="00E3502E">
        <w:t>health</w:t>
      </w:r>
      <w:r w:rsidRPr="00E3502E">
        <w:rPr>
          <w:spacing w:val="-7"/>
        </w:rPr>
        <w:t xml:space="preserve"> </w:t>
      </w:r>
      <w:r w:rsidRPr="00E3502E">
        <w:t>literacy,</w:t>
      </w:r>
      <w:r w:rsidRPr="00E3502E">
        <w:rPr>
          <w:spacing w:val="-7"/>
        </w:rPr>
        <w:t xml:space="preserve"> </w:t>
      </w:r>
      <w:r w:rsidRPr="00E3502E">
        <w:t>financial</w:t>
      </w:r>
      <w:r w:rsidRPr="00E3502E">
        <w:rPr>
          <w:spacing w:val="-7"/>
        </w:rPr>
        <w:t xml:space="preserve"> </w:t>
      </w:r>
      <w:r w:rsidRPr="00E3502E">
        <w:t>literacy,</w:t>
      </w:r>
      <w:r w:rsidRPr="00E3502E">
        <w:rPr>
          <w:spacing w:val="-7"/>
        </w:rPr>
        <w:t xml:space="preserve"> digital </w:t>
      </w:r>
      <w:r w:rsidR="00521EFB" w:rsidRPr="00E3502E">
        <w:t>literacy,</w:t>
      </w:r>
      <w:r w:rsidRPr="00E3502E">
        <w:rPr>
          <w:spacing w:val="-7"/>
        </w:rPr>
        <w:t xml:space="preserve"> </w:t>
      </w:r>
      <w:r w:rsidRPr="00E3502E">
        <w:t>and</w:t>
      </w:r>
      <w:r w:rsidRPr="00E3502E">
        <w:rPr>
          <w:spacing w:val="-7"/>
        </w:rPr>
        <w:t xml:space="preserve"> </w:t>
      </w:r>
      <w:r w:rsidRPr="00E3502E">
        <w:t>family</w:t>
      </w:r>
      <w:r w:rsidRPr="00E3502E">
        <w:rPr>
          <w:spacing w:val="-7"/>
        </w:rPr>
        <w:t xml:space="preserve"> </w:t>
      </w:r>
      <w:r w:rsidRPr="00E3502E">
        <w:t>literacy;</w:t>
      </w:r>
      <w:r w:rsidRPr="00E3502E">
        <w:rPr>
          <w:spacing w:val="-7"/>
        </w:rPr>
        <w:t xml:space="preserve"> </w:t>
      </w:r>
      <w:r w:rsidRPr="00E3502E">
        <w:t>and</w:t>
      </w:r>
      <w:r w:rsidRPr="00E3502E">
        <w:rPr>
          <w:spacing w:val="-7"/>
        </w:rPr>
        <w:t xml:space="preserve"> </w:t>
      </w:r>
      <w:r w:rsidRPr="00E3502E">
        <w:t>increasing parent involvement in</w:t>
      </w:r>
      <w:r w:rsidR="00A04630" w:rsidRPr="00E3502E">
        <w:t xml:space="preserve"> their</w:t>
      </w:r>
      <w:r w:rsidR="000A585B" w:rsidRPr="00E3502E">
        <w:t xml:space="preserve"> </w:t>
      </w:r>
      <w:r w:rsidRPr="00E3502E">
        <w:t>children’s education</w:t>
      </w:r>
      <w:r w:rsidR="00A04630" w:rsidRPr="00E3502E">
        <w:t>,</w:t>
      </w:r>
      <w:r w:rsidRPr="00E3502E">
        <w:t xml:space="preserve"> within the </w:t>
      </w:r>
      <w:r w:rsidR="00A43F81" w:rsidRPr="00E3502E">
        <w:t>Literacy Zone</w:t>
      </w:r>
      <w:r w:rsidRPr="00E3502E">
        <w:t xml:space="preserve">s. See Attachment </w:t>
      </w:r>
      <w:r w:rsidR="00673534" w:rsidRPr="00E3502E">
        <w:t>4</w:t>
      </w:r>
      <w:r w:rsidRPr="00E3502E">
        <w:t xml:space="preserve"> for additional information about </w:t>
      </w:r>
      <w:r w:rsidR="00A43F81" w:rsidRPr="00E3502E">
        <w:t>Literacy Zone</w:t>
      </w:r>
      <w:r w:rsidRPr="00E3502E">
        <w:t>s.</w:t>
      </w:r>
    </w:p>
    <w:p w14:paraId="0BC7D04C" w14:textId="64EAC451" w:rsidR="001E589A" w:rsidRPr="00E3502E" w:rsidRDefault="001E589A" w:rsidP="005C6384">
      <w:pPr>
        <w:pStyle w:val="ListParagraph"/>
        <w:widowControl w:val="0"/>
        <w:numPr>
          <w:ilvl w:val="1"/>
          <w:numId w:val="38"/>
        </w:numPr>
        <w:tabs>
          <w:tab w:val="left" w:pos="879"/>
          <w:tab w:val="left" w:pos="881"/>
        </w:tabs>
        <w:autoSpaceDE w:val="0"/>
        <w:autoSpaceDN w:val="0"/>
        <w:spacing w:line="292" w:lineRule="exact"/>
        <w:contextualSpacing w:val="0"/>
      </w:pPr>
      <w:r w:rsidRPr="00E3502E">
        <w:t>Connect Literacy Zone to other WIOA core partners.</w:t>
      </w:r>
    </w:p>
    <w:p w14:paraId="3D8738A0" w14:textId="7E55BD58" w:rsidR="007B1F3D" w:rsidRPr="00E3502E" w:rsidRDefault="007B1F3D" w:rsidP="007B1F3D">
      <w:pPr>
        <w:pStyle w:val="BodyText"/>
        <w:spacing w:before="9"/>
        <w:rPr>
          <w:szCs w:val="24"/>
        </w:rPr>
      </w:pPr>
    </w:p>
    <w:tbl>
      <w:tblPr>
        <w:tblW w:w="5000" w:type="pct"/>
        <w:tblCellMar>
          <w:left w:w="0" w:type="dxa"/>
          <w:right w:w="0" w:type="dxa"/>
        </w:tblCellMar>
        <w:tblLook w:val="01E0" w:firstRow="1" w:lastRow="1" w:firstColumn="1" w:lastColumn="1" w:noHBand="0" w:noVBand="0"/>
      </w:tblPr>
      <w:tblGrid>
        <w:gridCol w:w="1842"/>
        <w:gridCol w:w="7508"/>
      </w:tblGrid>
      <w:tr w:rsidR="00B73746" w:rsidRPr="00E3502E" w14:paraId="742C8E2D" w14:textId="77777777" w:rsidTr="00A04BB5">
        <w:trPr>
          <w:trHeight w:val="967"/>
        </w:trPr>
        <w:tc>
          <w:tcPr>
            <w:tcW w:w="985" w:type="pct"/>
            <w:tcBorders>
              <w:left w:val="single" w:sz="4" w:space="0" w:color="000000"/>
              <w:bottom w:val="single" w:sz="4" w:space="0" w:color="000000"/>
              <w:right w:val="single" w:sz="4" w:space="0" w:color="000000"/>
            </w:tcBorders>
            <w:shd w:val="clear" w:color="auto" w:fill="E4E4E4"/>
          </w:tcPr>
          <w:p w14:paraId="0794369C" w14:textId="77777777" w:rsidR="007B1F3D" w:rsidRPr="00E3502E" w:rsidRDefault="007B1F3D" w:rsidP="00FB6CBC">
            <w:pPr>
              <w:pStyle w:val="TableParagraph"/>
              <w:spacing w:before="10"/>
              <w:ind w:left="0"/>
              <w:rPr>
                <w:rFonts w:ascii="Times New Roman" w:hAnsi="Times New Roman" w:cs="Times New Roman"/>
                <w:b/>
                <w:sz w:val="24"/>
                <w:szCs w:val="24"/>
              </w:rPr>
            </w:pPr>
          </w:p>
          <w:p w14:paraId="5BFFA209" w14:textId="77777777" w:rsidR="007B1F3D" w:rsidRPr="00E3502E" w:rsidRDefault="007B1F3D" w:rsidP="00FB6CBC">
            <w:pPr>
              <w:pStyle w:val="TableParagraph"/>
              <w:ind w:left="147"/>
              <w:rPr>
                <w:rFonts w:ascii="Times New Roman" w:hAnsi="Times New Roman" w:cs="Times New Roman"/>
                <w:b/>
                <w:sz w:val="24"/>
                <w:szCs w:val="24"/>
              </w:rPr>
            </w:pPr>
            <w:r w:rsidRPr="00E3502E">
              <w:rPr>
                <w:rFonts w:ascii="Times New Roman" w:hAnsi="Times New Roman" w:cs="Times New Roman"/>
                <w:b/>
                <w:sz w:val="24"/>
                <w:szCs w:val="24"/>
              </w:rPr>
              <w:t>Deliverables</w:t>
            </w:r>
          </w:p>
        </w:tc>
        <w:tc>
          <w:tcPr>
            <w:tcW w:w="4015" w:type="pct"/>
            <w:tcBorders>
              <w:left w:val="single" w:sz="4" w:space="0" w:color="000000"/>
              <w:bottom w:val="single" w:sz="4" w:space="0" w:color="000000"/>
              <w:right w:val="single" w:sz="4" w:space="0" w:color="000000"/>
            </w:tcBorders>
            <w:shd w:val="clear" w:color="auto" w:fill="E4E4E4"/>
          </w:tcPr>
          <w:p w14:paraId="78F82947" w14:textId="77777777" w:rsidR="007B1F3D" w:rsidRPr="00E3502E" w:rsidRDefault="007B1F3D" w:rsidP="00FB6CBC">
            <w:pPr>
              <w:pStyle w:val="TableParagraph"/>
              <w:spacing w:before="10"/>
              <w:ind w:left="0"/>
              <w:rPr>
                <w:rFonts w:ascii="Times New Roman" w:hAnsi="Times New Roman" w:cs="Times New Roman"/>
                <w:sz w:val="24"/>
                <w:szCs w:val="24"/>
              </w:rPr>
            </w:pPr>
          </w:p>
          <w:p w14:paraId="63548C37" w14:textId="221F6443" w:rsidR="007B1F3D" w:rsidRPr="00E3502E" w:rsidRDefault="00A43F81" w:rsidP="00DE7A9D">
            <w:pPr>
              <w:pStyle w:val="TableParagraph"/>
              <w:ind w:left="2643" w:right="2633"/>
              <w:jc w:val="center"/>
              <w:rPr>
                <w:rFonts w:ascii="Times New Roman" w:hAnsi="Times New Roman" w:cs="Times New Roman"/>
                <w:b/>
                <w:sz w:val="24"/>
                <w:szCs w:val="24"/>
              </w:rPr>
            </w:pPr>
            <w:r w:rsidRPr="00E3502E">
              <w:rPr>
                <w:rFonts w:ascii="Times New Roman" w:hAnsi="Times New Roman" w:cs="Times New Roman"/>
                <w:b/>
                <w:sz w:val="24"/>
                <w:szCs w:val="24"/>
              </w:rPr>
              <w:t>Literacy Zone</w:t>
            </w:r>
            <w:r w:rsidR="00420858" w:rsidRPr="00E3502E">
              <w:rPr>
                <w:rFonts w:ascii="Times New Roman" w:hAnsi="Times New Roman" w:cs="Times New Roman"/>
                <w:b/>
                <w:sz w:val="24"/>
                <w:szCs w:val="24"/>
              </w:rPr>
              <w:t xml:space="preserve">s </w:t>
            </w:r>
          </w:p>
        </w:tc>
      </w:tr>
      <w:tr w:rsidR="00B73746" w:rsidRPr="00E3502E" w14:paraId="68F82925" w14:textId="77777777" w:rsidTr="00A04BB5">
        <w:trPr>
          <w:trHeight w:val="2483"/>
        </w:trPr>
        <w:tc>
          <w:tcPr>
            <w:tcW w:w="985" w:type="pct"/>
            <w:tcBorders>
              <w:top w:val="single" w:sz="4" w:space="0" w:color="000000"/>
              <w:left w:val="single" w:sz="4" w:space="0" w:color="000000"/>
              <w:bottom w:val="single" w:sz="4" w:space="0" w:color="000000"/>
              <w:right w:val="single" w:sz="4" w:space="0" w:color="000000"/>
            </w:tcBorders>
            <w:vAlign w:val="center"/>
          </w:tcPr>
          <w:p w14:paraId="7372E920" w14:textId="681B57E5" w:rsidR="007B1F3D" w:rsidRPr="00E3502E" w:rsidRDefault="00A43F81" w:rsidP="00FB6CBC">
            <w:pPr>
              <w:pStyle w:val="TableParagraph"/>
              <w:ind w:left="136" w:right="125"/>
              <w:rPr>
                <w:rFonts w:ascii="Times New Roman" w:hAnsi="Times New Roman" w:cs="Times New Roman"/>
                <w:b/>
                <w:sz w:val="24"/>
                <w:szCs w:val="24"/>
              </w:rPr>
            </w:pPr>
            <w:r w:rsidRPr="00E3502E">
              <w:rPr>
                <w:rFonts w:ascii="Times New Roman" w:hAnsi="Times New Roman" w:cs="Times New Roman"/>
                <w:b/>
                <w:sz w:val="24"/>
                <w:szCs w:val="24"/>
              </w:rPr>
              <w:t>Literacy Zone</w:t>
            </w:r>
            <w:r w:rsidR="007B1F3D" w:rsidRPr="00E3502E">
              <w:rPr>
                <w:rFonts w:ascii="Times New Roman" w:hAnsi="Times New Roman" w:cs="Times New Roman"/>
                <w:b/>
                <w:sz w:val="24"/>
                <w:szCs w:val="24"/>
              </w:rPr>
              <w:t xml:space="preserve"> </w:t>
            </w:r>
            <w:r w:rsidR="00673534" w:rsidRPr="00E3502E">
              <w:rPr>
                <w:rFonts w:ascii="Times New Roman" w:hAnsi="Times New Roman" w:cs="Times New Roman"/>
                <w:b/>
                <w:sz w:val="24"/>
                <w:szCs w:val="24"/>
              </w:rPr>
              <w:t>Statewide Coordinator Meeting</w:t>
            </w:r>
          </w:p>
        </w:tc>
        <w:tc>
          <w:tcPr>
            <w:tcW w:w="4015" w:type="pct"/>
            <w:tcBorders>
              <w:top w:val="single" w:sz="4" w:space="0" w:color="000000"/>
              <w:left w:val="single" w:sz="4" w:space="0" w:color="000000"/>
              <w:bottom w:val="single" w:sz="4" w:space="0" w:color="000000"/>
              <w:right w:val="single" w:sz="4" w:space="0" w:color="000000"/>
            </w:tcBorders>
          </w:tcPr>
          <w:p w14:paraId="0635A5FF" w14:textId="0D62A281" w:rsidR="00A04630" w:rsidRDefault="007B1F3D" w:rsidP="00FB6CBC">
            <w:pPr>
              <w:pStyle w:val="TableParagraph"/>
              <w:spacing w:before="1" w:line="276" w:lineRule="exact"/>
              <w:ind w:right="93"/>
              <w:jc w:val="both"/>
              <w:rPr>
                <w:rFonts w:ascii="Times New Roman" w:hAnsi="Times New Roman" w:cs="Times New Roman"/>
                <w:sz w:val="24"/>
                <w:szCs w:val="24"/>
              </w:rPr>
            </w:pPr>
            <w:r w:rsidRPr="00E3502E">
              <w:rPr>
                <w:rFonts w:ascii="Times New Roman" w:hAnsi="Times New Roman" w:cs="Times New Roman"/>
                <w:sz w:val="24"/>
                <w:szCs w:val="24"/>
              </w:rPr>
              <w:t xml:space="preserve">All RAENs will participate annually in a one-day </w:t>
            </w:r>
            <w:r w:rsidR="00A04630" w:rsidRPr="00E3502E">
              <w:rPr>
                <w:rFonts w:ascii="Times New Roman" w:hAnsi="Times New Roman" w:cs="Times New Roman"/>
                <w:sz w:val="24"/>
                <w:szCs w:val="24"/>
              </w:rPr>
              <w:t>Statewide</w:t>
            </w:r>
            <w:r w:rsidRPr="00E3502E">
              <w:rPr>
                <w:rFonts w:ascii="Times New Roman" w:hAnsi="Times New Roman" w:cs="Times New Roman"/>
                <w:sz w:val="24"/>
                <w:szCs w:val="24"/>
              </w:rPr>
              <w:t xml:space="preserve"> </w:t>
            </w:r>
            <w:r w:rsidR="00A43F81" w:rsidRPr="00E3502E">
              <w:rPr>
                <w:rFonts w:ascii="Times New Roman" w:hAnsi="Times New Roman" w:cs="Times New Roman"/>
                <w:sz w:val="24"/>
                <w:szCs w:val="24"/>
              </w:rPr>
              <w:t>Literacy Zone</w:t>
            </w:r>
            <w:r w:rsidRPr="00E3502E">
              <w:rPr>
                <w:rFonts w:ascii="Times New Roman" w:hAnsi="Times New Roman" w:cs="Times New Roman"/>
                <w:sz w:val="24"/>
                <w:szCs w:val="24"/>
              </w:rPr>
              <w:t xml:space="preserve"> </w:t>
            </w:r>
            <w:r w:rsidR="00F00FA4" w:rsidRPr="00E3502E">
              <w:rPr>
                <w:rFonts w:ascii="Times New Roman" w:hAnsi="Times New Roman" w:cs="Times New Roman"/>
                <w:sz w:val="24"/>
                <w:szCs w:val="24"/>
              </w:rPr>
              <w:t xml:space="preserve">Coordinator </w:t>
            </w:r>
            <w:r w:rsidR="0048225F" w:rsidRPr="00E3502E">
              <w:rPr>
                <w:rFonts w:ascii="Times New Roman" w:hAnsi="Times New Roman" w:cs="Times New Roman"/>
                <w:sz w:val="24"/>
                <w:szCs w:val="24"/>
              </w:rPr>
              <w:t>m</w:t>
            </w:r>
            <w:r w:rsidR="00F00FA4" w:rsidRPr="00E3502E">
              <w:rPr>
                <w:rFonts w:ascii="Times New Roman" w:hAnsi="Times New Roman" w:cs="Times New Roman"/>
                <w:sz w:val="24"/>
                <w:szCs w:val="24"/>
              </w:rPr>
              <w:t>eeting</w:t>
            </w:r>
            <w:r w:rsidR="00A04630" w:rsidRPr="00E3502E">
              <w:rPr>
                <w:rFonts w:ascii="Times New Roman" w:hAnsi="Times New Roman" w:cs="Times New Roman"/>
                <w:sz w:val="24"/>
                <w:szCs w:val="24"/>
              </w:rPr>
              <w:t>,</w:t>
            </w:r>
            <w:r w:rsidR="00F00FA4"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coordinated and conducted by </w:t>
            </w:r>
            <w:r w:rsidR="00675FC0">
              <w:rPr>
                <w:rFonts w:ascii="Times New Roman" w:hAnsi="Times New Roman" w:cs="Times New Roman"/>
                <w:sz w:val="24"/>
                <w:szCs w:val="24"/>
              </w:rPr>
              <w:t>A</w:t>
            </w:r>
            <w:r w:rsidR="003207F6" w:rsidRPr="00E3502E">
              <w:rPr>
                <w:rFonts w:ascii="Times New Roman" w:hAnsi="Times New Roman" w:cs="Times New Roman"/>
                <w:sz w:val="24"/>
                <w:szCs w:val="24"/>
              </w:rPr>
              <w:t>CCES</w:t>
            </w:r>
            <w:r w:rsidR="00F00FA4" w:rsidRPr="00E3502E">
              <w:rPr>
                <w:rFonts w:ascii="Times New Roman" w:hAnsi="Times New Roman" w:cs="Times New Roman"/>
                <w:sz w:val="24"/>
                <w:szCs w:val="24"/>
              </w:rPr>
              <w:t>-</w:t>
            </w:r>
            <w:r w:rsidRPr="00E3502E">
              <w:rPr>
                <w:rFonts w:ascii="Times New Roman" w:hAnsi="Times New Roman" w:cs="Times New Roman"/>
                <w:sz w:val="24"/>
                <w:szCs w:val="24"/>
              </w:rPr>
              <w:t xml:space="preserve">AEPP. </w:t>
            </w:r>
            <w:r w:rsidR="00A04630" w:rsidRPr="00E3502E">
              <w:rPr>
                <w:rFonts w:ascii="Times New Roman" w:hAnsi="Times New Roman" w:cs="Times New Roman"/>
                <w:sz w:val="24"/>
                <w:szCs w:val="24"/>
              </w:rPr>
              <w:t>The purpose is to share best practices in building effective partnerships</w:t>
            </w:r>
            <w:r w:rsidR="001E589A" w:rsidRPr="00E3502E">
              <w:rPr>
                <w:rFonts w:ascii="Times New Roman" w:hAnsi="Times New Roman" w:cs="Times New Roman"/>
                <w:sz w:val="24"/>
                <w:szCs w:val="24"/>
              </w:rPr>
              <w:t>, including with WIOA core partners</w:t>
            </w:r>
            <w:r w:rsidR="00A04630" w:rsidRPr="00E3502E">
              <w:rPr>
                <w:rFonts w:ascii="Times New Roman" w:hAnsi="Times New Roman" w:cs="Times New Roman"/>
                <w:sz w:val="24"/>
                <w:szCs w:val="24"/>
              </w:rPr>
              <w:t xml:space="preserve">; providing instructional techniques in reading, language, math, health, financial, </w:t>
            </w:r>
            <w:r w:rsidR="00521EFB" w:rsidRPr="00E3502E">
              <w:rPr>
                <w:rFonts w:ascii="Times New Roman" w:hAnsi="Times New Roman" w:cs="Times New Roman"/>
                <w:sz w:val="24"/>
                <w:szCs w:val="24"/>
              </w:rPr>
              <w:t>technological,</w:t>
            </w:r>
            <w:r w:rsidR="00A04630" w:rsidRPr="00E3502E">
              <w:rPr>
                <w:rFonts w:ascii="Times New Roman" w:hAnsi="Times New Roman" w:cs="Times New Roman"/>
                <w:sz w:val="24"/>
                <w:szCs w:val="24"/>
              </w:rPr>
              <w:t xml:space="preserve"> and family literacy; case manager strategies for assessment, outreach, pathways to an HSE diploma, </w:t>
            </w:r>
            <w:r w:rsidR="0033659A" w:rsidRPr="00E3502E">
              <w:rPr>
                <w:rFonts w:ascii="Times New Roman" w:hAnsi="Times New Roman" w:cs="Times New Roman"/>
                <w:sz w:val="24"/>
                <w:szCs w:val="24"/>
              </w:rPr>
              <w:t xml:space="preserve">and </w:t>
            </w:r>
            <w:r w:rsidR="00A04630" w:rsidRPr="00E3502E">
              <w:rPr>
                <w:rFonts w:ascii="Times New Roman" w:hAnsi="Times New Roman" w:cs="Times New Roman"/>
                <w:sz w:val="24"/>
                <w:szCs w:val="24"/>
              </w:rPr>
              <w:t xml:space="preserve">Job </w:t>
            </w:r>
            <w:r w:rsidR="00982D0D" w:rsidRPr="00E3502E">
              <w:rPr>
                <w:rFonts w:ascii="Times New Roman" w:hAnsi="Times New Roman" w:cs="Times New Roman"/>
                <w:sz w:val="24"/>
                <w:szCs w:val="24"/>
              </w:rPr>
              <w:t>Zone</w:t>
            </w:r>
            <w:r w:rsidR="00A04630" w:rsidRPr="00E3502E">
              <w:rPr>
                <w:rFonts w:ascii="Times New Roman" w:hAnsi="Times New Roman" w:cs="Times New Roman"/>
                <w:sz w:val="24"/>
                <w:szCs w:val="24"/>
              </w:rPr>
              <w:t xml:space="preserve"> registration; and increasing parent involvement in their children’s education.</w:t>
            </w:r>
          </w:p>
          <w:p w14:paraId="3599B917" w14:textId="77777777" w:rsidR="006B2160" w:rsidRPr="00E3502E" w:rsidRDefault="006B2160" w:rsidP="00FB6CBC">
            <w:pPr>
              <w:pStyle w:val="TableParagraph"/>
              <w:spacing w:before="1" w:line="276" w:lineRule="exact"/>
              <w:ind w:right="93"/>
              <w:jc w:val="both"/>
              <w:rPr>
                <w:rFonts w:ascii="Times New Roman" w:hAnsi="Times New Roman" w:cs="Times New Roman"/>
                <w:sz w:val="24"/>
                <w:szCs w:val="24"/>
              </w:rPr>
            </w:pPr>
          </w:p>
          <w:p w14:paraId="33B1A443" w14:textId="7C07D816" w:rsidR="00095379" w:rsidRPr="00E3502E" w:rsidRDefault="007B1F3D" w:rsidP="00095379">
            <w:pPr>
              <w:pStyle w:val="TableParagraph"/>
              <w:spacing w:before="1" w:line="276" w:lineRule="exact"/>
              <w:ind w:right="93"/>
              <w:jc w:val="both"/>
              <w:rPr>
                <w:rFonts w:ascii="Times New Roman" w:hAnsi="Times New Roman" w:cs="Times New Roman"/>
                <w:sz w:val="24"/>
                <w:szCs w:val="24"/>
              </w:rPr>
            </w:pPr>
            <w:r w:rsidRPr="00E3502E">
              <w:rPr>
                <w:rFonts w:ascii="Times New Roman" w:hAnsi="Times New Roman" w:cs="Times New Roman"/>
                <w:sz w:val="24"/>
                <w:szCs w:val="24"/>
              </w:rPr>
              <w:t>The RAEN will facilitate</w:t>
            </w:r>
            <w:r w:rsidR="00F00FA4" w:rsidRPr="00E3502E">
              <w:rPr>
                <w:rFonts w:ascii="Times New Roman" w:hAnsi="Times New Roman" w:cs="Times New Roman"/>
                <w:sz w:val="24"/>
                <w:szCs w:val="24"/>
              </w:rPr>
              <w:t xml:space="preserve"> </w:t>
            </w:r>
            <w:r w:rsidR="00A43F81" w:rsidRPr="00E3502E">
              <w:rPr>
                <w:rFonts w:ascii="Times New Roman" w:hAnsi="Times New Roman" w:cs="Times New Roman"/>
                <w:sz w:val="24"/>
                <w:szCs w:val="24"/>
              </w:rPr>
              <w:t>Literacy Zone</w:t>
            </w:r>
            <w:r w:rsidR="00F00FA4" w:rsidRPr="00E3502E">
              <w:rPr>
                <w:rFonts w:ascii="Times New Roman" w:hAnsi="Times New Roman" w:cs="Times New Roman"/>
                <w:sz w:val="24"/>
                <w:szCs w:val="24"/>
              </w:rPr>
              <w:t xml:space="preserve"> teams </w:t>
            </w:r>
            <w:r w:rsidRPr="00E3502E">
              <w:rPr>
                <w:rFonts w:ascii="Times New Roman" w:hAnsi="Times New Roman" w:cs="Times New Roman"/>
                <w:sz w:val="24"/>
                <w:szCs w:val="24"/>
              </w:rPr>
              <w:t>from their respective RAEN region</w:t>
            </w:r>
            <w:r w:rsidR="00F00FA4" w:rsidRPr="00E3502E">
              <w:rPr>
                <w:rFonts w:ascii="Times New Roman" w:hAnsi="Times New Roman" w:cs="Times New Roman"/>
                <w:sz w:val="24"/>
                <w:szCs w:val="24"/>
              </w:rPr>
              <w:t xml:space="preserve"> consisting of </w:t>
            </w:r>
            <w:r w:rsidR="00A04630" w:rsidRPr="00E3502E">
              <w:rPr>
                <w:rFonts w:ascii="Times New Roman" w:hAnsi="Times New Roman" w:cs="Times New Roman"/>
                <w:sz w:val="24"/>
                <w:szCs w:val="24"/>
              </w:rPr>
              <w:t xml:space="preserve">a </w:t>
            </w:r>
            <w:r w:rsidR="00F00FA4" w:rsidRPr="00E3502E">
              <w:rPr>
                <w:rFonts w:ascii="Times New Roman" w:hAnsi="Times New Roman" w:cs="Times New Roman"/>
                <w:sz w:val="24"/>
                <w:szCs w:val="24"/>
              </w:rPr>
              <w:t xml:space="preserve">program coordinator, case manager, and data manager.   </w:t>
            </w:r>
          </w:p>
          <w:p w14:paraId="087AA3E4" w14:textId="77777777" w:rsidR="00095379" w:rsidRPr="00E3502E" w:rsidRDefault="00095379" w:rsidP="00095379">
            <w:pPr>
              <w:pStyle w:val="TableParagraph"/>
              <w:spacing w:before="1" w:line="276" w:lineRule="exact"/>
              <w:ind w:right="93"/>
              <w:jc w:val="both"/>
              <w:rPr>
                <w:rFonts w:ascii="Times New Roman" w:hAnsi="Times New Roman" w:cs="Times New Roman"/>
                <w:sz w:val="24"/>
                <w:szCs w:val="24"/>
              </w:rPr>
            </w:pPr>
          </w:p>
          <w:p w14:paraId="1A666D15" w14:textId="6C846369" w:rsidR="007B1F3D" w:rsidRPr="00E3502E" w:rsidRDefault="007B1F3D" w:rsidP="00095379">
            <w:pPr>
              <w:pStyle w:val="TableParagraph"/>
              <w:spacing w:before="1" w:line="276" w:lineRule="exact"/>
              <w:ind w:right="93"/>
              <w:jc w:val="both"/>
              <w:rPr>
                <w:rFonts w:ascii="Times New Roman" w:hAnsi="Times New Roman" w:cs="Times New Roman"/>
                <w:sz w:val="24"/>
                <w:szCs w:val="24"/>
              </w:rPr>
            </w:pPr>
            <w:r w:rsidRPr="00E3502E">
              <w:rPr>
                <w:rFonts w:ascii="Times New Roman" w:hAnsi="Times New Roman" w:cs="Times New Roman"/>
                <w:sz w:val="24"/>
                <w:szCs w:val="24"/>
              </w:rPr>
              <w:t xml:space="preserve">The one-day </w:t>
            </w:r>
            <w:r w:rsidR="00F00FA4" w:rsidRPr="00E3502E">
              <w:rPr>
                <w:rFonts w:ascii="Times New Roman" w:hAnsi="Times New Roman" w:cs="Times New Roman"/>
                <w:sz w:val="24"/>
                <w:szCs w:val="24"/>
              </w:rPr>
              <w:t>Coordinator meeting</w:t>
            </w:r>
            <w:r w:rsidRPr="00E3502E">
              <w:rPr>
                <w:rFonts w:ascii="Times New Roman" w:hAnsi="Times New Roman" w:cs="Times New Roman"/>
                <w:sz w:val="24"/>
                <w:szCs w:val="24"/>
              </w:rPr>
              <w:t xml:space="preserve"> will be held</w:t>
            </w:r>
            <w:r w:rsidR="00F00FA4" w:rsidRPr="00E3502E">
              <w:rPr>
                <w:rFonts w:ascii="Times New Roman" w:hAnsi="Times New Roman" w:cs="Times New Roman"/>
                <w:sz w:val="24"/>
                <w:szCs w:val="24"/>
              </w:rPr>
              <w:t xml:space="preserve"> in Albany</w:t>
            </w:r>
            <w:r w:rsidR="004A7E73">
              <w:rPr>
                <w:rFonts w:ascii="Times New Roman" w:hAnsi="Times New Roman" w:cs="Times New Roman"/>
                <w:sz w:val="24"/>
                <w:szCs w:val="24"/>
              </w:rPr>
              <w:t>.</w:t>
            </w:r>
            <w:r w:rsidRPr="00E3502E">
              <w:rPr>
                <w:rFonts w:ascii="Times New Roman" w:hAnsi="Times New Roman" w:cs="Times New Roman"/>
                <w:sz w:val="24"/>
                <w:szCs w:val="24"/>
              </w:rPr>
              <w:t xml:space="preserve"> </w:t>
            </w:r>
          </w:p>
        </w:tc>
      </w:tr>
      <w:tr w:rsidR="00B73746" w:rsidRPr="00E3502E" w14:paraId="68C6C571" w14:textId="77777777" w:rsidTr="00A04BB5">
        <w:trPr>
          <w:trHeight w:val="4414"/>
        </w:trPr>
        <w:tc>
          <w:tcPr>
            <w:tcW w:w="985" w:type="pct"/>
            <w:tcBorders>
              <w:top w:val="single" w:sz="4" w:space="0" w:color="000000"/>
              <w:left w:val="single" w:sz="4" w:space="0" w:color="000000"/>
              <w:bottom w:val="single" w:sz="4" w:space="0" w:color="000000"/>
              <w:right w:val="single" w:sz="4" w:space="0" w:color="000000"/>
            </w:tcBorders>
            <w:vAlign w:val="center"/>
          </w:tcPr>
          <w:p w14:paraId="79FDD8A9" w14:textId="2D64A0E2" w:rsidR="007B1F3D" w:rsidRPr="00E3502E" w:rsidRDefault="004D1635" w:rsidP="00FB6CBC">
            <w:pPr>
              <w:pStyle w:val="TableParagraph"/>
              <w:ind w:left="153" w:right="142" w:hanging="1"/>
              <w:rPr>
                <w:rFonts w:ascii="Times New Roman" w:hAnsi="Times New Roman" w:cs="Times New Roman"/>
                <w:b/>
                <w:sz w:val="24"/>
                <w:szCs w:val="24"/>
              </w:rPr>
            </w:pPr>
            <w:r w:rsidRPr="00E3502E">
              <w:rPr>
                <w:rFonts w:ascii="Times New Roman" w:hAnsi="Times New Roman" w:cs="Times New Roman"/>
                <w:b/>
                <w:sz w:val="24"/>
                <w:szCs w:val="24"/>
              </w:rPr>
              <w:t xml:space="preserve">Literacy Zone </w:t>
            </w:r>
            <w:r w:rsidR="007B1F3D" w:rsidRPr="00E3502E">
              <w:rPr>
                <w:rFonts w:ascii="Times New Roman" w:hAnsi="Times New Roman" w:cs="Times New Roman"/>
                <w:b/>
                <w:sz w:val="24"/>
                <w:szCs w:val="24"/>
              </w:rPr>
              <w:t>Case Management</w:t>
            </w:r>
            <w:r w:rsidR="007B1F3D" w:rsidRPr="00E3502E">
              <w:rPr>
                <w:rFonts w:ascii="Times New Roman" w:hAnsi="Times New Roman" w:cs="Times New Roman"/>
                <w:b/>
                <w:w w:val="99"/>
                <w:sz w:val="24"/>
                <w:szCs w:val="24"/>
              </w:rPr>
              <w:t xml:space="preserve"> </w:t>
            </w:r>
            <w:r w:rsidR="007B1F3D" w:rsidRPr="00E3502E">
              <w:rPr>
                <w:rFonts w:ascii="Times New Roman" w:hAnsi="Times New Roman" w:cs="Times New Roman"/>
                <w:b/>
                <w:sz w:val="24"/>
                <w:szCs w:val="24"/>
              </w:rPr>
              <w:t>Training</w:t>
            </w:r>
          </w:p>
        </w:tc>
        <w:tc>
          <w:tcPr>
            <w:tcW w:w="4015" w:type="pct"/>
            <w:tcBorders>
              <w:top w:val="single" w:sz="4" w:space="0" w:color="000000"/>
              <w:left w:val="single" w:sz="4" w:space="0" w:color="000000"/>
              <w:bottom w:val="single" w:sz="4" w:space="0" w:color="000000"/>
              <w:right w:val="single" w:sz="4" w:space="0" w:color="000000"/>
            </w:tcBorders>
          </w:tcPr>
          <w:p w14:paraId="1A6DCF7F" w14:textId="5813ED7F" w:rsidR="007B1F3D" w:rsidRDefault="007B1F3D" w:rsidP="00FB6CBC">
            <w:pPr>
              <w:pStyle w:val="TableParagraph"/>
              <w:ind w:right="386"/>
              <w:jc w:val="both"/>
              <w:rPr>
                <w:rFonts w:ascii="Times New Roman" w:hAnsi="Times New Roman" w:cs="Times New Roman"/>
                <w:sz w:val="24"/>
                <w:szCs w:val="24"/>
              </w:rPr>
            </w:pPr>
            <w:bookmarkStart w:id="5" w:name="_Hlk156828853"/>
            <w:r w:rsidRPr="00E3502E">
              <w:rPr>
                <w:rFonts w:ascii="Times New Roman" w:hAnsi="Times New Roman" w:cs="Times New Roman"/>
                <w:sz w:val="24"/>
                <w:szCs w:val="24"/>
              </w:rPr>
              <w:t xml:space="preserve">The RAEN will annually provide training for </w:t>
            </w:r>
            <w:r w:rsidR="00A43F81" w:rsidRPr="00E3502E">
              <w:rPr>
                <w:rFonts w:ascii="Times New Roman" w:hAnsi="Times New Roman" w:cs="Times New Roman"/>
                <w:sz w:val="24"/>
                <w:szCs w:val="24"/>
              </w:rPr>
              <w:t>Literacy Zone</w:t>
            </w:r>
            <w:r w:rsidRPr="00E3502E">
              <w:rPr>
                <w:rFonts w:ascii="Times New Roman" w:hAnsi="Times New Roman" w:cs="Times New Roman"/>
                <w:sz w:val="24"/>
                <w:szCs w:val="24"/>
              </w:rPr>
              <w:t xml:space="preserve"> case managers in their region on using the </w:t>
            </w:r>
            <w:hyperlink r:id="rId34" w:history="1">
              <w:r w:rsidR="00521EFB" w:rsidRPr="002C6C97">
                <w:rPr>
                  <w:rStyle w:val="Hyperlink"/>
                  <w:rFonts w:ascii="Times New Roman" w:hAnsi="Times New Roman" w:cs="Times New Roman"/>
                  <w:sz w:val="24"/>
                  <w:szCs w:val="24"/>
                </w:rPr>
                <w:t>Online</w:t>
              </w:r>
              <w:r w:rsidRPr="002C6C97">
                <w:rPr>
                  <w:rStyle w:val="Hyperlink"/>
                  <w:rFonts w:ascii="Times New Roman" w:hAnsi="Times New Roman" w:cs="Times New Roman"/>
                  <w:sz w:val="24"/>
                  <w:szCs w:val="24"/>
                </w:rPr>
                <w:t xml:space="preserve"> Be</w:t>
              </w:r>
              <w:r w:rsidRPr="002C6C97">
                <w:rPr>
                  <w:rStyle w:val="Hyperlink"/>
                  <w:rFonts w:ascii="Times New Roman" w:hAnsi="Times New Roman" w:cs="Times New Roman"/>
                  <w:sz w:val="24"/>
                  <w:szCs w:val="24"/>
                </w:rPr>
                <w:t>n</w:t>
              </w:r>
              <w:r w:rsidRPr="002C6C97">
                <w:rPr>
                  <w:rStyle w:val="Hyperlink"/>
                  <w:rFonts w:ascii="Times New Roman" w:hAnsi="Times New Roman" w:cs="Times New Roman"/>
                  <w:sz w:val="24"/>
                  <w:szCs w:val="24"/>
                </w:rPr>
                <w:t>efits Tool</w:t>
              </w:r>
            </w:hyperlink>
            <w:r w:rsidRPr="00E3502E">
              <w:rPr>
                <w:rFonts w:ascii="Times New Roman" w:hAnsi="Times New Roman" w:cs="Times New Roman"/>
                <w:sz w:val="24"/>
                <w:szCs w:val="24"/>
              </w:rPr>
              <w:t xml:space="preserve"> </w:t>
            </w:r>
            <w:hyperlink w:history="1">
              <w:r w:rsidR="002C6C97" w:rsidRPr="002C6C97">
                <w:rPr>
                  <w:rStyle w:val="Hyperlink"/>
                  <w:rFonts w:ascii="Times New Roman" w:hAnsi="Times New Roman" w:cs="Times New Roman"/>
                  <w:sz w:val="24"/>
                  <w:szCs w:val="24"/>
                </w:rPr>
                <w:t xml:space="preserve"> </w:t>
              </w:r>
            </w:hyperlink>
            <w:bookmarkEnd w:id="5"/>
            <w:r w:rsidRPr="00E3502E">
              <w:rPr>
                <w:rFonts w:ascii="Times New Roman" w:hAnsi="Times New Roman" w:cs="Times New Roman"/>
                <w:sz w:val="24"/>
                <w:szCs w:val="24"/>
              </w:rPr>
              <w:t xml:space="preserve">and effective case management practices. The RAEN in coordination with </w:t>
            </w:r>
            <w:r w:rsidR="00675FC0">
              <w:rPr>
                <w:rFonts w:ascii="Times New Roman" w:hAnsi="Times New Roman" w:cs="Times New Roman"/>
                <w:sz w:val="24"/>
                <w:szCs w:val="24"/>
              </w:rPr>
              <w:t>A</w:t>
            </w:r>
            <w:r w:rsidR="003207F6" w:rsidRPr="00E3502E">
              <w:rPr>
                <w:rFonts w:ascii="Times New Roman" w:hAnsi="Times New Roman" w:cs="Times New Roman"/>
                <w:sz w:val="24"/>
                <w:szCs w:val="24"/>
              </w:rPr>
              <w:t>CCES</w:t>
            </w:r>
            <w:r w:rsidR="00F00FA4" w:rsidRPr="00E3502E">
              <w:rPr>
                <w:rFonts w:ascii="Times New Roman" w:hAnsi="Times New Roman" w:cs="Times New Roman"/>
                <w:sz w:val="24"/>
                <w:szCs w:val="24"/>
              </w:rPr>
              <w:t>-</w:t>
            </w:r>
            <w:r w:rsidRPr="00E3502E">
              <w:rPr>
                <w:rFonts w:ascii="Times New Roman" w:hAnsi="Times New Roman" w:cs="Times New Roman"/>
                <w:sz w:val="24"/>
                <w:szCs w:val="24"/>
              </w:rPr>
              <w:t xml:space="preserve">AEPP will provide case manager training that will include </w:t>
            </w:r>
            <w:r w:rsidR="00F00FA4" w:rsidRPr="00E3502E">
              <w:rPr>
                <w:rFonts w:ascii="Times New Roman" w:hAnsi="Times New Roman" w:cs="Times New Roman"/>
                <w:sz w:val="24"/>
                <w:szCs w:val="24"/>
              </w:rPr>
              <w:t xml:space="preserve">maximizing use of the </w:t>
            </w:r>
            <w:hyperlink r:id="rId35" w:history="1">
              <w:r w:rsidR="00F00FA4" w:rsidRPr="00F9719F">
                <w:rPr>
                  <w:rStyle w:val="Hyperlink"/>
                  <w:rFonts w:ascii="Times New Roman" w:hAnsi="Times New Roman" w:cs="Times New Roman"/>
                  <w:sz w:val="24"/>
                  <w:szCs w:val="24"/>
                </w:rPr>
                <w:t xml:space="preserve">4 pathways to an </w:t>
              </w:r>
              <w:r w:rsidRPr="00F9719F">
                <w:rPr>
                  <w:rStyle w:val="Hyperlink"/>
                  <w:rFonts w:ascii="Times New Roman" w:hAnsi="Times New Roman" w:cs="Times New Roman"/>
                  <w:sz w:val="24"/>
                  <w:szCs w:val="24"/>
                </w:rPr>
                <w:t>HS</w:t>
              </w:r>
              <w:r w:rsidRPr="00F9719F">
                <w:rPr>
                  <w:rStyle w:val="Hyperlink"/>
                  <w:rFonts w:ascii="Times New Roman" w:hAnsi="Times New Roman" w:cs="Times New Roman"/>
                  <w:sz w:val="24"/>
                  <w:szCs w:val="24"/>
                </w:rPr>
                <w:t>E</w:t>
              </w:r>
              <w:r w:rsidRPr="00F9719F">
                <w:rPr>
                  <w:rStyle w:val="Hyperlink"/>
                  <w:rFonts w:ascii="Times New Roman" w:hAnsi="Times New Roman" w:cs="Times New Roman"/>
                  <w:sz w:val="24"/>
                  <w:szCs w:val="24"/>
                </w:rPr>
                <w:t xml:space="preserve"> diploma</w:t>
              </w:r>
            </w:hyperlink>
            <w:r w:rsidRPr="00E3502E">
              <w:rPr>
                <w:rFonts w:ascii="Times New Roman" w:hAnsi="Times New Roman" w:cs="Times New Roman"/>
                <w:sz w:val="24"/>
                <w:szCs w:val="24"/>
              </w:rPr>
              <w:t xml:space="preserve"> to enable the </w:t>
            </w:r>
            <w:r w:rsidR="00A43F81" w:rsidRPr="00E3502E">
              <w:rPr>
                <w:rFonts w:ascii="Times New Roman" w:hAnsi="Times New Roman" w:cs="Times New Roman"/>
                <w:sz w:val="24"/>
                <w:szCs w:val="24"/>
              </w:rPr>
              <w:t>Literacy Zone</w:t>
            </w:r>
            <w:r w:rsidRPr="00E3502E">
              <w:rPr>
                <w:rFonts w:ascii="Times New Roman" w:hAnsi="Times New Roman" w:cs="Times New Roman"/>
                <w:sz w:val="24"/>
                <w:szCs w:val="24"/>
              </w:rPr>
              <w:t xml:space="preserve"> to be a portal of information and guidance for New Yorkers seeking to obtain a NYS HSE diploma. The number of</w:t>
            </w:r>
            <w:r w:rsidR="00C62650" w:rsidRPr="00E3502E">
              <w:rPr>
                <w:rFonts w:ascii="Times New Roman" w:hAnsi="Times New Roman" w:cs="Times New Roman"/>
                <w:sz w:val="24"/>
                <w:szCs w:val="24"/>
              </w:rPr>
              <w:t xml:space="preserve"> one-day </w:t>
            </w:r>
            <w:r w:rsidR="00A43F81" w:rsidRPr="00E3502E">
              <w:rPr>
                <w:rFonts w:ascii="Times New Roman" w:hAnsi="Times New Roman" w:cs="Times New Roman"/>
                <w:sz w:val="24"/>
                <w:szCs w:val="24"/>
              </w:rPr>
              <w:t xml:space="preserve">Literacy Zone </w:t>
            </w:r>
            <w:r w:rsidRPr="00E3502E">
              <w:rPr>
                <w:rFonts w:ascii="Times New Roman" w:hAnsi="Times New Roman" w:cs="Times New Roman"/>
                <w:sz w:val="24"/>
                <w:szCs w:val="24"/>
              </w:rPr>
              <w:t xml:space="preserve">Case Management Trainings required: </w:t>
            </w:r>
          </w:p>
          <w:p w14:paraId="43DB1A28" w14:textId="77777777" w:rsidR="003D28A5" w:rsidRPr="00E3502E" w:rsidRDefault="003D28A5" w:rsidP="00FB6CBC">
            <w:pPr>
              <w:pStyle w:val="TableParagraph"/>
              <w:ind w:right="386"/>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419"/>
              <w:gridCol w:w="456"/>
            </w:tblGrid>
            <w:tr w:rsidR="00A4687D" w:rsidRPr="00E3502E" w14:paraId="30ED53A8" w14:textId="77777777" w:rsidTr="002B6EF1">
              <w:trPr>
                <w:jc w:val="center"/>
              </w:trPr>
              <w:tc>
                <w:tcPr>
                  <w:tcW w:w="2419" w:type="dxa"/>
                </w:tcPr>
                <w:p w14:paraId="5DFF09B4"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Capital District/North</w:t>
                  </w:r>
                </w:p>
              </w:tc>
              <w:tc>
                <w:tcPr>
                  <w:tcW w:w="456" w:type="dxa"/>
                </w:tcPr>
                <w:p w14:paraId="1C242006"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2</w:t>
                  </w:r>
                </w:p>
              </w:tc>
            </w:tr>
            <w:tr w:rsidR="00A93F32" w:rsidRPr="00E3502E" w14:paraId="587670F6" w14:textId="77777777" w:rsidTr="002B6EF1">
              <w:trPr>
                <w:jc w:val="center"/>
              </w:trPr>
              <w:tc>
                <w:tcPr>
                  <w:tcW w:w="2419" w:type="dxa"/>
                </w:tcPr>
                <w:p w14:paraId="662F8809" w14:textId="09DE976B" w:rsidR="00A93F32" w:rsidRPr="00E3502E" w:rsidRDefault="00A93F32" w:rsidP="00A4687D">
                  <w:pPr>
                    <w:rPr>
                      <w:rFonts w:ascii="Times New Roman" w:hAnsi="Times New Roman" w:cs="Times New Roman"/>
                      <w:szCs w:val="24"/>
                    </w:rPr>
                  </w:pPr>
                  <w:r w:rsidRPr="00E3502E">
                    <w:rPr>
                      <w:rFonts w:ascii="Times New Roman" w:hAnsi="Times New Roman" w:cs="Times New Roman"/>
                      <w:szCs w:val="24"/>
                    </w:rPr>
                    <w:t>West</w:t>
                  </w:r>
                </w:p>
              </w:tc>
              <w:tc>
                <w:tcPr>
                  <w:tcW w:w="456" w:type="dxa"/>
                </w:tcPr>
                <w:p w14:paraId="4882AEBD" w14:textId="3B639673" w:rsidR="00A93F32" w:rsidRPr="00E3502E" w:rsidRDefault="00A93F32" w:rsidP="00A4687D">
                  <w:pPr>
                    <w:rPr>
                      <w:rFonts w:ascii="Times New Roman" w:hAnsi="Times New Roman" w:cs="Times New Roman"/>
                      <w:szCs w:val="24"/>
                    </w:rPr>
                  </w:pPr>
                  <w:r w:rsidRPr="00E3502E">
                    <w:rPr>
                      <w:rFonts w:ascii="Times New Roman" w:hAnsi="Times New Roman" w:cs="Times New Roman"/>
                      <w:szCs w:val="24"/>
                    </w:rPr>
                    <w:t>3</w:t>
                  </w:r>
                </w:p>
              </w:tc>
            </w:tr>
            <w:tr w:rsidR="00A4687D" w:rsidRPr="00E3502E" w14:paraId="0A2DFBA8" w14:textId="77777777" w:rsidTr="002B6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19" w:type="dxa"/>
                </w:tcPr>
                <w:p w14:paraId="64376BA7" w14:textId="2C0D3B4A"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 xml:space="preserve"> </w:t>
                  </w:r>
                </w:p>
              </w:tc>
              <w:tc>
                <w:tcPr>
                  <w:tcW w:w="456" w:type="dxa"/>
                </w:tcPr>
                <w:p w14:paraId="3D29DDC7" w14:textId="48A7DB68" w:rsidR="00A4687D" w:rsidRPr="00E3502E" w:rsidRDefault="00A4687D" w:rsidP="00A4687D">
                  <w:pPr>
                    <w:rPr>
                      <w:rFonts w:ascii="Times New Roman" w:hAnsi="Times New Roman" w:cs="Times New Roman"/>
                      <w:szCs w:val="24"/>
                    </w:rPr>
                  </w:pPr>
                </w:p>
              </w:tc>
            </w:tr>
          </w:tbl>
          <w:p w14:paraId="30E56836" w14:textId="71DB106D" w:rsidR="007B1F3D" w:rsidRPr="00E3502E" w:rsidRDefault="007B1F3D" w:rsidP="00A4687D">
            <w:pPr>
              <w:pStyle w:val="TableParagraph"/>
              <w:tabs>
                <w:tab w:val="left" w:pos="4950"/>
              </w:tabs>
              <w:jc w:val="center"/>
              <w:rPr>
                <w:rFonts w:ascii="Times New Roman" w:hAnsi="Times New Roman" w:cs="Times New Roman"/>
                <w:sz w:val="24"/>
                <w:szCs w:val="24"/>
              </w:rPr>
            </w:pPr>
          </w:p>
        </w:tc>
      </w:tr>
      <w:tr w:rsidR="007B1F3D" w:rsidRPr="00E3502E" w14:paraId="002B9657" w14:textId="77777777" w:rsidTr="00A0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02"/>
        </w:trPr>
        <w:tc>
          <w:tcPr>
            <w:tcW w:w="985" w:type="pct"/>
            <w:tcBorders>
              <w:bottom w:val="nil"/>
            </w:tcBorders>
            <w:vAlign w:val="center"/>
          </w:tcPr>
          <w:p w14:paraId="653EA801" w14:textId="0CCBEA49" w:rsidR="007B1F3D" w:rsidRPr="00E3502E" w:rsidRDefault="00A43F81" w:rsidP="00FB6CBC">
            <w:pPr>
              <w:pStyle w:val="TableParagraph"/>
              <w:ind w:right="95"/>
              <w:rPr>
                <w:rFonts w:ascii="Times New Roman" w:hAnsi="Times New Roman" w:cs="Times New Roman"/>
                <w:b/>
                <w:sz w:val="24"/>
                <w:szCs w:val="24"/>
              </w:rPr>
            </w:pPr>
            <w:r w:rsidRPr="00E3502E">
              <w:rPr>
                <w:rFonts w:ascii="Times New Roman" w:hAnsi="Times New Roman" w:cs="Times New Roman"/>
                <w:b/>
                <w:sz w:val="24"/>
                <w:szCs w:val="24"/>
              </w:rPr>
              <w:lastRenderedPageBreak/>
              <w:t>Literacy Zone</w:t>
            </w:r>
            <w:r w:rsidR="007B1F3D" w:rsidRPr="00E3502E">
              <w:rPr>
                <w:rFonts w:ascii="Times New Roman" w:hAnsi="Times New Roman" w:cs="Times New Roman"/>
                <w:b/>
                <w:sz w:val="24"/>
                <w:szCs w:val="24"/>
              </w:rPr>
              <w:t xml:space="preserve"> Partner/ Coordinator </w:t>
            </w:r>
            <w:r w:rsidR="00640D38" w:rsidRPr="00E3502E">
              <w:rPr>
                <w:rFonts w:ascii="Times New Roman" w:hAnsi="Times New Roman" w:cs="Times New Roman"/>
                <w:b/>
                <w:sz w:val="24"/>
                <w:szCs w:val="24"/>
              </w:rPr>
              <w:t>M</w:t>
            </w:r>
            <w:r w:rsidR="007B1F3D" w:rsidRPr="00E3502E">
              <w:rPr>
                <w:rFonts w:ascii="Times New Roman" w:hAnsi="Times New Roman" w:cs="Times New Roman"/>
                <w:b/>
                <w:sz w:val="24"/>
                <w:szCs w:val="24"/>
              </w:rPr>
              <w:t>eetings</w:t>
            </w:r>
          </w:p>
        </w:tc>
        <w:tc>
          <w:tcPr>
            <w:tcW w:w="4015" w:type="pct"/>
            <w:tcBorders>
              <w:bottom w:val="nil"/>
            </w:tcBorders>
          </w:tcPr>
          <w:p w14:paraId="2FC01FE2" w14:textId="75CE8159" w:rsidR="007B1F3D" w:rsidRDefault="007B1F3D" w:rsidP="00F9667E">
            <w:pPr>
              <w:pStyle w:val="TableParagraph"/>
              <w:ind w:right="97"/>
              <w:jc w:val="both"/>
              <w:rPr>
                <w:rFonts w:ascii="Times New Roman" w:hAnsi="Times New Roman" w:cs="Times New Roman"/>
                <w:sz w:val="24"/>
                <w:szCs w:val="24"/>
              </w:rPr>
            </w:pPr>
            <w:r w:rsidRPr="00E3502E">
              <w:rPr>
                <w:rFonts w:ascii="Times New Roman" w:hAnsi="Times New Roman" w:cs="Times New Roman"/>
                <w:sz w:val="24"/>
                <w:szCs w:val="24"/>
              </w:rPr>
              <w:t xml:space="preserve">The RAEN in consultation with the </w:t>
            </w:r>
            <w:r w:rsidR="00675FC0">
              <w:rPr>
                <w:rFonts w:ascii="Times New Roman" w:hAnsi="Times New Roman" w:cs="Times New Roman"/>
                <w:sz w:val="24"/>
                <w:szCs w:val="24"/>
              </w:rPr>
              <w:t>A</w:t>
            </w:r>
            <w:r w:rsidR="003207F6" w:rsidRPr="00E3502E">
              <w:rPr>
                <w:rFonts w:ascii="Times New Roman" w:hAnsi="Times New Roman" w:cs="Times New Roman"/>
                <w:sz w:val="24"/>
                <w:szCs w:val="24"/>
              </w:rPr>
              <w:t>CCES</w:t>
            </w:r>
            <w:r w:rsidR="0048225F" w:rsidRPr="00E3502E">
              <w:rPr>
                <w:rFonts w:ascii="Times New Roman" w:hAnsi="Times New Roman" w:cs="Times New Roman"/>
                <w:sz w:val="24"/>
                <w:szCs w:val="24"/>
              </w:rPr>
              <w:t>-</w:t>
            </w:r>
            <w:r w:rsidRPr="00E3502E">
              <w:rPr>
                <w:rFonts w:ascii="Times New Roman" w:hAnsi="Times New Roman" w:cs="Times New Roman"/>
                <w:sz w:val="24"/>
                <w:szCs w:val="24"/>
              </w:rPr>
              <w:t xml:space="preserve">AEPP regional liaison will annually arrange a minimum of six regional </w:t>
            </w:r>
            <w:r w:rsidR="00A43F81" w:rsidRPr="00E3502E">
              <w:rPr>
                <w:rFonts w:ascii="Times New Roman" w:hAnsi="Times New Roman" w:cs="Times New Roman"/>
                <w:sz w:val="24"/>
                <w:szCs w:val="24"/>
              </w:rPr>
              <w:t>Literacy Zone</w:t>
            </w:r>
            <w:r w:rsidRPr="00E3502E">
              <w:rPr>
                <w:rFonts w:ascii="Times New Roman" w:hAnsi="Times New Roman" w:cs="Times New Roman"/>
                <w:sz w:val="24"/>
                <w:szCs w:val="24"/>
              </w:rPr>
              <w:t xml:space="preserve"> coordinators meetings, including the following number of </w:t>
            </w:r>
            <w:r w:rsidR="00A43F81" w:rsidRPr="00E3502E">
              <w:rPr>
                <w:rFonts w:ascii="Times New Roman" w:hAnsi="Times New Roman" w:cs="Times New Roman"/>
                <w:sz w:val="24"/>
                <w:szCs w:val="24"/>
              </w:rPr>
              <w:t>Literacy Zone</w:t>
            </w:r>
            <w:r w:rsidR="001023E8" w:rsidRPr="00E3502E">
              <w:rPr>
                <w:rFonts w:ascii="Times New Roman" w:hAnsi="Times New Roman" w:cs="Times New Roman"/>
                <w:sz w:val="24"/>
                <w:szCs w:val="24"/>
              </w:rPr>
              <w:t xml:space="preserve"> Coordinators/Partners</w:t>
            </w:r>
            <w:r w:rsidR="00A04630" w:rsidRPr="00E3502E">
              <w:rPr>
                <w:rFonts w:ascii="Times New Roman" w:hAnsi="Times New Roman" w:cs="Times New Roman"/>
                <w:sz w:val="24"/>
                <w:szCs w:val="24"/>
              </w:rPr>
              <w:t xml:space="preserve"> at minimum</w:t>
            </w:r>
            <w:r w:rsidRPr="00E3502E">
              <w:rPr>
                <w:rFonts w:ascii="Times New Roman" w:hAnsi="Times New Roman" w:cs="Times New Roman"/>
                <w:sz w:val="24"/>
                <w:szCs w:val="24"/>
              </w:rPr>
              <w:t xml:space="preserve"> in each region:</w:t>
            </w:r>
          </w:p>
          <w:p w14:paraId="2E8A35AC" w14:textId="77777777" w:rsidR="003D28A5" w:rsidRPr="00E3502E" w:rsidRDefault="003D28A5" w:rsidP="00F9667E">
            <w:pPr>
              <w:pStyle w:val="TableParagraph"/>
              <w:ind w:right="97"/>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419"/>
              <w:gridCol w:w="584"/>
            </w:tblGrid>
            <w:tr w:rsidR="00A4687D" w:rsidRPr="00E3502E" w14:paraId="77DC5810" w14:textId="77777777" w:rsidTr="002B6EF1">
              <w:trPr>
                <w:jc w:val="center"/>
              </w:trPr>
              <w:tc>
                <w:tcPr>
                  <w:tcW w:w="2419" w:type="dxa"/>
                </w:tcPr>
                <w:p w14:paraId="597A8F1F"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Capital District/North</w:t>
                  </w:r>
                </w:p>
              </w:tc>
              <w:tc>
                <w:tcPr>
                  <w:tcW w:w="584" w:type="dxa"/>
                </w:tcPr>
                <w:p w14:paraId="4DD17758" w14:textId="3FCF8D3B" w:rsidR="00A4687D" w:rsidRPr="00E3502E" w:rsidRDefault="00D7588C" w:rsidP="00D7588C">
                  <w:pPr>
                    <w:jc w:val="center"/>
                    <w:rPr>
                      <w:rFonts w:ascii="Times New Roman" w:hAnsi="Times New Roman" w:cs="Times New Roman"/>
                      <w:szCs w:val="24"/>
                    </w:rPr>
                  </w:pPr>
                  <w:r w:rsidRPr="00E3502E">
                    <w:rPr>
                      <w:rFonts w:ascii="Times New Roman" w:hAnsi="Times New Roman" w:cs="Times New Roman"/>
                      <w:szCs w:val="24"/>
                    </w:rPr>
                    <w:t>8</w:t>
                  </w:r>
                </w:p>
              </w:tc>
            </w:tr>
            <w:tr w:rsidR="00E2404D" w:rsidRPr="00E3502E" w14:paraId="3B12B7B8" w14:textId="77777777" w:rsidTr="002B6EF1">
              <w:trPr>
                <w:jc w:val="center"/>
              </w:trPr>
              <w:tc>
                <w:tcPr>
                  <w:tcW w:w="2419" w:type="dxa"/>
                </w:tcPr>
                <w:p w14:paraId="606A4843" w14:textId="133625BF" w:rsidR="00E2404D" w:rsidRPr="00E3502E" w:rsidRDefault="00E2404D" w:rsidP="00A4687D">
                  <w:pPr>
                    <w:rPr>
                      <w:rFonts w:ascii="Times New Roman" w:hAnsi="Times New Roman" w:cs="Times New Roman"/>
                      <w:szCs w:val="24"/>
                    </w:rPr>
                  </w:pPr>
                  <w:r w:rsidRPr="00E3502E">
                    <w:rPr>
                      <w:rFonts w:ascii="Times New Roman" w:hAnsi="Times New Roman" w:cs="Times New Roman"/>
                      <w:szCs w:val="24"/>
                    </w:rPr>
                    <w:t>West</w:t>
                  </w:r>
                </w:p>
              </w:tc>
              <w:tc>
                <w:tcPr>
                  <w:tcW w:w="584" w:type="dxa"/>
                </w:tcPr>
                <w:p w14:paraId="68630DBB" w14:textId="22A7F551" w:rsidR="00E2404D" w:rsidRPr="00E3502E" w:rsidRDefault="00D7588C" w:rsidP="00D7588C">
                  <w:pPr>
                    <w:jc w:val="center"/>
                    <w:rPr>
                      <w:rFonts w:ascii="Times New Roman" w:hAnsi="Times New Roman" w:cs="Times New Roman"/>
                      <w:szCs w:val="24"/>
                    </w:rPr>
                  </w:pPr>
                  <w:r w:rsidRPr="00E3502E">
                    <w:rPr>
                      <w:rFonts w:ascii="Times New Roman" w:hAnsi="Times New Roman" w:cs="Times New Roman"/>
                      <w:szCs w:val="24"/>
                    </w:rPr>
                    <w:t>8</w:t>
                  </w:r>
                </w:p>
              </w:tc>
            </w:tr>
            <w:tr w:rsidR="00A4687D" w:rsidRPr="00E3502E" w14:paraId="075CAF21" w14:textId="77777777" w:rsidTr="002B6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19" w:type="dxa"/>
                </w:tcPr>
                <w:p w14:paraId="2BCDE2BA" w14:textId="2E593DD3" w:rsidR="00A4687D" w:rsidRPr="00E3502E" w:rsidRDefault="00A4687D" w:rsidP="00A4687D">
                  <w:pPr>
                    <w:rPr>
                      <w:rFonts w:ascii="Times New Roman" w:hAnsi="Times New Roman" w:cs="Times New Roman"/>
                      <w:szCs w:val="24"/>
                    </w:rPr>
                  </w:pPr>
                </w:p>
              </w:tc>
              <w:tc>
                <w:tcPr>
                  <w:tcW w:w="584" w:type="dxa"/>
                </w:tcPr>
                <w:p w14:paraId="147FD6B6" w14:textId="2A58A374" w:rsidR="00A4687D" w:rsidRPr="00E3502E" w:rsidRDefault="00A4687D" w:rsidP="00A4687D">
                  <w:pPr>
                    <w:rPr>
                      <w:rFonts w:ascii="Times New Roman" w:hAnsi="Times New Roman" w:cs="Times New Roman"/>
                      <w:szCs w:val="24"/>
                    </w:rPr>
                  </w:pPr>
                </w:p>
              </w:tc>
            </w:tr>
          </w:tbl>
          <w:p w14:paraId="2C02BD79" w14:textId="040B5F9C" w:rsidR="00420858" w:rsidRPr="00E3502E" w:rsidRDefault="00420858" w:rsidP="00DE7A9D">
            <w:pPr>
              <w:pStyle w:val="TableParagraph"/>
              <w:ind w:left="0" w:right="97"/>
              <w:rPr>
                <w:rFonts w:ascii="Times New Roman" w:hAnsi="Times New Roman" w:cs="Times New Roman"/>
                <w:sz w:val="24"/>
                <w:szCs w:val="24"/>
              </w:rPr>
            </w:pPr>
          </w:p>
        </w:tc>
      </w:tr>
      <w:tr w:rsidR="007B1F3D" w:rsidRPr="00E3502E" w14:paraId="00F645C0" w14:textId="77777777" w:rsidTr="00A0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01"/>
        </w:trPr>
        <w:tc>
          <w:tcPr>
            <w:tcW w:w="985" w:type="pct"/>
            <w:vAlign w:val="center"/>
          </w:tcPr>
          <w:p w14:paraId="233330BE" w14:textId="34C20F55" w:rsidR="007B1F3D" w:rsidRPr="00E3502E" w:rsidRDefault="00540A16" w:rsidP="00FB6CBC">
            <w:pPr>
              <w:pStyle w:val="TableParagraph"/>
              <w:spacing w:line="257" w:lineRule="exact"/>
              <w:ind w:right="98"/>
              <w:rPr>
                <w:rFonts w:ascii="Times New Roman" w:hAnsi="Times New Roman" w:cs="Times New Roman"/>
                <w:b/>
                <w:sz w:val="24"/>
                <w:szCs w:val="24"/>
              </w:rPr>
            </w:pPr>
            <w:r w:rsidRPr="00E3502E">
              <w:rPr>
                <w:rFonts w:ascii="Times New Roman" w:hAnsi="Times New Roman" w:cs="Times New Roman"/>
                <w:b/>
                <w:sz w:val="24"/>
                <w:szCs w:val="24"/>
              </w:rPr>
              <w:t>Literacy Zone</w:t>
            </w:r>
          </w:p>
          <w:p w14:paraId="7DE1B825" w14:textId="77777777" w:rsidR="007B1F3D" w:rsidRPr="00E3502E" w:rsidRDefault="007B1F3D" w:rsidP="00FB6CBC">
            <w:pPr>
              <w:pStyle w:val="TableParagraph"/>
              <w:spacing w:line="256" w:lineRule="exact"/>
              <w:ind w:left="133" w:right="125"/>
              <w:rPr>
                <w:rFonts w:ascii="Times New Roman" w:hAnsi="Times New Roman" w:cs="Times New Roman"/>
                <w:b/>
                <w:sz w:val="24"/>
                <w:szCs w:val="24"/>
              </w:rPr>
            </w:pPr>
            <w:r w:rsidRPr="00E3502E">
              <w:rPr>
                <w:rFonts w:ascii="Times New Roman" w:hAnsi="Times New Roman" w:cs="Times New Roman"/>
                <w:b/>
                <w:sz w:val="24"/>
                <w:szCs w:val="24"/>
              </w:rPr>
              <w:t>Compliance</w:t>
            </w:r>
          </w:p>
          <w:p w14:paraId="57626AD6" w14:textId="77777777" w:rsidR="007B1F3D" w:rsidRPr="00E3502E" w:rsidRDefault="007B1F3D" w:rsidP="00FB6CBC">
            <w:pPr>
              <w:pStyle w:val="TableParagraph"/>
              <w:spacing w:line="256" w:lineRule="exact"/>
              <w:ind w:left="134" w:right="125"/>
              <w:rPr>
                <w:rFonts w:ascii="Times New Roman" w:hAnsi="Times New Roman" w:cs="Times New Roman"/>
                <w:b/>
                <w:sz w:val="24"/>
                <w:szCs w:val="24"/>
              </w:rPr>
            </w:pPr>
            <w:r w:rsidRPr="00E3502E">
              <w:rPr>
                <w:rFonts w:ascii="Times New Roman" w:hAnsi="Times New Roman" w:cs="Times New Roman"/>
                <w:b/>
                <w:sz w:val="24"/>
                <w:szCs w:val="24"/>
              </w:rPr>
              <w:t>Review</w:t>
            </w:r>
          </w:p>
          <w:p w14:paraId="75A97645" w14:textId="77777777" w:rsidR="007B1F3D" w:rsidRPr="00E3502E" w:rsidRDefault="007B1F3D" w:rsidP="00FB6CBC">
            <w:pPr>
              <w:pStyle w:val="TableParagraph"/>
              <w:spacing w:line="256" w:lineRule="exact"/>
              <w:ind w:left="133" w:right="125"/>
              <w:rPr>
                <w:rFonts w:ascii="Times New Roman" w:hAnsi="Times New Roman" w:cs="Times New Roman"/>
                <w:b/>
                <w:sz w:val="24"/>
                <w:szCs w:val="24"/>
              </w:rPr>
            </w:pPr>
            <w:r w:rsidRPr="00E3502E">
              <w:rPr>
                <w:rFonts w:ascii="Times New Roman" w:hAnsi="Times New Roman" w:cs="Times New Roman"/>
                <w:b/>
                <w:sz w:val="24"/>
                <w:szCs w:val="24"/>
              </w:rPr>
              <w:t>Forms and</w:t>
            </w:r>
          </w:p>
          <w:p w14:paraId="012B2FCE" w14:textId="77777777" w:rsidR="007B1F3D" w:rsidRPr="00E3502E" w:rsidRDefault="007B1F3D" w:rsidP="00FB6CBC">
            <w:pPr>
              <w:pStyle w:val="TableParagraph"/>
              <w:spacing w:line="256" w:lineRule="exact"/>
              <w:ind w:left="132" w:right="125"/>
              <w:rPr>
                <w:rFonts w:ascii="Times New Roman" w:hAnsi="Times New Roman" w:cs="Times New Roman"/>
                <w:b/>
                <w:sz w:val="24"/>
                <w:szCs w:val="24"/>
              </w:rPr>
            </w:pPr>
            <w:r w:rsidRPr="00E3502E">
              <w:rPr>
                <w:rFonts w:ascii="Times New Roman" w:hAnsi="Times New Roman" w:cs="Times New Roman"/>
                <w:b/>
                <w:sz w:val="24"/>
                <w:szCs w:val="24"/>
              </w:rPr>
              <w:t>Follow-up</w:t>
            </w:r>
          </w:p>
          <w:p w14:paraId="70D59354" w14:textId="77777777" w:rsidR="007B1F3D" w:rsidRPr="00E3502E" w:rsidRDefault="007B1F3D" w:rsidP="00FB6CBC">
            <w:pPr>
              <w:pStyle w:val="TableParagraph"/>
              <w:spacing w:line="255" w:lineRule="exact"/>
              <w:ind w:left="135" w:right="125"/>
              <w:rPr>
                <w:rFonts w:ascii="Times New Roman" w:hAnsi="Times New Roman" w:cs="Times New Roman"/>
                <w:b/>
                <w:sz w:val="24"/>
                <w:szCs w:val="24"/>
              </w:rPr>
            </w:pPr>
            <w:r w:rsidRPr="00E3502E">
              <w:rPr>
                <w:rFonts w:ascii="Times New Roman" w:hAnsi="Times New Roman" w:cs="Times New Roman"/>
                <w:b/>
                <w:sz w:val="24"/>
                <w:szCs w:val="24"/>
              </w:rPr>
              <w:t>Training</w:t>
            </w:r>
          </w:p>
        </w:tc>
        <w:tc>
          <w:tcPr>
            <w:tcW w:w="4015" w:type="pct"/>
          </w:tcPr>
          <w:p w14:paraId="25D53F9E" w14:textId="7A6FCBAF" w:rsidR="007B1F3D" w:rsidRPr="00E3502E" w:rsidRDefault="007B1F3D" w:rsidP="006B01D0">
            <w:pPr>
              <w:pStyle w:val="TableParagraph"/>
              <w:spacing w:line="256" w:lineRule="exact"/>
              <w:ind w:left="101" w:right="144"/>
              <w:jc w:val="both"/>
              <w:rPr>
                <w:rFonts w:ascii="Times New Roman" w:hAnsi="Times New Roman" w:cs="Times New Roman"/>
                <w:sz w:val="24"/>
                <w:szCs w:val="24"/>
              </w:rPr>
            </w:pPr>
            <w:r w:rsidRPr="00E3502E">
              <w:rPr>
                <w:rFonts w:ascii="Times New Roman" w:hAnsi="Times New Roman" w:cs="Times New Roman"/>
                <w:sz w:val="24"/>
                <w:szCs w:val="24"/>
              </w:rPr>
              <w:t xml:space="preserve">The RAEN and </w:t>
            </w:r>
            <w:r w:rsidR="00675FC0">
              <w:rPr>
                <w:rFonts w:ascii="Times New Roman" w:hAnsi="Times New Roman" w:cs="Times New Roman"/>
                <w:sz w:val="24"/>
                <w:szCs w:val="24"/>
              </w:rPr>
              <w:t>A</w:t>
            </w:r>
            <w:r w:rsidR="003207F6" w:rsidRPr="00E3502E">
              <w:rPr>
                <w:rFonts w:ascii="Times New Roman" w:hAnsi="Times New Roman" w:cs="Times New Roman"/>
                <w:sz w:val="24"/>
                <w:szCs w:val="24"/>
              </w:rPr>
              <w:t>CCES</w:t>
            </w:r>
            <w:r w:rsidR="00A47A71" w:rsidRPr="00E3502E">
              <w:rPr>
                <w:rFonts w:ascii="Times New Roman" w:hAnsi="Times New Roman" w:cs="Times New Roman"/>
                <w:sz w:val="24"/>
                <w:szCs w:val="24"/>
              </w:rPr>
              <w:t>-</w:t>
            </w:r>
            <w:r w:rsidRPr="00E3502E">
              <w:rPr>
                <w:rFonts w:ascii="Times New Roman" w:hAnsi="Times New Roman" w:cs="Times New Roman"/>
                <w:sz w:val="24"/>
                <w:szCs w:val="24"/>
              </w:rPr>
              <w:t xml:space="preserve">AEPP regional </w:t>
            </w:r>
            <w:r w:rsidR="00A47A71" w:rsidRPr="00E3502E">
              <w:rPr>
                <w:rFonts w:ascii="Times New Roman" w:hAnsi="Times New Roman" w:cs="Times New Roman"/>
                <w:sz w:val="24"/>
                <w:szCs w:val="24"/>
              </w:rPr>
              <w:t>associates</w:t>
            </w:r>
            <w:r w:rsidRPr="00E3502E">
              <w:rPr>
                <w:rFonts w:ascii="Times New Roman" w:hAnsi="Times New Roman" w:cs="Times New Roman"/>
                <w:sz w:val="24"/>
                <w:szCs w:val="24"/>
              </w:rPr>
              <w:t xml:space="preserve"> will conduct an annual</w:t>
            </w:r>
            <w:r w:rsidR="0033659A"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compliance review of each </w:t>
            </w:r>
            <w:r w:rsidR="00A43F81" w:rsidRPr="00E3502E">
              <w:rPr>
                <w:rFonts w:ascii="Times New Roman" w:hAnsi="Times New Roman" w:cs="Times New Roman"/>
                <w:sz w:val="24"/>
                <w:szCs w:val="24"/>
              </w:rPr>
              <w:t>Literacy Zone</w:t>
            </w:r>
            <w:r w:rsidRPr="00E3502E">
              <w:rPr>
                <w:rFonts w:ascii="Times New Roman" w:hAnsi="Times New Roman" w:cs="Times New Roman"/>
                <w:sz w:val="24"/>
                <w:szCs w:val="24"/>
              </w:rPr>
              <w:t xml:space="preserve"> in the RAEN region</w:t>
            </w:r>
            <w:r w:rsidR="00A47A71" w:rsidRPr="00E3502E">
              <w:rPr>
                <w:rFonts w:ascii="Times New Roman" w:hAnsi="Times New Roman" w:cs="Times New Roman"/>
                <w:sz w:val="24"/>
                <w:szCs w:val="24"/>
              </w:rPr>
              <w:t>.</w:t>
            </w:r>
            <w:r w:rsidR="006B01D0">
              <w:rPr>
                <w:rFonts w:ascii="Times New Roman" w:hAnsi="Times New Roman" w:cs="Times New Roman"/>
                <w:sz w:val="24"/>
                <w:szCs w:val="24"/>
              </w:rPr>
              <w:t xml:space="preserve"> </w:t>
            </w:r>
            <w:r w:rsidRPr="00E3502E">
              <w:rPr>
                <w:rFonts w:ascii="Times New Roman" w:hAnsi="Times New Roman" w:cs="Times New Roman"/>
                <w:sz w:val="24"/>
                <w:szCs w:val="24"/>
              </w:rPr>
              <w:t xml:space="preserve">The site visit will include </w:t>
            </w:r>
            <w:r w:rsidR="00B22BE5" w:rsidRPr="00E3502E">
              <w:rPr>
                <w:rFonts w:ascii="Times New Roman" w:hAnsi="Times New Roman" w:cs="Times New Roman"/>
                <w:sz w:val="24"/>
                <w:szCs w:val="24"/>
              </w:rPr>
              <w:t xml:space="preserve">a review of </w:t>
            </w:r>
            <w:r w:rsidRPr="00E3502E">
              <w:rPr>
                <w:rFonts w:ascii="Times New Roman" w:hAnsi="Times New Roman" w:cs="Times New Roman"/>
                <w:sz w:val="24"/>
                <w:szCs w:val="24"/>
              </w:rPr>
              <w:t xml:space="preserve">the </w:t>
            </w:r>
            <w:r w:rsidR="00A47A71" w:rsidRPr="00E3502E">
              <w:rPr>
                <w:rFonts w:ascii="Times New Roman" w:hAnsi="Times New Roman" w:cs="Times New Roman"/>
                <w:sz w:val="24"/>
                <w:szCs w:val="24"/>
              </w:rPr>
              <w:t xml:space="preserve">effectiveness of the </w:t>
            </w:r>
            <w:r w:rsidRPr="00E3502E">
              <w:rPr>
                <w:rFonts w:ascii="Times New Roman" w:hAnsi="Times New Roman" w:cs="Times New Roman"/>
                <w:sz w:val="24"/>
                <w:szCs w:val="24"/>
              </w:rPr>
              <w:t>Family Welcome Center. The RAEN will provide, as needed, follow-up technical assistance and support to address gaps.</w:t>
            </w:r>
          </w:p>
        </w:tc>
      </w:tr>
      <w:tr w:rsidR="007B1F3D" w:rsidRPr="00E3502E" w14:paraId="04176F8C" w14:textId="77777777" w:rsidTr="00A0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32"/>
        </w:trPr>
        <w:tc>
          <w:tcPr>
            <w:tcW w:w="985" w:type="pct"/>
            <w:vAlign w:val="center"/>
          </w:tcPr>
          <w:p w14:paraId="02DE96D1" w14:textId="77777777" w:rsidR="007B1F3D" w:rsidRPr="00E3502E" w:rsidRDefault="007B1F3D" w:rsidP="00FB6CBC">
            <w:pPr>
              <w:pStyle w:val="TableParagraph"/>
              <w:ind w:left="135" w:right="125"/>
              <w:rPr>
                <w:rFonts w:ascii="Times New Roman" w:hAnsi="Times New Roman" w:cs="Times New Roman"/>
                <w:b/>
                <w:sz w:val="24"/>
                <w:szCs w:val="24"/>
              </w:rPr>
            </w:pPr>
            <w:r w:rsidRPr="00E3502E">
              <w:rPr>
                <w:rFonts w:ascii="Times New Roman" w:hAnsi="Times New Roman" w:cs="Times New Roman"/>
                <w:b/>
                <w:sz w:val="24"/>
                <w:szCs w:val="24"/>
              </w:rPr>
              <w:t>Data Reporting in ASISTS</w:t>
            </w:r>
          </w:p>
        </w:tc>
        <w:tc>
          <w:tcPr>
            <w:tcW w:w="4015" w:type="pct"/>
          </w:tcPr>
          <w:p w14:paraId="304C8F05" w14:textId="2CCD6BB0" w:rsidR="007B1F3D" w:rsidRPr="00E3502E" w:rsidRDefault="007B1F3D">
            <w:pPr>
              <w:pStyle w:val="TableParagraph"/>
              <w:spacing w:before="2" w:line="276" w:lineRule="exact"/>
              <w:ind w:right="133"/>
              <w:jc w:val="both"/>
              <w:rPr>
                <w:rFonts w:ascii="Times New Roman" w:hAnsi="Times New Roman" w:cs="Times New Roman"/>
                <w:sz w:val="24"/>
                <w:szCs w:val="24"/>
              </w:rPr>
            </w:pPr>
            <w:r w:rsidRPr="00E3502E">
              <w:rPr>
                <w:rFonts w:ascii="Times New Roman" w:hAnsi="Times New Roman" w:cs="Times New Roman"/>
                <w:sz w:val="24"/>
                <w:szCs w:val="24"/>
              </w:rPr>
              <w:t>The RAEN will work jointly with th</w:t>
            </w:r>
            <w:r w:rsidR="0099672F" w:rsidRPr="00E3502E">
              <w:rPr>
                <w:rFonts w:ascii="Times New Roman" w:hAnsi="Times New Roman" w:cs="Times New Roman"/>
                <w:sz w:val="24"/>
                <w:szCs w:val="24"/>
              </w:rPr>
              <w:t xml:space="preserve">e NRS Director </w:t>
            </w:r>
            <w:r w:rsidRPr="00E3502E">
              <w:rPr>
                <w:rFonts w:ascii="Times New Roman" w:hAnsi="Times New Roman" w:cs="Times New Roman"/>
                <w:sz w:val="24"/>
                <w:szCs w:val="24"/>
              </w:rPr>
              <w:t xml:space="preserve">and </w:t>
            </w:r>
            <w:r w:rsidR="00675FC0">
              <w:rPr>
                <w:rFonts w:ascii="Times New Roman" w:hAnsi="Times New Roman" w:cs="Times New Roman"/>
                <w:sz w:val="24"/>
                <w:szCs w:val="24"/>
              </w:rPr>
              <w:t>A</w:t>
            </w:r>
            <w:r w:rsidR="003207F6" w:rsidRPr="00E3502E">
              <w:rPr>
                <w:rFonts w:ascii="Times New Roman" w:hAnsi="Times New Roman" w:cs="Times New Roman"/>
                <w:sz w:val="24"/>
                <w:szCs w:val="24"/>
              </w:rPr>
              <w:t>CCES</w:t>
            </w:r>
            <w:r w:rsidR="00A47A71" w:rsidRPr="00E3502E">
              <w:rPr>
                <w:rFonts w:ascii="Times New Roman" w:hAnsi="Times New Roman" w:cs="Times New Roman"/>
                <w:sz w:val="24"/>
                <w:szCs w:val="24"/>
              </w:rPr>
              <w:t>-</w:t>
            </w:r>
            <w:r w:rsidRPr="00E3502E">
              <w:rPr>
                <w:rFonts w:ascii="Times New Roman" w:hAnsi="Times New Roman" w:cs="Times New Roman"/>
                <w:sz w:val="24"/>
                <w:szCs w:val="24"/>
              </w:rPr>
              <w:t xml:space="preserve">AEPP regional </w:t>
            </w:r>
            <w:r w:rsidR="00A47A71" w:rsidRPr="00E3502E">
              <w:rPr>
                <w:rFonts w:ascii="Times New Roman" w:hAnsi="Times New Roman" w:cs="Times New Roman"/>
                <w:sz w:val="24"/>
                <w:szCs w:val="24"/>
              </w:rPr>
              <w:t xml:space="preserve">associates </w:t>
            </w:r>
            <w:r w:rsidR="00FF3ABD" w:rsidRPr="00E3502E">
              <w:rPr>
                <w:rFonts w:ascii="Times New Roman" w:hAnsi="Times New Roman" w:cs="Times New Roman"/>
                <w:sz w:val="24"/>
                <w:szCs w:val="24"/>
              </w:rPr>
              <w:t>in the appropriate upstate</w:t>
            </w:r>
            <w:r w:rsidR="009C0295" w:rsidRPr="00E3502E">
              <w:rPr>
                <w:rFonts w:ascii="Times New Roman" w:hAnsi="Times New Roman" w:cs="Times New Roman"/>
                <w:sz w:val="24"/>
                <w:szCs w:val="24"/>
              </w:rPr>
              <w:t>/</w:t>
            </w:r>
            <w:r w:rsidR="00FF3ABD" w:rsidRPr="00E3502E">
              <w:rPr>
                <w:rFonts w:ascii="Times New Roman" w:hAnsi="Times New Roman" w:cs="Times New Roman"/>
                <w:sz w:val="24"/>
                <w:szCs w:val="24"/>
              </w:rPr>
              <w:t xml:space="preserve">downstate team </w:t>
            </w:r>
            <w:r w:rsidRPr="00E3502E">
              <w:rPr>
                <w:rFonts w:ascii="Times New Roman" w:hAnsi="Times New Roman" w:cs="Times New Roman"/>
                <w:sz w:val="24"/>
                <w:szCs w:val="24"/>
              </w:rPr>
              <w:t xml:space="preserve">to monitor timely and accurate reporting of </w:t>
            </w:r>
            <w:r w:rsidR="00A43F81" w:rsidRPr="00E3502E">
              <w:rPr>
                <w:rFonts w:ascii="Times New Roman" w:hAnsi="Times New Roman" w:cs="Times New Roman"/>
                <w:sz w:val="24"/>
                <w:szCs w:val="24"/>
              </w:rPr>
              <w:t>Literacy Zone</w:t>
            </w:r>
            <w:r w:rsidRPr="00E3502E">
              <w:rPr>
                <w:rFonts w:ascii="Times New Roman" w:hAnsi="Times New Roman" w:cs="Times New Roman"/>
                <w:sz w:val="24"/>
                <w:szCs w:val="24"/>
              </w:rPr>
              <w:t xml:space="preserve"> outcomes in the ASISTS database. The RAEN Director will participate in quarterly data review sessions, </w:t>
            </w:r>
            <w:r w:rsidRPr="00CD6BC5">
              <w:rPr>
                <w:rFonts w:ascii="Times New Roman" w:hAnsi="Times New Roman" w:cs="Times New Roman"/>
                <w:sz w:val="24"/>
                <w:szCs w:val="24"/>
              </w:rPr>
              <w:t>led by the</w:t>
            </w:r>
            <w:r w:rsidR="002A5841" w:rsidRPr="00CD6BC5">
              <w:rPr>
                <w:rFonts w:ascii="Times New Roman" w:hAnsi="Times New Roman" w:cs="Times New Roman"/>
                <w:sz w:val="24"/>
                <w:szCs w:val="24"/>
              </w:rPr>
              <w:t xml:space="preserve"> Accountability Director</w:t>
            </w:r>
            <w:r w:rsidRPr="00E3502E">
              <w:rPr>
                <w:rFonts w:ascii="Times New Roman" w:hAnsi="Times New Roman" w:cs="Times New Roman"/>
                <w:sz w:val="24"/>
                <w:szCs w:val="24"/>
              </w:rPr>
              <w:t xml:space="preserve"> with </w:t>
            </w:r>
            <w:r w:rsidR="00A43F81" w:rsidRPr="00E3502E">
              <w:rPr>
                <w:rFonts w:ascii="Times New Roman" w:hAnsi="Times New Roman" w:cs="Times New Roman"/>
                <w:sz w:val="24"/>
                <w:szCs w:val="24"/>
              </w:rPr>
              <w:t>Literacy Zone</w:t>
            </w:r>
            <w:r w:rsidRPr="00E3502E">
              <w:rPr>
                <w:rFonts w:ascii="Times New Roman" w:hAnsi="Times New Roman" w:cs="Times New Roman"/>
                <w:sz w:val="24"/>
                <w:szCs w:val="24"/>
              </w:rPr>
              <w:t>s in the RAEN region to ensure compliance and identify follow-up training that will be provided by the RAEN</w:t>
            </w:r>
            <w:r w:rsidR="006B01D0">
              <w:rPr>
                <w:rFonts w:ascii="Times New Roman" w:hAnsi="Times New Roman" w:cs="Times New Roman"/>
                <w:sz w:val="24"/>
                <w:szCs w:val="24"/>
              </w:rPr>
              <w:t>.</w:t>
            </w:r>
            <w:r w:rsidR="0048225F"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 </w:t>
            </w:r>
          </w:p>
        </w:tc>
      </w:tr>
      <w:tr w:rsidR="007B1F3D" w:rsidRPr="00E3502E" w14:paraId="13A968E4" w14:textId="77777777" w:rsidTr="00A0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03"/>
        </w:trPr>
        <w:tc>
          <w:tcPr>
            <w:tcW w:w="985" w:type="pct"/>
            <w:vAlign w:val="center"/>
          </w:tcPr>
          <w:p w14:paraId="62932D09" w14:textId="77777777" w:rsidR="007B1F3D" w:rsidRPr="00E3502E" w:rsidRDefault="007B1F3D" w:rsidP="00FB6CBC">
            <w:pPr>
              <w:pStyle w:val="TableParagraph"/>
              <w:spacing w:line="255" w:lineRule="exact"/>
              <w:ind w:left="134" w:right="125"/>
              <w:rPr>
                <w:rFonts w:ascii="Times New Roman" w:hAnsi="Times New Roman" w:cs="Times New Roman"/>
                <w:b/>
                <w:sz w:val="24"/>
                <w:szCs w:val="24"/>
              </w:rPr>
            </w:pPr>
            <w:r w:rsidRPr="00E3502E">
              <w:rPr>
                <w:rFonts w:ascii="Times New Roman" w:hAnsi="Times New Roman" w:cs="Times New Roman"/>
                <w:b/>
                <w:sz w:val="24"/>
                <w:szCs w:val="24"/>
              </w:rPr>
              <w:t>Accurate</w:t>
            </w:r>
          </w:p>
          <w:p w14:paraId="4333A150" w14:textId="06A6332A" w:rsidR="007B1F3D" w:rsidRPr="00E3502E" w:rsidRDefault="00B846C9" w:rsidP="00FB6CBC">
            <w:pPr>
              <w:pStyle w:val="TableParagraph"/>
              <w:spacing w:line="256" w:lineRule="exact"/>
              <w:ind w:left="134" w:right="125"/>
              <w:rPr>
                <w:rFonts w:ascii="Times New Roman" w:hAnsi="Times New Roman" w:cs="Times New Roman"/>
                <w:b/>
                <w:sz w:val="24"/>
                <w:szCs w:val="24"/>
              </w:rPr>
            </w:pPr>
            <w:r w:rsidRPr="00E3502E">
              <w:rPr>
                <w:rFonts w:ascii="Times New Roman" w:hAnsi="Times New Roman" w:cs="Times New Roman"/>
                <w:b/>
                <w:sz w:val="24"/>
                <w:szCs w:val="24"/>
              </w:rPr>
              <w:t>I</w:t>
            </w:r>
            <w:r w:rsidR="007B1F3D" w:rsidRPr="00E3502E">
              <w:rPr>
                <w:rFonts w:ascii="Times New Roman" w:hAnsi="Times New Roman" w:cs="Times New Roman"/>
                <w:b/>
                <w:sz w:val="24"/>
                <w:szCs w:val="24"/>
              </w:rPr>
              <w:t>nformation</w:t>
            </w:r>
          </w:p>
          <w:p w14:paraId="2EC05B3F" w14:textId="3B52D5B2" w:rsidR="007B1F3D" w:rsidRPr="00E3502E" w:rsidRDefault="007B1F3D" w:rsidP="00FB6CBC">
            <w:pPr>
              <w:pStyle w:val="TableParagraph"/>
              <w:spacing w:line="256" w:lineRule="exact"/>
              <w:ind w:left="134" w:right="125"/>
              <w:rPr>
                <w:rFonts w:ascii="Times New Roman" w:hAnsi="Times New Roman" w:cs="Times New Roman"/>
                <w:b/>
                <w:sz w:val="24"/>
                <w:szCs w:val="24"/>
              </w:rPr>
            </w:pPr>
            <w:r w:rsidRPr="00E3502E">
              <w:rPr>
                <w:rFonts w:ascii="Times New Roman" w:hAnsi="Times New Roman" w:cs="Times New Roman"/>
                <w:b/>
                <w:sz w:val="24"/>
                <w:szCs w:val="24"/>
              </w:rPr>
              <w:t xml:space="preserve">and </w:t>
            </w:r>
            <w:r w:rsidR="00B846C9" w:rsidRPr="00E3502E">
              <w:rPr>
                <w:rFonts w:ascii="Times New Roman" w:hAnsi="Times New Roman" w:cs="Times New Roman"/>
                <w:b/>
                <w:sz w:val="24"/>
                <w:szCs w:val="24"/>
              </w:rPr>
              <w:t>P</w:t>
            </w:r>
            <w:r w:rsidRPr="00E3502E">
              <w:rPr>
                <w:rFonts w:ascii="Times New Roman" w:hAnsi="Times New Roman" w:cs="Times New Roman"/>
                <w:b/>
                <w:sz w:val="24"/>
                <w:szCs w:val="24"/>
              </w:rPr>
              <w:t>rofile in</w:t>
            </w:r>
          </w:p>
          <w:p w14:paraId="247949EB" w14:textId="77777777" w:rsidR="007B1F3D" w:rsidRPr="00E3502E" w:rsidRDefault="007B1F3D" w:rsidP="00FB6CBC">
            <w:pPr>
              <w:pStyle w:val="TableParagraph"/>
              <w:spacing w:line="256" w:lineRule="exact"/>
              <w:ind w:right="98"/>
              <w:rPr>
                <w:rFonts w:ascii="Times New Roman" w:hAnsi="Times New Roman" w:cs="Times New Roman"/>
                <w:b/>
                <w:sz w:val="24"/>
                <w:szCs w:val="24"/>
              </w:rPr>
            </w:pPr>
            <w:r w:rsidRPr="00E3502E">
              <w:rPr>
                <w:rFonts w:ascii="Times New Roman" w:hAnsi="Times New Roman" w:cs="Times New Roman"/>
                <w:b/>
                <w:sz w:val="24"/>
                <w:szCs w:val="24"/>
              </w:rPr>
              <w:t>NYS Literacy</w:t>
            </w:r>
          </w:p>
          <w:p w14:paraId="5C158187" w14:textId="77777777" w:rsidR="007B1F3D" w:rsidRPr="00E3502E" w:rsidRDefault="007B1F3D" w:rsidP="00FB6CBC">
            <w:pPr>
              <w:pStyle w:val="TableParagraph"/>
              <w:spacing w:line="256" w:lineRule="exact"/>
              <w:ind w:left="105" w:right="98"/>
              <w:rPr>
                <w:rFonts w:ascii="Times New Roman" w:hAnsi="Times New Roman" w:cs="Times New Roman"/>
                <w:b/>
                <w:sz w:val="24"/>
                <w:szCs w:val="24"/>
              </w:rPr>
            </w:pPr>
            <w:r w:rsidRPr="00E3502E">
              <w:rPr>
                <w:rFonts w:ascii="Times New Roman" w:hAnsi="Times New Roman" w:cs="Times New Roman"/>
                <w:b/>
                <w:sz w:val="24"/>
                <w:szCs w:val="24"/>
              </w:rPr>
              <w:t>Zone website</w:t>
            </w:r>
          </w:p>
        </w:tc>
        <w:tc>
          <w:tcPr>
            <w:tcW w:w="4015" w:type="pct"/>
          </w:tcPr>
          <w:p w14:paraId="482EE2B1" w14:textId="502F8826" w:rsidR="007B1F3D" w:rsidRPr="00E3502E" w:rsidRDefault="007B1F3D" w:rsidP="00DF342B">
            <w:pPr>
              <w:pStyle w:val="TableParagraph"/>
              <w:spacing w:line="255" w:lineRule="exact"/>
              <w:ind w:left="101" w:right="144"/>
              <w:jc w:val="both"/>
              <w:rPr>
                <w:rFonts w:ascii="Times New Roman" w:hAnsi="Times New Roman" w:cs="Times New Roman"/>
                <w:sz w:val="24"/>
                <w:szCs w:val="24"/>
              </w:rPr>
            </w:pPr>
            <w:r w:rsidRPr="00E3502E">
              <w:rPr>
                <w:rFonts w:ascii="Times New Roman" w:hAnsi="Times New Roman" w:cs="Times New Roman"/>
                <w:sz w:val="24"/>
                <w:szCs w:val="24"/>
              </w:rPr>
              <w:t xml:space="preserve">The RAEN will monitor and assure that each </w:t>
            </w:r>
            <w:r w:rsidR="00A43F81" w:rsidRPr="00E3502E">
              <w:rPr>
                <w:rFonts w:ascii="Times New Roman" w:hAnsi="Times New Roman" w:cs="Times New Roman"/>
                <w:sz w:val="24"/>
                <w:szCs w:val="24"/>
              </w:rPr>
              <w:t>Literacy Zone</w:t>
            </w:r>
            <w:r w:rsidRPr="00E3502E">
              <w:rPr>
                <w:rFonts w:ascii="Times New Roman" w:hAnsi="Times New Roman" w:cs="Times New Roman"/>
                <w:sz w:val="24"/>
                <w:szCs w:val="24"/>
              </w:rPr>
              <w:t xml:space="preserve"> in their respective region has submitted to the </w:t>
            </w:r>
            <w:r w:rsidR="002A5841" w:rsidRPr="00283FCF">
              <w:rPr>
                <w:rFonts w:ascii="Times New Roman" w:hAnsi="Times New Roman" w:cs="Times New Roman"/>
                <w:sz w:val="24"/>
                <w:szCs w:val="24"/>
              </w:rPr>
              <w:t>Accountability Office</w:t>
            </w:r>
            <w:r w:rsidR="002A5841"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the necessary information to be posted to the </w:t>
            </w:r>
            <w:hyperlink r:id="rId36" w:history="1">
              <w:r w:rsidR="00A43F81" w:rsidRPr="004D328C">
                <w:rPr>
                  <w:rStyle w:val="Hyperlink"/>
                  <w:rFonts w:ascii="Times New Roman" w:hAnsi="Times New Roman" w:cs="Times New Roman"/>
                  <w:sz w:val="24"/>
                  <w:szCs w:val="24"/>
                </w:rPr>
                <w:t>Literacy Zo</w:t>
              </w:r>
              <w:r w:rsidR="00A43F81" w:rsidRPr="004D328C">
                <w:rPr>
                  <w:rStyle w:val="Hyperlink"/>
                  <w:rFonts w:ascii="Times New Roman" w:hAnsi="Times New Roman" w:cs="Times New Roman"/>
                  <w:sz w:val="24"/>
                  <w:szCs w:val="24"/>
                </w:rPr>
                <w:t>n</w:t>
              </w:r>
              <w:r w:rsidR="00A43F81" w:rsidRPr="004D328C">
                <w:rPr>
                  <w:rStyle w:val="Hyperlink"/>
                  <w:rFonts w:ascii="Times New Roman" w:hAnsi="Times New Roman" w:cs="Times New Roman"/>
                  <w:sz w:val="24"/>
                  <w:szCs w:val="24"/>
                </w:rPr>
                <w:t>e</w:t>
              </w:r>
              <w:r w:rsidRPr="004D328C">
                <w:rPr>
                  <w:rStyle w:val="Hyperlink"/>
                  <w:rFonts w:ascii="Times New Roman" w:hAnsi="Times New Roman" w:cs="Times New Roman"/>
                  <w:sz w:val="24"/>
                  <w:szCs w:val="24"/>
                </w:rPr>
                <w:t xml:space="preserve"> website</w:t>
              </w:r>
            </w:hyperlink>
            <w:r w:rsidR="004D328C">
              <w:rPr>
                <w:rFonts w:ascii="Times New Roman" w:hAnsi="Times New Roman" w:cs="Times New Roman"/>
                <w:sz w:val="24"/>
                <w:szCs w:val="24"/>
              </w:rPr>
              <w:t>.</w:t>
            </w:r>
            <w:r w:rsidR="002A5D03" w:rsidRPr="00E3502E">
              <w:rPr>
                <w:rFonts w:ascii="Times New Roman" w:hAnsi="Times New Roman" w:cs="Times New Roman"/>
                <w:sz w:val="24"/>
                <w:szCs w:val="24"/>
              </w:rPr>
              <w:t xml:space="preserve"> </w:t>
            </w:r>
            <w:r w:rsidRPr="00E3502E">
              <w:rPr>
                <w:rFonts w:ascii="Times New Roman" w:hAnsi="Times New Roman" w:cs="Times New Roman"/>
                <w:sz w:val="24"/>
                <w:szCs w:val="24"/>
              </w:rPr>
              <w:t>These data include profile information, information on partnerships and activities, and outcomes.</w:t>
            </w:r>
          </w:p>
          <w:p w14:paraId="381B8AD2" w14:textId="16DAD676" w:rsidR="007B1F3D" w:rsidRPr="00E3502E" w:rsidRDefault="007B1F3D" w:rsidP="00FB6CBC">
            <w:pPr>
              <w:pStyle w:val="TableParagraph"/>
              <w:spacing w:line="255" w:lineRule="exact"/>
              <w:rPr>
                <w:rFonts w:ascii="Times New Roman" w:hAnsi="Times New Roman" w:cs="Times New Roman"/>
                <w:sz w:val="24"/>
                <w:szCs w:val="24"/>
              </w:rPr>
            </w:pPr>
          </w:p>
        </w:tc>
      </w:tr>
    </w:tbl>
    <w:p w14:paraId="6FEFFFE7" w14:textId="77777777" w:rsidR="00CD1AD2" w:rsidRPr="00E3502E" w:rsidRDefault="00CD1AD2" w:rsidP="00FB4E28">
      <w:pPr>
        <w:pStyle w:val="Heading2"/>
        <w:spacing w:before="92"/>
        <w:jc w:val="left"/>
        <w:rPr>
          <w:rFonts w:ascii="Times New Roman" w:hAnsi="Times New Roman"/>
          <w:szCs w:val="24"/>
        </w:rPr>
      </w:pPr>
    </w:p>
    <w:p w14:paraId="0CFA0C30" w14:textId="35C8B5B7" w:rsidR="007B1F3D" w:rsidRPr="00E3502E" w:rsidRDefault="007B1F3D" w:rsidP="00A04BB5">
      <w:pPr>
        <w:pStyle w:val="Heading2"/>
        <w:jc w:val="left"/>
        <w:rPr>
          <w:rFonts w:ascii="Times New Roman" w:hAnsi="Times New Roman"/>
          <w:szCs w:val="24"/>
        </w:rPr>
      </w:pPr>
      <w:r w:rsidRPr="00E3502E">
        <w:rPr>
          <w:rFonts w:ascii="Times New Roman" w:hAnsi="Times New Roman"/>
          <w:szCs w:val="24"/>
        </w:rPr>
        <w:t>Staffing Requirements</w:t>
      </w:r>
    </w:p>
    <w:p w14:paraId="6FB249D4" w14:textId="77777777" w:rsidR="007B1F3D" w:rsidRPr="00E3502E" w:rsidRDefault="007B1F3D" w:rsidP="00A04BB5">
      <w:pPr>
        <w:pStyle w:val="BodyText"/>
        <w:spacing w:after="0"/>
        <w:rPr>
          <w:b/>
          <w:szCs w:val="24"/>
        </w:rPr>
      </w:pPr>
    </w:p>
    <w:p w14:paraId="251915DB" w14:textId="086B202C" w:rsidR="004D328C" w:rsidRPr="004D328C" w:rsidRDefault="004D328C" w:rsidP="00A1688B">
      <w:pPr>
        <w:pStyle w:val="BodyText"/>
        <w:spacing w:after="0"/>
        <w:jc w:val="both"/>
      </w:pPr>
      <w:r w:rsidRPr="004D328C">
        <w:rPr>
          <w:szCs w:val="24"/>
        </w:rPr>
        <w:t xml:space="preserve">Each RAEN contractor must, at a minimum, employ one full-time (minimum 37.5 hours per week, 12 months per year) </w:t>
      </w:r>
      <w:r>
        <w:rPr>
          <w:szCs w:val="24"/>
        </w:rPr>
        <w:t>D</w:t>
      </w:r>
      <w:r w:rsidRPr="004D328C">
        <w:rPr>
          <w:szCs w:val="24"/>
        </w:rPr>
        <w:t xml:space="preserve">irector and a minimum of one full time FTE (minimum 37.5 hours per week, 12 months per year) support staff position dedicated exclusively to RAEN activities. </w:t>
      </w:r>
      <w:r w:rsidR="00043FFB">
        <w:rPr>
          <w:szCs w:val="24"/>
        </w:rPr>
        <w:t xml:space="preserve">The RAEN </w:t>
      </w:r>
      <w:r w:rsidR="00AA2222">
        <w:rPr>
          <w:szCs w:val="24"/>
        </w:rPr>
        <w:t>Contract holder (contract originator)</w:t>
      </w:r>
      <w:r w:rsidR="00043FFB">
        <w:rPr>
          <w:szCs w:val="24"/>
        </w:rPr>
        <w:t xml:space="preserve"> must commit to .</w:t>
      </w:r>
      <w:r w:rsidR="008D2B73">
        <w:rPr>
          <w:szCs w:val="24"/>
        </w:rPr>
        <w:t>10</w:t>
      </w:r>
      <w:r w:rsidR="00043FFB">
        <w:rPr>
          <w:szCs w:val="24"/>
        </w:rPr>
        <w:t xml:space="preserve"> FTE for the RAEN contract administration, </w:t>
      </w:r>
      <w:r w:rsidR="00AA2222">
        <w:rPr>
          <w:szCs w:val="24"/>
        </w:rPr>
        <w:t xml:space="preserve">including </w:t>
      </w:r>
      <w:r w:rsidR="00043FFB">
        <w:rPr>
          <w:szCs w:val="24"/>
        </w:rPr>
        <w:t>supervision,</w:t>
      </w:r>
      <w:r w:rsidR="00AA2222">
        <w:rPr>
          <w:szCs w:val="24"/>
        </w:rPr>
        <w:t xml:space="preserve"> monitoring and oversight, as well as</w:t>
      </w:r>
      <w:r w:rsidR="00043FFB">
        <w:rPr>
          <w:szCs w:val="24"/>
        </w:rPr>
        <w:t xml:space="preserve"> attendance at AEPP/NRS Accountability office Meetings and oversight of the RAEN contractual obligations. </w:t>
      </w:r>
      <w:r w:rsidRPr="004D328C">
        <w:rPr>
          <w:szCs w:val="24"/>
        </w:rPr>
        <w:t>The RAEN Director and support staff must be based at an office that is located within the geographic region the vendor proposes to</w:t>
      </w:r>
      <w:r w:rsidRPr="00A1688B">
        <w:rPr>
          <w:szCs w:val="24"/>
        </w:rPr>
        <w:t xml:space="preserve"> </w:t>
      </w:r>
      <w:r w:rsidRPr="004D328C">
        <w:rPr>
          <w:szCs w:val="24"/>
        </w:rPr>
        <w:t>serve.</w:t>
      </w:r>
    </w:p>
    <w:p w14:paraId="722C471F" w14:textId="77777777" w:rsidR="004D328C" w:rsidRDefault="004D328C" w:rsidP="00A04BB5">
      <w:pPr>
        <w:pStyle w:val="BodyText"/>
        <w:spacing w:after="0"/>
        <w:jc w:val="both"/>
        <w:rPr>
          <w:szCs w:val="24"/>
        </w:rPr>
      </w:pPr>
    </w:p>
    <w:p w14:paraId="25C7334B" w14:textId="515C6C4C" w:rsidR="007B1F3D" w:rsidRPr="00E3502E" w:rsidRDefault="007B1F3D" w:rsidP="00A04BB5">
      <w:pPr>
        <w:pStyle w:val="BodyText"/>
        <w:spacing w:after="0"/>
        <w:jc w:val="both"/>
        <w:rPr>
          <w:szCs w:val="24"/>
        </w:rPr>
      </w:pPr>
      <w:r w:rsidRPr="00E3502E">
        <w:rPr>
          <w:szCs w:val="24"/>
        </w:rPr>
        <w:t>The</w:t>
      </w:r>
      <w:r w:rsidRPr="00E3502E">
        <w:rPr>
          <w:spacing w:val="-4"/>
          <w:szCs w:val="24"/>
        </w:rPr>
        <w:t xml:space="preserve"> </w:t>
      </w:r>
      <w:r w:rsidRPr="00E3502E">
        <w:rPr>
          <w:szCs w:val="24"/>
        </w:rPr>
        <w:t>hiring</w:t>
      </w:r>
      <w:r w:rsidRPr="00E3502E">
        <w:rPr>
          <w:spacing w:val="-4"/>
          <w:szCs w:val="24"/>
        </w:rPr>
        <w:t xml:space="preserve"> </w:t>
      </w:r>
      <w:r w:rsidRPr="00E3502E">
        <w:rPr>
          <w:szCs w:val="24"/>
        </w:rPr>
        <w:t>of</w:t>
      </w:r>
      <w:r w:rsidRPr="00E3502E">
        <w:rPr>
          <w:spacing w:val="-4"/>
          <w:szCs w:val="24"/>
        </w:rPr>
        <w:t xml:space="preserve"> </w:t>
      </w:r>
      <w:r w:rsidRPr="00E3502E">
        <w:rPr>
          <w:szCs w:val="24"/>
        </w:rPr>
        <w:t>RAEN</w:t>
      </w:r>
      <w:r w:rsidRPr="00E3502E">
        <w:rPr>
          <w:spacing w:val="-4"/>
          <w:szCs w:val="24"/>
        </w:rPr>
        <w:t xml:space="preserve"> </w:t>
      </w:r>
      <w:r w:rsidRPr="00E3502E">
        <w:rPr>
          <w:szCs w:val="24"/>
        </w:rPr>
        <w:t>staff</w:t>
      </w:r>
      <w:r w:rsidRPr="00E3502E">
        <w:rPr>
          <w:spacing w:val="-6"/>
          <w:szCs w:val="24"/>
        </w:rPr>
        <w:t xml:space="preserve"> </w:t>
      </w:r>
      <w:r w:rsidRPr="00E3502E">
        <w:rPr>
          <w:szCs w:val="24"/>
        </w:rPr>
        <w:t>will</w:t>
      </w:r>
      <w:r w:rsidRPr="00E3502E">
        <w:rPr>
          <w:spacing w:val="-4"/>
          <w:szCs w:val="24"/>
        </w:rPr>
        <w:t xml:space="preserve"> </w:t>
      </w:r>
      <w:r w:rsidRPr="00E3502E">
        <w:rPr>
          <w:szCs w:val="24"/>
        </w:rPr>
        <w:t>be</w:t>
      </w:r>
      <w:r w:rsidRPr="00E3502E">
        <w:rPr>
          <w:spacing w:val="-4"/>
          <w:szCs w:val="24"/>
        </w:rPr>
        <w:t xml:space="preserve"> </w:t>
      </w:r>
      <w:r w:rsidRPr="00E3502E">
        <w:rPr>
          <w:szCs w:val="24"/>
        </w:rPr>
        <w:t>the</w:t>
      </w:r>
      <w:r w:rsidRPr="00E3502E">
        <w:rPr>
          <w:spacing w:val="-4"/>
          <w:szCs w:val="24"/>
        </w:rPr>
        <w:t xml:space="preserve"> </w:t>
      </w:r>
      <w:r w:rsidRPr="00E3502E">
        <w:rPr>
          <w:szCs w:val="24"/>
        </w:rPr>
        <w:t>responsibility</w:t>
      </w:r>
      <w:r w:rsidRPr="00E3502E">
        <w:rPr>
          <w:spacing w:val="-4"/>
          <w:szCs w:val="24"/>
        </w:rPr>
        <w:t xml:space="preserve"> </w:t>
      </w:r>
      <w:r w:rsidRPr="00E3502E">
        <w:rPr>
          <w:szCs w:val="24"/>
        </w:rPr>
        <w:t>of</w:t>
      </w:r>
      <w:r w:rsidRPr="00E3502E">
        <w:rPr>
          <w:spacing w:val="-4"/>
          <w:szCs w:val="24"/>
        </w:rPr>
        <w:t xml:space="preserve"> </w:t>
      </w:r>
      <w:r w:rsidRPr="00E3502E">
        <w:rPr>
          <w:szCs w:val="24"/>
        </w:rPr>
        <w:t>the</w:t>
      </w:r>
      <w:r w:rsidRPr="00E3502E">
        <w:rPr>
          <w:spacing w:val="-4"/>
          <w:szCs w:val="24"/>
        </w:rPr>
        <w:t xml:space="preserve"> </w:t>
      </w:r>
      <w:r w:rsidRPr="00E3502E">
        <w:rPr>
          <w:szCs w:val="24"/>
        </w:rPr>
        <w:t>agency</w:t>
      </w:r>
      <w:r w:rsidRPr="00E3502E">
        <w:rPr>
          <w:spacing w:val="-4"/>
          <w:szCs w:val="24"/>
        </w:rPr>
        <w:t xml:space="preserve"> </w:t>
      </w:r>
      <w:r w:rsidRPr="00E3502E">
        <w:rPr>
          <w:szCs w:val="24"/>
        </w:rPr>
        <w:t>that</w:t>
      </w:r>
      <w:r w:rsidRPr="00E3502E">
        <w:rPr>
          <w:spacing w:val="-4"/>
          <w:szCs w:val="24"/>
        </w:rPr>
        <w:t xml:space="preserve"> </w:t>
      </w:r>
      <w:r w:rsidRPr="00E3502E">
        <w:rPr>
          <w:szCs w:val="24"/>
        </w:rPr>
        <w:t>is</w:t>
      </w:r>
      <w:r w:rsidRPr="00E3502E">
        <w:rPr>
          <w:spacing w:val="-4"/>
          <w:szCs w:val="24"/>
        </w:rPr>
        <w:t xml:space="preserve"> </w:t>
      </w:r>
      <w:r w:rsidRPr="00E3502E">
        <w:rPr>
          <w:szCs w:val="24"/>
        </w:rPr>
        <w:t>the contract recipient.</w:t>
      </w:r>
      <w:r w:rsidR="003207F6" w:rsidRPr="00E3502E">
        <w:rPr>
          <w:szCs w:val="24"/>
        </w:rPr>
        <w:t xml:space="preserve"> </w:t>
      </w:r>
      <w:r w:rsidR="008F5A64" w:rsidRPr="00E3502E">
        <w:rPr>
          <w:szCs w:val="24"/>
        </w:rPr>
        <w:t>The measuring of deliverables, supervision, and evaluation recommendations</w:t>
      </w:r>
      <w:r w:rsidR="00586923" w:rsidRPr="00E3502E">
        <w:rPr>
          <w:szCs w:val="24"/>
        </w:rPr>
        <w:t xml:space="preserve"> will be the responsibility of the </w:t>
      </w:r>
      <w:r w:rsidR="00F109C2" w:rsidRPr="00E3502E">
        <w:rPr>
          <w:szCs w:val="24"/>
        </w:rPr>
        <w:t>A</w:t>
      </w:r>
      <w:r w:rsidR="00586923" w:rsidRPr="00E3502E">
        <w:rPr>
          <w:szCs w:val="24"/>
        </w:rPr>
        <w:t xml:space="preserve">ccountability </w:t>
      </w:r>
      <w:r w:rsidR="00F109C2" w:rsidRPr="00E3502E">
        <w:rPr>
          <w:szCs w:val="24"/>
        </w:rPr>
        <w:t>O</w:t>
      </w:r>
      <w:r w:rsidR="00586923" w:rsidRPr="00E3502E">
        <w:rPr>
          <w:szCs w:val="24"/>
        </w:rPr>
        <w:t xml:space="preserve">ffice. </w:t>
      </w:r>
      <w:r w:rsidRPr="00E3502E">
        <w:rPr>
          <w:szCs w:val="24"/>
        </w:rPr>
        <w:t xml:space="preserve"> RAEN staff must have the knowledge, </w:t>
      </w:r>
      <w:r w:rsidR="00540A16" w:rsidRPr="00E3502E">
        <w:rPr>
          <w:szCs w:val="24"/>
        </w:rPr>
        <w:t>skills,</w:t>
      </w:r>
      <w:r w:rsidRPr="00E3502E">
        <w:rPr>
          <w:szCs w:val="24"/>
        </w:rPr>
        <w:t xml:space="preserve"> and experience to carry out the work of the RAEN and to meet the requirements of funding</w:t>
      </w:r>
      <w:r w:rsidR="00076811" w:rsidRPr="00E3502E">
        <w:rPr>
          <w:szCs w:val="24"/>
        </w:rPr>
        <w:t xml:space="preserve">. </w:t>
      </w:r>
    </w:p>
    <w:p w14:paraId="66077FAA" w14:textId="77777777" w:rsidR="007B1F3D" w:rsidRPr="00E3502E" w:rsidRDefault="007B1F3D" w:rsidP="00A04BB5">
      <w:pPr>
        <w:pStyle w:val="BodyText"/>
        <w:spacing w:after="0"/>
        <w:jc w:val="both"/>
        <w:rPr>
          <w:szCs w:val="24"/>
        </w:rPr>
      </w:pPr>
    </w:p>
    <w:p w14:paraId="48B9782C" w14:textId="59D34CCF" w:rsidR="007B1F3D" w:rsidRPr="00E3502E" w:rsidRDefault="007B1F3D" w:rsidP="00A04BB5">
      <w:pPr>
        <w:pStyle w:val="BodyText"/>
        <w:spacing w:after="0"/>
        <w:jc w:val="both"/>
        <w:rPr>
          <w:szCs w:val="24"/>
        </w:rPr>
      </w:pPr>
      <w:r w:rsidRPr="00E3502E">
        <w:rPr>
          <w:szCs w:val="24"/>
        </w:rPr>
        <w:t xml:space="preserve">During the first year of the contract, the management of the contracting organization </w:t>
      </w:r>
      <w:r w:rsidR="00B22BE5" w:rsidRPr="00E3502E">
        <w:rPr>
          <w:szCs w:val="24"/>
        </w:rPr>
        <w:t>must</w:t>
      </w:r>
      <w:r w:rsidR="009A6B06" w:rsidRPr="00E3502E">
        <w:rPr>
          <w:szCs w:val="24"/>
        </w:rPr>
        <w:t xml:space="preserve"> </w:t>
      </w:r>
      <w:r w:rsidRPr="00E3502E">
        <w:rPr>
          <w:szCs w:val="24"/>
        </w:rPr>
        <w:t xml:space="preserve">be available to meet with </w:t>
      </w:r>
      <w:r w:rsidR="008D5482" w:rsidRPr="00E3502E">
        <w:rPr>
          <w:szCs w:val="24"/>
        </w:rPr>
        <w:t>ACCES-</w:t>
      </w:r>
      <w:r w:rsidRPr="00E3502E">
        <w:rPr>
          <w:szCs w:val="24"/>
        </w:rPr>
        <w:t xml:space="preserve">AEPP </w:t>
      </w:r>
      <w:r w:rsidR="008D5482" w:rsidRPr="00E3502E">
        <w:rPr>
          <w:szCs w:val="24"/>
        </w:rPr>
        <w:t xml:space="preserve">regional associates in the appropriate upstate/downstate </w:t>
      </w:r>
      <w:r w:rsidR="008D5482" w:rsidRPr="00D10201">
        <w:rPr>
          <w:szCs w:val="24"/>
        </w:rPr>
        <w:t>team</w:t>
      </w:r>
      <w:r w:rsidRPr="00D10201">
        <w:rPr>
          <w:szCs w:val="24"/>
        </w:rPr>
        <w:t xml:space="preserve"> to discuss the operation of the RAEN, including the roles, responsibilities, and expectations </w:t>
      </w:r>
      <w:r w:rsidRPr="00D10201">
        <w:rPr>
          <w:szCs w:val="24"/>
        </w:rPr>
        <w:lastRenderedPageBreak/>
        <w:t>of the RAEN Director.</w:t>
      </w:r>
      <w:r w:rsidR="00D10201" w:rsidRPr="00D10201">
        <w:rPr>
          <w:szCs w:val="24"/>
        </w:rPr>
        <w:t xml:space="preserve"> The upstate team includes the </w:t>
      </w:r>
      <w:r w:rsidR="00C92887" w:rsidRPr="00733CD9">
        <w:rPr>
          <w:rStyle w:val="cf01"/>
          <w:rFonts w:ascii="Times New Roman" w:hAnsi="Times New Roman" w:cs="Times New Roman"/>
          <w:sz w:val="24"/>
          <w:szCs w:val="24"/>
        </w:rPr>
        <w:t>Capital</w:t>
      </w:r>
      <w:r w:rsidR="00C92887">
        <w:rPr>
          <w:rStyle w:val="cf01"/>
          <w:rFonts w:ascii="Times New Roman" w:hAnsi="Times New Roman" w:cs="Times New Roman"/>
          <w:sz w:val="24"/>
          <w:szCs w:val="24"/>
        </w:rPr>
        <w:t>/</w:t>
      </w:r>
      <w:r w:rsidR="00D10201" w:rsidRPr="00733CD9">
        <w:rPr>
          <w:rStyle w:val="cf01"/>
          <w:rFonts w:ascii="Times New Roman" w:hAnsi="Times New Roman" w:cs="Times New Roman"/>
          <w:sz w:val="24"/>
          <w:szCs w:val="24"/>
        </w:rPr>
        <w:t>North Country, Central Southern Tier, Finger Lakes and the West</w:t>
      </w:r>
      <w:r w:rsidR="00D10201" w:rsidRPr="00D10201">
        <w:rPr>
          <w:szCs w:val="24"/>
        </w:rPr>
        <w:t xml:space="preserve"> RAENs</w:t>
      </w:r>
      <w:r w:rsidR="00D10201">
        <w:rPr>
          <w:szCs w:val="24"/>
        </w:rPr>
        <w:t>,</w:t>
      </w:r>
      <w:r w:rsidR="00D10201" w:rsidRPr="00D10201">
        <w:rPr>
          <w:szCs w:val="24"/>
        </w:rPr>
        <w:t xml:space="preserve"> and the downstate team includes the Hudson Valley, New York City and Long Island RAENs.</w:t>
      </w:r>
    </w:p>
    <w:p w14:paraId="0E43FA8B" w14:textId="77777777" w:rsidR="007B1F3D" w:rsidRPr="00E3502E" w:rsidRDefault="007B1F3D" w:rsidP="00A04BB5">
      <w:pPr>
        <w:jc w:val="both"/>
        <w:rPr>
          <w:szCs w:val="24"/>
        </w:rPr>
      </w:pPr>
    </w:p>
    <w:p w14:paraId="60EF4FB4" w14:textId="1AD34F43" w:rsidR="007B1F3D" w:rsidRPr="00E3502E" w:rsidRDefault="008D32CA" w:rsidP="00A04BB5">
      <w:pPr>
        <w:pStyle w:val="BodyText"/>
        <w:spacing w:after="0"/>
        <w:jc w:val="both"/>
        <w:rPr>
          <w:szCs w:val="24"/>
        </w:rPr>
      </w:pPr>
      <w:r w:rsidRPr="00E3502E">
        <w:rPr>
          <w:szCs w:val="24"/>
        </w:rPr>
        <w:t>T</w:t>
      </w:r>
      <w:r w:rsidR="003075DC" w:rsidRPr="00E3502E">
        <w:rPr>
          <w:szCs w:val="24"/>
        </w:rPr>
        <w:t xml:space="preserve">he management of the contracting organization will provide </w:t>
      </w:r>
      <w:r w:rsidR="0006725A" w:rsidRPr="00E3502E">
        <w:rPr>
          <w:szCs w:val="24"/>
        </w:rPr>
        <w:t>the Accountability Office</w:t>
      </w:r>
      <w:r w:rsidR="003075DC" w:rsidRPr="00E3502E">
        <w:rPr>
          <w:szCs w:val="24"/>
        </w:rPr>
        <w:t xml:space="preserve"> with</w:t>
      </w:r>
      <w:r w:rsidR="009E52C7" w:rsidRPr="00E3502E">
        <w:rPr>
          <w:szCs w:val="24"/>
        </w:rPr>
        <w:t xml:space="preserve"> </w:t>
      </w:r>
      <w:r w:rsidR="003075DC" w:rsidRPr="00E3502E">
        <w:rPr>
          <w:szCs w:val="24"/>
        </w:rPr>
        <w:t>approved vacation schedule</w:t>
      </w:r>
      <w:r w:rsidRPr="00E3502E">
        <w:rPr>
          <w:szCs w:val="24"/>
        </w:rPr>
        <w:t>s at least thirty (30) days before the vacation dates</w:t>
      </w:r>
      <w:r w:rsidR="003075DC" w:rsidRPr="00E3502E">
        <w:rPr>
          <w:szCs w:val="24"/>
        </w:rPr>
        <w:t xml:space="preserve">. </w:t>
      </w:r>
      <w:r w:rsidR="009C0295" w:rsidRPr="00E3502E">
        <w:rPr>
          <w:szCs w:val="24"/>
        </w:rPr>
        <w:t>Each RAEN director is expected to attend monthly ACCES-AEPP/RAEN meetings</w:t>
      </w:r>
      <w:r w:rsidR="00433779" w:rsidRPr="00E3502E">
        <w:rPr>
          <w:szCs w:val="24"/>
        </w:rPr>
        <w:t xml:space="preserve"> </w:t>
      </w:r>
      <w:r w:rsidR="009C0295" w:rsidRPr="00E3502E">
        <w:rPr>
          <w:szCs w:val="24"/>
        </w:rPr>
        <w:t xml:space="preserve">and must communicate with the appropriate ACCES-AEPP regional team once per week. </w:t>
      </w:r>
      <w:r w:rsidR="007B1F3D" w:rsidRPr="00E3502E">
        <w:rPr>
          <w:szCs w:val="24"/>
        </w:rPr>
        <w:t>RAEN staff may not attend conferences that are not identified in this RFP unless specifically requested</w:t>
      </w:r>
      <w:r w:rsidR="008D5482" w:rsidRPr="00E3502E">
        <w:rPr>
          <w:szCs w:val="24"/>
        </w:rPr>
        <w:t xml:space="preserve"> and approved</w:t>
      </w:r>
      <w:r w:rsidR="007B1F3D" w:rsidRPr="00E3502E">
        <w:rPr>
          <w:szCs w:val="24"/>
        </w:rPr>
        <w:t xml:space="preserve"> by NYSED. </w:t>
      </w:r>
    </w:p>
    <w:p w14:paraId="57D1A8D8" w14:textId="77777777" w:rsidR="007B1F3D" w:rsidRPr="00E3502E" w:rsidRDefault="007B1F3D" w:rsidP="00A04BB5">
      <w:pPr>
        <w:pStyle w:val="BodyText"/>
        <w:spacing w:after="0"/>
        <w:jc w:val="both"/>
        <w:rPr>
          <w:szCs w:val="24"/>
        </w:rPr>
      </w:pPr>
    </w:p>
    <w:p w14:paraId="21475B5C" w14:textId="4C07A8AF" w:rsidR="007B1F3D" w:rsidRPr="00E3502E" w:rsidRDefault="007B1F3D" w:rsidP="00A04BB5">
      <w:pPr>
        <w:pStyle w:val="BodyText"/>
        <w:spacing w:after="0"/>
        <w:jc w:val="both"/>
        <w:rPr>
          <w:szCs w:val="24"/>
        </w:rPr>
      </w:pPr>
      <w:r w:rsidRPr="00E3502E">
        <w:rPr>
          <w:szCs w:val="24"/>
        </w:rPr>
        <w:t xml:space="preserve">The RAEN will be expected to respond to all telephone </w:t>
      </w:r>
      <w:r w:rsidR="00E7061E" w:rsidRPr="00E3502E">
        <w:rPr>
          <w:szCs w:val="24"/>
        </w:rPr>
        <w:t xml:space="preserve">and email </w:t>
      </w:r>
      <w:r w:rsidRPr="00E3502E">
        <w:rPr>
          <w:szCs w:val="24"/>
        </w:rPr>
        <w:t xml:space="preserve">inquiries regarding professional development and technical assistance for all </w:t>
      </w:r>
      <w:r w:rsidR="00493B36" w:rsidRPr="00E3502E">
        <w:rPr>
          <w:szCs w:val="24"/>
        </w:rPr>
        <w:t>NYSED</w:t>
      </w:r>
      <w:r w:rsidR="00493B36">
        <w:rPr>
          <w:szCs w:val="24"/>
        </w:rPr>
        <w:t>-</w:t>
      </w:r>
      <w:r w:rsidRPr="00E3502E">
        <w:rPr>
          <w:szCs w:val="24"/>
        </w:rPr>
        <w:t xml:space="preserve">funded adult education programs </w:t>
      </w:r>
      <w:r w:rsidR="00E7061E" w:rsidRPr="00E3502E">
        <w:rPr>
          <w:szCs w:val="24"/>
        </w:rPr>
        <w:t xml:space="preserve">within one business day. The hours of operation for the RAEN will be </w:t>
      </w:r>
      <w:r w:rsidRPr="00E3502E">
        <w:rPr>
          <w:szCs w:val="24"/>
        </w:rPr>
        <w:t xml:space="preserve">Monday through </w:t>
      </w:r>
      <w:r w:rsidR="00C3504C" w:rsidRPr="00E3502E">
        <w:rPr>
          <w:szCs w:val="24"/>
        </w:rPr>
        <w:t>Friday during</w:t>
      </w:r>
      <w:r w:rsidR="008D32CA" w:rsidRPr="00E3502E">
        <w:rPr>
          <w:szCs w:val="24"/>
        </w:rPr>
        <w:t xml:space="preserve"> normal business hours</w:t>
      </w:r>
      <w:r w:rsidRPr="00E3502E">
        <w:rPr>
          <w:szCs w:val="24"/>
        </w:rPr>
        <w:t>, excluding</w:t>
      </w:r>
      <w:r w:rsidR="00E6641A">
        <w:rPr>
          <w:szCs w:val="24"/>
        </w:rPr>
        <w:t xml:space="preserve"> </w:t>
      </w:r>
      <w:r w:rsidR="00AD193F">
        <w:rPr>
          <w:szCs w:val="24"/>
        </w:rPr>
        <w:t>f</w:t>
      </w:r>
      <w:r w:rsidRPr="00E3502E">
        <w:rPr>
          <w:szCs w:val="24"/>
        </w:rPr>
        <w:t xml:space="preserve">ederal and State holidays. </w:t>
      </w:r>
      <w:r w:rsidR="00EF4F88" w:rsidRPr="00E3502E">
        <w:rPr>
          <w:szCs w:val="24"/>
        </w:rPr>
        <w:t xml:space="preserve">If the RAEN </w:t>
      </w:r>
      <w:r w:rsidR="00493B36">
        <w:rPr>
          <w:szCs w:val="24"/>
        </w:rPr>
        <w:t xml:space="preserve">staff </w:t>
      </w:r>
      <w:r w:rsidR="00EF4F88" w:rsidRPr="00E3502E">
        <w:rPr>
          <w:szCs w:val="24"/>
        </w:rPr>
        <w:t>work remotely, the RAEN must indicate wh</w:t>
      </w:r>
      <w:r w:rsidR="00631E56" w:rsidRPr="00E3502E">
        <w:rPr>
          <w:szCs w:val="24"/>
        </w:rPr>
        <w:t xml:space="preserve">at percentage of their time </w:t>
      </w:r>
      <w:r w:rsidR="00BE0FBD" w:rsidRPr="00E3502E">
        <w:rPr>
          <w:szCs w:val="24"/>
        </w:rPr>
        <w:t xml:space="preserve">is spent </w:t>
      </w:r>
      <w:r w:rsidR="00D11EF6" w:rsidRPr="00E3502E">
        <w:rPr>
          <w:szCs w:val="24"/>
        </w:rPr>
        <w:t>at the contracting agency’s</w:t>
      </w:r>
      <w:r w:rsidR="00BE0FBD" w:rsidRPr="00E3502E">
        <w:rPr>
          <w:szCs w:val="24"/>
        </w:rPr>
        <w:t xml:space="preserve"> office</w:t>
      </w:r>
      <w:r w:rsidR="00D11EF6" w:rsidRPr="00E3502E">
        <w:rPr>
          <w:szCs w:val="24"/>
        </w:rPr>
        <w:t>.</w:t>
      </w:r>
      <w:r w:rsidR="00F93076">
        <w:rPr>
          <w:szCs w:val="24"/>
        </w:rPr>
        <w:t xml:space="preserve"> </w:t>
      </w:r>
      <w:r w:rsidR="00637A49">
        <w:rPr>
          <w:szCs w:val="24"/>
        </w:rPr>
        <w:t>If</w:t>
      </w:r>
      <w:r w:rsidR="00004844">
        <w:rPr>
          <w:szCs w:val="24"/>
        </w:rPr>
        <w:t xml:space="preserve"> the RAEN </w:t>
      </w:r>
      <w:r w:rsidR="00993A6C">
        <w:rPr>
          <w:szCs w:val="24"/>
        </w:rPr>
        <w:t xml:space="preserve">staff </w:t>
      </w:r>
      <w:r w:rsidR="00004844">
        <w:rPr>
          <w:szCs w:val="24"/>
        </w:rPr>
        <w:t xml:space="preserve">work fifty percent or more of their </w:t>
      </w:r>
      <w:r w:rsidR="0051297A">
        <w:rPr>
          <w:szCs w:val="24"/>
        </w:rPr>
        <w:t xml:space="preserve">full time </w:t>
      </w:r>
      <w:r w:rsidR="00004844">
        <w:rPr>
          <w:szCs w:val="24"/>
        </w:rPr>
        <w:t xml:space="preserve">work schedule remotely, only fifty percent of the cost of rent should be budgeted </w:t>
      </w:r>
      <w:r w:rsidR="00446966">
        <w:rPr>
          <w:szCs w:val="24"/>
        </w:rPr>
        <w:t>as an</w:t>
      </w:r>
      <w:r w:rsidR="009B74BA">
        <w:rPr>
          <w:szCs w:val="24"/>
        </w:rPr>
        <w:t xml:space="preserve"> approvable expense. </w:t>
      </w:r>
    </w:p>
    <w:p w14:paraId="4E9137D2" w14:textId="3417543F" w:rsidR="00955AD9" w:rsidRPr="00E3502E" w:rsidRDefault="00955AD9" w:rsidP="00A04BB5">
      <w:pPr>
        <w:pStyle w:val="BodyText"/>
        <w:spacing w:after="0"/>
        <w:rPr>
          <w:szCs w:val="24"/>
        </w:rPr>
      </w:pPr>
    </w:p>
    <w:p w14:paraId="0588D6D3" w14:textId="17F08637" w:rsidR="008E3C07" w:rsidRPr="00E3502E" w:rsidRDefault="00955AD9" w:rsidP="00A04BB5">
      <w:pPr>
        <w:pStyle w:val="BodyText"/>
        <w:spacing w:after="0"/>
        <w:jc w:val="both"/>
        <w:rPr>
          <w:szCs w:val="24"/>
        </w:rPr>
      </w:pPr>
      <w:r w:rsidRPr="00E3502E">
        <w:rPr>
          <w:szCs w:val="24"/>
        </w:rPr>
        <w:t xml:space="preserve">If the contract recipient also receives NYSED ACCES-AEPP state and/or federal funding for </w:t>
      </w:r>
      <w:r w:rsidR="000163E5" w:rsidRPr="00E3502E">
        <w:rPr>
          <w:szCs w:val="24"/>
        </w:rPr>
        <w:t>adult education instruction</w:t>
      </w:r>
      <w:r w:rsidRPr="00E3502E">
        <w:rPr>
          <w:szCs w:val="24"/>
        </w:rPr>
        <w:t>, the recipient should demonstrate that there is a strong firewall between oversight of the RAEN and handling of RAEN performance</w:t>
      </w:r>
      <w:r w:rsidR="00A43F81" w:rsidRPr="00E3502E">
        <w:rPr>
          <w:szCs w:val="24"/>
        </w:rPr>
        <w:t xml:space="preserve"> monitoring of f</w:t>
      </w:r>
      <w:r w:rsidR="009A6B06" w:rsidRPr="00E3502E">
        <w:rPr>
          <w:szCs w:val="24"/>
        </w:rPr>
        <w:t>unded programs</w:t>
      </w:r>
      <w:r w:rsidRPr="00E3502E">
        <w:rPr>
          <w:szCs w:val="24"/>
        </w:rPr>
        <w:t xml:space="preserve"> and the coordination and supervision of the adult </w:t>
      </w:r>
      <w:r w:rsidR="000163E5" w:rsidRPr="00E3502E">
        <w:rPr>
          <w:szCs w:val="24"/>
        </w:rPr>
        <w:t>education instruction.</w:t>
      </w:r>
    </w:p>
    <w:p w14:paraId="01599891" w14:textId="653EA912" w:rsidR="008E3C07" w:rsidRPr="00E3502E" w:rsidRDefault="008E3C07" w:rsidP="00A04BB5">
      <w:pPr>
        <w:pStyle w:val="BodyText"/>
        <w:spacing w:after="0"/>
        <w:jc w:val="both"/>
        <w:rPr>
          <w:szCs w:val="24"/>
        </w:rPr>
      </w:pPr>
    </w:p>
    <w:p w14:paraId="2FE912CC" w14:textId="53BA5AAD" w:rsidR="008E3C07" w:rsidRPr="00E3502E" w:rsidRDefault="008E3C07" w:rsidP="00A04BB5">
      <w:pPr>
        <w:pStyle w:val="BodyText"/>
        <w:spacing w:after="0"/>
        <w:jc w:val="both"/>
        <w:rPr>
          <w:szCs w:val="24"/>
        </w:rPr>
      </w:pPr>
      <w:r w:rsidRPr="00E3502E">
        <w:rPr>
          <w:szCs w:val="24"/>
        </w:rPr>
        <w:t>RAEN staff may not serve on the governing board of the New York State Association of Continuing and Community Education (NYACCE). However, the RAEN may serve as a non-voting Liaison to the NYACCE Board.</w:t>
      </w:r>
    </w:p>
    <w:p w14:paraId="498899AF" w14:textId="77777777" w:rsidR="007B1F3D" w:rsidRPr="00E3502E" w:rsidRDefault="007B1F3D" w:rsidP="00A04BB5">
      <w:pPr>
        <w:pStyle w:val="BodyText"/>
        <w:spacing w:after="0"/>
        <w:jc w:val="both"/>
        <w:rPr>
          <w:szCs w:val="24"/>
        </w:rPr>
      </w:pPr>
    </w:p>
    <w:p w14:paraId="187CB06F" w14:textId="77777777" w:rsidR="007B1F3D" w:rsidRPr="00E3502E" w:rsidRDefault="007B1F3D" w:rsidP="00A04BB5">
      <w:pPr>
        <w:pStyle w:val="Heading2"/>
        <w:jc w:val="both"/>
        <w:rPr>
          <w:rFonts w:ascii="Times New Roman" w:hAnsi="Times New Roman"/>
          <w:szCs w:val="24"/>
        </w:rPr>
      </w:pPr>
      <w:r w:rsidRPr="00E3502E">
        <w:rPr>
          <w:rFonts w:ascii="Times New Roman" w:hAnsi="Times New Roman"/>
          <w:szCs w:val="24"/>
        </w:rPr>
        <w:t>State Education Department Support</w:t>
      </w:r>
    </w:p>
    <w:p w14:paraId="02894E59" w14:textId="77777777" w:rsidR="007B1F3D" w:rsidRPr="00E3502E" w:rsidRDefault="007B1F3D" w:rsidP="00A04BB5">
      <w:pPr>
        <w:pStyle w:val="BodyText"/>
        <w:spacing w:after="0"/>
        <w:jc w:val="both"/>
        <w:rPr>
          <w:b/>
          <w:szCs w:val="24"/>
        </w:rPr>
      </w:pPr>
    </w:p>
    <w:p w14:paraId="688F4C66" w14:textId="3636DDE4" w:rsidR="007B1F3D" w:rsidRPr="00E3502E" w:rsidRDefault="002A5841" w:rsidP="00A04BB5">
      <w:pPr>
        <w:pStyle w:val="BodyText"/>
        <w:spacing w:after="0"/>
        <w:jc w:val="both"/>
        <w:rPr>
          <w:szCs w:val="24"/>
        </w:rPr>
      </w:pPr>
      <w:r w:rsidRPr="00C3504C">
        <w:rPr>
          <w:szCs w:val="24"/>
        </w:rPr>
        <w:t>The Accountability Office</w:t>
      </w:r>
      <w:r w:rsidRPr="00E3502E">
        <w:rPr>
          <w:szCs w:val="24"/>
        </w:rPr>
        <w:t>, along with m</w:t>
      </w:r>
      <w:r w:rsidR="007B1F3D" w:rsidRPr="00E3502E">
        <w:rPr>
          <w:szCs w:val="24"/>
        </w:rPr>
        <w:t xml:space="preserve">embers of the </w:t>
      </w:r>
      <w:r w:rsidR="008D5482" w:rsidRPr="00E3502E">
        <w:rPr>
          <w:szCs w:val="24"/>
        </w:rPr>
        <w:t>ACCES-</w:t>
      </w:r>
      <w:r w:rsidR="007B1F3D" w:rsidRPr="00E3502E">
        <w:rPr>
          <w:szCs w:val="24"/>
        </w:rPr>
        <w:t>AEPP team</w:t>
      </w:r>
      <w:r w:rsidRPr="00E3502E">
        <w:rPr>
          <w:szCs w:val="24"/>
        </w:rPr>
        <w:t xml:space="preserve"> </w:t>
      </w:r>
      <w:r w:rsidR="007B1F3D" w:rsidRPr="00E3502E">
        <w:rPr>
          <w:szCs w:val="24"/>
        </w:rPr>
        <w:t xml:space="preserve">will work collaboratively with the RAEN Director to develop and implement an annual work plan. At minimum, </w:t>
      </w:r>
      <w:r w:rsidR="007B1F3D" w:rsidRPr="00C3504C">
        <w:rPr>
          <w:szCs w:val="24"/>
        </w:rPr>
        <w:t xml:space="preserve">the </w:t>
      </w:r>
      <w:r w:rsidRPr="00C3504C">
        <w:rPr>
          <w:szCs w:val="24"/>
        </w:rPr>
        <w:t>Accountability Office</w:t>
      </w:r>
      <w:r w:rsidRPr="00E3502E">
        <w:rPr>
          <w:szCs w:val="24"/>
        </w:rPr>
        <w:t xml:space="preserve"> </w:t>
      </w:r>
      <w:r w:rsidR="007B1F3D" w:rsidRPr="00E3502E">
        <w:rPr>
          <w:szCs w:val="24"/>
        </w:rPr>
        <w:t>will:</w:t>
      </w:r>
    </w:p>
    <w:p w14:paraId="5C72DB5E" w14:textId="77777777" w:rsidR="007B1F3D" w:rsidRPr="00E3502E" w:rsidRDefault="007B1F3D" w:rsidP="0033659A">
      <w:pPr>
        <w:pStyle w:val="BodyText"/>
        <w:spacing w:after="0"/>
        <w:jc w:val="both"/>
        <w:rPr>
          <w:szCs w:val="24"/>
        </w:rPr>
      </w:pPr>
    </w:p>
    <w:p w14:paraId="3D568EB9" w14:textId="249EA2FC" w:rsidR="007B1F3D" w:rsidRPr="00E3502E" w:rsidRDefault="007B1F3D" w:rsidP="00A04BB5">
      <w:pPr>
        <w:pStyle w:val="ListParagraph"/>
        <w:widowControl w:val="0"/>
        <w:numPr>
          <w:ilvl w:val="1"/>
          <w:numId w:val="74"/>
        </w:numPr>
        <w:tabs>
          <w:tab w:val="left" w:pos="1419"/>
          <w:tab w:val="left" w:pos="1421"/>
        </w:tabs>
        <w:autoSpaceDE w:val="0"/>
        <w:autoSpaceDN w:val="0"/>
        <w:spacing w:line="237" w:lineRule="auto"/>
        <w:contextualSpacing w:val="0"/>
        <w:jc w:val="both"/>
      </w:pPr>
      <w:r w:rsidRPr="00E3502E">
        <w:t xml:space="preserve">Review and negotiate the RAEN's annual work </w:t>
      </w:r>
      <w:proofErr w:type="gramStart"/>
      <w:r w:rsidRPr="00E3502E">
        <w:t>plans</w:t>
      </w:r>
      <w:proofErr w:type="gramEnd"/>
      <w:r w:rsidRPr="00E3502E">
        <w:t xml:space="preserve"> to ensure that the work is consistent with </w:t>
      </w:r>
      <w:r w:rsidR="009A6B06" w:rsidRPr="00E3502E">
        <w:t>ACCES-AEPP</w:t>
      </w:r>
      <w:r w:rsidRPr="00E3502E">
        <w:t xml:space="preserve"> statewide leadership priorities;</w:t>
      </w:r>
    </w:p>
    <w:p w14:paraId="7EFD6776" w14:textId="16DA2E4F" w:rsidR="007B1F3D" w:rsidRPr="00E3502E" w:rsidRDefault="007B1F3D" w:rsidP="00A04BB5">
      <w:pPr>
        <w:pStyle w:val="ListParagraph"/>
        <w:widowControl w:val="0"/>
        <w:numPr>
          <w:ilvl w:val="1"/>
          <w:numId w:val="74"/>
        </w:numPr>
        <w:tabs>
          <w:tab w:val="left" w:pos="1419"/>
          <w:tab w:val="left" w:pos="1421"/>
        </w:tabs>
        <w:autoSpaceDE w:val="0"/>
        <w:autoSpaceDN w:val="0"/>
        <w:spacing w:before="1" w:line="237" w:lineRule="auto"/>
        <w:contextualSpacing w:val="0"/>
        <w:jc w:val="both"/>
      </w:pPr>
      <w:r w:rsidRPr="00E3502E">
        <w:t xml:space="preserve">Communicate weekly with </w:t>
      </w:r>
      <w:r w:rsidR="002A5841" w:rsidRPr="00E3502E">
        <w:t xml:space="preserve">the </w:t>
      </w:r>
      <w:r w:rsidR="00355C97">
        <w:t xml:space="preserve">RAEN Directors </w:t>
      </w:r>
      <w:r w:rsidR="009E52C7" w:rsidRPr="00E3502E">
        <w:t>regarding</w:t>
      </w:r>
      <w:r w:rsidRPr="00E3502E">
        <w:t xml:space="preserve"> RAEN</w:t>
      </w:r>
      <w:r w:rsidRPr="00E3502E">
        <w:rPr>
          <w:spacing w:val="-11"/>
        </w:rPr>
        <w:t xml:space="preserve"> </w:t>
      </w:r>
      <w:r w:rsidRPr="00E3502E">
        <w:t>activities</w:t>
      </w:r>
      <w:r w:rsidR="003075DC" w:rsidRPr="00E3502E">
        <w:t>.</w:t>
      </w:r>
    </w:p>
    <w:p w14:paraId="5A770AC8" w14:textId="610D393C" w:rsidR="007B1F3D" w:rsidRPr="00E3502E" w:rsidRDefault="007B1F3D" w:rsidP="00BF59A8">
      <w:pPr>
        <w:pStyle w:val="BodyText"/>
        <w:jc w:val="both"/>
        <w:rPr>
          <w:szCs w:val="24"/>
        </w:rPr>
      </w:pPr>
    </w:p>
    <w:p w14:paraId="5359A48A" w14:textId="6655A9F9" w:rsidR="009E52C7" w:rsidRPr="00C3504C" w:rsidRDefault="009E52C7" w:rsidP="00BF59A8">
      <w:pPr>
        <w:pStyle w:val="BodyText"/>
        <w:jc w:val="both"/>
        <w:rPr>
          <w:b/>
          <w:szCs w:val="24"/>
        </w:rPr>
      </w:pPr>
      <w:r w:rsidRPr="00C3504C">
        <w:rPr>
          <w:b/>
          <w:szCs w:val="24"/>
        </w:rPr>
        <w:t>Accountability and RAEN Oversight</w:t>
      </w:r>
    </w:p>
    <w:p w14:paraId="734046BA" w14:textId="65492B3E" w:rsidR="009E52C7" w:rsidRPr="00C3504C" w:rsidRDefault="002A5841" w:rsidP="009E52C7">
      <w:pPr>
        <w:pStyle w:val="ListParagraph"/>
        <w:widowControl w:val="0"/>
        <w:numPr>
          <w:ilvl w:val="0"/>
          <w:numId w:val="141"/>
        </w:numPr>
        <w:tabs>
          <w:tab w:val="left" w:pos="1419"/>
          <w:tab w:val="left" w:pos="1421"/>
        </w:tabs>
        <w:autoSpaceDE w:val="0"/>
        <w:autoSpaceDN w:val="0"/>
        <w:spacing w:before="4"/>
        <w:contextualSpacing w:val="0"/>
        <w:jc w:val="both"/>
      </w:pPr>
      <w:r w:rsidRPr="00C3504C">
        <w:t>RAENs are responsible for r</w:t>
      </w:r>
      <w:r w:rsidR="009E52C7" w:rsidRPr="00C3504C">
        <w:t>ecommend</w:t>
      </w:r>
      <w:r w:rsidRPr="00C3504C">
        <w:t>ing</w:t>
      </w:r>
      <w:r w:rsidR="009E52C7" w:rsidRPr="00C3504C">
        <w:rPr>
          <w:spacing w:val="-6"/>
        </w:rPr>
        <w:t xml:space="preserve"> </w:t>
      </w:r>
      <w:r w:rsidR="009E52C7" w:rsidRPr="00C3504C">
        <w:t>programs</w:t>
      </w:r>
      <w:r w:rsidR="009E52C7" w:rsidRPr="00C3504C">
        <w:rPr>
          <w:spacing w:val="-6"/>
        </w:rPr>
        <w:t xml:space="preserve"> </w:t>
      </w:r>
      <w:r w:rsidR="009E52C7" w:rsidRPr="00C3504C">
        <w:t>for</w:t>
      </w:r>
      <w:r w:rsidR="009E52C7" w:rsidRPr="00C3504C">
        <w:rPr>
          <w:spacing w:val="-6"/>
        </w:rPr>
        <w:t xml:space="preserve"> </w:t>
      </w:r>
      <w:r w:rsidR="009E52C7" w:rsidRPr="00C3504C">
        <w:t>ITAP</w:t>
      </w:r>
      <w:r w:rsidR="009E52C7" w:rsidRPr="00C3504C">
        <w:rPr>
          <w:spacing w:val="-6"/>
        </w:rPr>
        <w:t xml:space="preserve"> </w:t>
      </w:r>
      <w:r w:rsidR="009E52C7" w:rsidRPr="00C3504C">
        <w:t>and</w:t>
      </w:r>
      <w:r w:rsidR="009E52C7" w:rsidRPr="00C3504C">
        <w:rPr>
          <w:spacing w:val="-6"/>
        </w:rPr>
        <w:t xml:space="preserve"> </w:t>
      </w:r>
      <w:r w:rsidR="009E52C7" w:rsidRPr="00C3504C">
        <w:t>Corrective</w:t>
      </w:r>
      <w:r w:rsidR="009E52C7" w:rsidRPr="00C3504C">
        <w:rPr>
          <w:spacing w:val="-5"/>
        </w:rPr>
        <w:t xml:space="preserve"> </w:t>
      </w:r>
      <w:r w:rsidR="009E52C7" w:rsidRPr="00C3504C">
        <w:t>Action</w:t>
      </w:r>
      <w:r w:rsidR="009E52C7" w:rsidRPr="00C3504C">
        <w:rPr>
          <w:spacing w:val="-6"/>
        </w:rPr>
        <w:t xml:space="preserve"> </w:t>
      </w:r>
      <w:r w:rsidR="009E52C7" w:rsidRPr="00C3504C">
        <w:t>and</w:t>
      </w:r>
      <w:r w:rsidR="009E52C7" w:rsidRPr="00C3504C">
        <w:rPr>
          <w:spacing w:val="-6"/>
        </w:rPr>
        <w:t xml:space="preserve"> </w:t>
      </w:r>
      <w:r w:rsidR="009E52C7" w:rsidRPr="00C3504C">
        <w:t>targeted</w:t>
      </w:r>
      <w:r w:rsidR="009E52C7" w:rsidRPr="00C3504C">
        <w:rPr>
          <w:spacing w:val="-6"/>
        </w:rPr>
        <w:t xml:space="preserve"> </w:t>
      </w:r>
      <w:r w:rsidR="009E52C7" w:rsidRPr="00C3504C">
        <w:t>technical</w:t>
      </w:r>
      <w:r w:rsidR="009E52C7" w:rsidRPr="00C3504C">
        <w:rPr>
          <w:spacing w:val="-6"/>
        </w:rPr>
        <w:t xml:space="preserve"> </w:t>
      </w:r>
      <w:r w:rsidR="009E52C7" w:rsidRPr="00C3504C">
        <w:t>assistance based on NRS benchmark</w:t>
      </w:r>
      <w:r w:rsidR="009E52C7" w:rsidRPr="00C3504C">
        <w:rPr>
          <w:spacing w:val="-2"/>
        </w:rPr>
        <w:t xml:space="preserve"> </w:t>
      </w:r>
      <w:r w:rsidR="009E52C7" w:rsidRPr="00C3504C">
        <w:t>performance</w:t>
      </w:r>
      <w:r w:rsidR="000A5FC0">
        <w:t>;</w:t>
      </w:r>
      <w:r w:rsidR="000A5FC0" w:rsidRPr="00C3504C">
        <w:t xml:space="preserve"> </w:t>
      </w:r>
      <w:r w:rsidR="00A60D4B" w:rsidRPr="00C3504C">
        <w:t>the Accountability Office will review recommendations</w:t>
      </w:r>
      <w:r w:rsidR="009E52C7" w:rsidRPr="00C3504C">
        <w:t>;</w:t>
      </w:r>
    </w:p>
    <w:p w14:paraId="03E6386C" w14:textId="4BA53A85" w:rsidR="009E52C7" w:rsidRPr="00C3504C" w:rsidRDefault="00EE016A" w:rsidP="009E52C7">
      <w:pPr>
        <w:pStyle w:val="ListParagraph"/>
        <w:widowControl w:val="0"/>
        <w:numPr>
          <w:ilvl w:val="0"/>
          <w:numId w:val="141"/>
        </w:numPr>
        <w:tabs>
          <w:tab w:val="left" w:pos="1419"/>
          <w:tab w:val="left" w:pos="1421"/>
        </w:tabs>
        <w:autoSpaceDE w:val="0"/>
        <w:autoSpaceDN w:val="0"/>
        <w:spacing w:before="1" w:line="237" w:lineRule="auto"/>
        <w:contextualSpacing w:val="0"/>
        <w:jc w:val="both"/>
      </w:pPr>
      <w:r>
        <w:t>RAENs will d</w:t>
      </w:r>
      <w:r w:rsidR="009E52C7" w:rsidRPr="00C3504C">
        <w:t>irect ITAP and Corrective Action activities for the adult programs in the Big Five City school districts (New York, Rochester, Buffalo, Yonkers, and Syracuse) and other ACCES-AEPP identified adult education programs;</w:t>
      </w:r>
    </w:p>
    <w:p w14:paraId="320F3B9C" w14:textId="1544C675" w:rsidR="009E52C7" w:rsidRPr="00C3504C" w:rsidRDefault="009E52C7" w:rsidP="009E52C7">
      <w:pPr>
        <w:pStyle w:val="ListParagraph"/>
        <w:widowControl w:val="0"/>
        <w:numPr>
          <w:ilvl w:val="0"/>
          <w:numId w:val="141"/>
        </w:numPr>
        <w:tabs>
          <w:tab w:val="left" w:pos="1419"/>
          <w:tab w:val="left" w:pos="1421"/>
        </w:tabs>
        <w:autoSpaceDE w:val="0"/>
        <w:autoSpaceDN w:val="0"/>
        <w:spacing w:before="1" w:line="237" w:lineRule="auto"/>
        <w:contextualSpacing w:val="0"/>
        <w:jc w:val="both"/>
      </w:pPr>
      <w:r w:rsidRPr="00C3504C">
        <w:t>After</w:t>
      </w:r>
      <w:r w:rsidRPr="00C3504C">
        <w:rPr>
          <w:spacing w:val="-6"/>
        </w:rPr>
        <w:t xml:space="preserve"> </w:t>
      </w:r>
      <w:r w:rsidR="002A5841" w:rsidRPr="00C3504C">
        <w:rPr>
          <w:spacing w:val="-6"/>
        </w:rPr>
        <w:t xml:space="preserve">the Accountability Office </w:t>
      </w:r>
      <w:r w:rsidRPr="00C3504C">
        <w:rPr>
          <w:spacing w:val="-6"/>
        </w:rPr>
        <w:t xml:space="preserve">has approved </w:t>
      </w:r>
      <w:r w:rsidRPr="00C3504C">
        <w:t>RAEN</w:t>
      </w:r>
      <w:r w:rsidRPr="00C3504C">
        <w:rPr>
          <w:spacing w:val="-6"/>
        </w:rPr>
        <w:t xml:space="preserve"> </w:t>
      </w:r>
      <w:r w:rsidRPr="00C3504C">
        <w:t>annual</w:t>
      </w:r>
      <w:r w:rsidRPr="00C3504C">
        <w:rPr>
          <w:spacing w:val="-6"/>
        </w:rPr>
        <w:t xml:space="preserve"> </w:t>
      </w:r>
      <w:r w:rsidRPr="00C3504C">
        <w:t>work</w:t>
      </w:r>
      <w:r w:rsidRPr="00C3504C">
        <w:rPr>
          <w:spacing w:val="-6"/>
        </w:rPr>
        <w:t xml:space="preserve"> </w:t>
      </w:r>
      <w:r w:rsidRPr="00C3504C">
        <w:t>plans,</w:t>
      </w:r>
      <w:r w:rsidRPr="00C3504C">
        <w:rPr>
          <w:spacing w:val="-6"/>
        </w:rPr>
        <w:t xml:space="preserve"> the Accountability Office will </w:t>
      </w:r>
      <w:r w:rsidRPr="00C3504C">
        <w:t>work</w:t>
      </w:r>
      <w:r w:rsidRPr="00C3504C">
        <w:rPr>
          <w:spacing w:val="-6"/>
        </w:rPr>
        <w:t xml:space="preserve"> </w:t>
      </w:r>
      <w:r w:rsidRPr="00C3504C">
        <w:t xml:space="preserve">directly with the RAEN in planning the appropriate technical assistance and professional development in assessment, data management, instruction, </w:t>
      </w:r>
      <w:r w:rsidRPr="00C3504C">
        <w:lastRenderedPageBreak/>
        <w:t>and staff development to meet federal NRS and ACCES-AEPP</w:t>
      </w:r>
      <w:r w:rsidRPr="00C3504C">
        <w:rPr>
          <w:spacing w:val="-28"/>
        </w:rPr>
        <w:t xml:space="preserve"> </w:t>
      </w:r>
      <w:r w:rsidRPr="00C3504C">
        <w:t>guidelines; and</w:t>
      </w:r>
    </w:p>
    <w:p w14:paraId="0D6EA83E" w14:textId="1992CEE9" w:rsidR="009E52C7" w:rsidRPr="00C3504C" w:rsidRDefault="009E52C7" w:rsidP="009E52C7">
      <w:pPr>
        <w:pStyle w:val="ListParagraph"/>
        <w:widowControl w:val="0"/>
        <w:numPr>
          <w:ilvl w:val="0"/>
          <w:numId w:val="141"/>
        </w:numPr>
        <w:tabs>
          <w:tab w:val="left" w:pos="1419"/>
          <w:tab w:val="left" w:pos="1421"/>
        </w:tabs>
        <w:autoSpaceDE w:val="0"/>
        <w:autoSpaceDN w:val="0"/>
        <w:spacing w:before="1" w:line="237" w:lineRule="auto"/>
        <w:contextualSpacing w:val="0"/>
        <w:jc w:val="both"/>
      </w:pPr>
      <w:r w:rsidRPr="00C3504C">
        <w:t>RAENs will submit</w:t>
      </w:r>
      <w:r w:rsidR="0006725A" w:rsidRPr="00C3504C">
        <w:t xml:space="preserve"> their monthly plan for approval</w:t>
      </w:r>
      <w:r w:rsidRPr="00C3504C">
        <w:t>, on a monthly basis,</w:t>
      </w:r>
      <w:r w:rsidR="002A5841" w:rsidRPr="00C3504C">
        <w:t xml:space="preserve"> </w:t>
      </w:r>
      <w:r w:rsidR="0006725A" w:rsidRPr="00C3504C">
        <w:t>t</w:t>
      </w:r>
      <w:r w:rsidRPr="00C3504C">
        <w:t xml:space="preserve">o the Accountability Office. Monthly plans must include anticipated RAEN workshops, activities, monitoring and technical assistance schedules. RAENs will also submit to the Accountability Office all workshop evaluations. </w:t>
      </w:r>
    </w:p>
    <w:p w14:paraId="001B7DAC" w14:textId="77777777" w:rsidR="009E52C7" w:rsidRPr="00E3502E" w:rsidRDefault="009E52C7" w:rsidP="00BF59A8">
      <w:pPr>
        <w:pStyle w:val="BodyText"/>
        <w:jc w:val="both"/>
        <w:rPr>
          <w:szCs w:val="24"/>
        </w:rPr>
      </w:pPr>
    </w:p>
    <w:p w14:paraId="38EBCD2F" w14:textId="03CCDD6B" w:rsidR="007B1F3D" w:rsidRDefault="007B1F3D" w:rsidP="00C3504C">
      <w:pPr>
        <w:pStyle w:val="Heading2"/>
        <w:jc w:val="both"/>
        <w:rPr>
          <w:rFonts w:ascii="Times New Roman" w:hAnsi="Times New Roman"/>
          <w:szCs w:val="24"/>
        </w:rPr>
      </w:pPr>
      <w:r w:rsidRPr="00E3502E">
        <w:rPr>
          <w:rFonts w:ascii="Times New Roman" w:hAnsi="Times New Roman"/>
          <w:szCs w:val="24"/>
        </w:rPr>
        <w:t>Evaluation</w:t>
      </w:r>
    </w:p>
    <w:p w14:paraId="53AEF8F2" w14:textId="77777777" w:rsidR="00C3504C" w:rsidRPr="00C3504C" w:rsidRDefault="00C3504C" w:rsidP="00C3504C"/>
    <w:p w14:paraId="1D6E8653" w14:textId="3A9B1E70" w:rsidR="007B1F3D" w:rsidRPr="00E3502E" w:rsidRDefault="0006725A" w:rsidP="00A04BB5">
      <w:pPr>
        <w:pStyle w:val="BodyText"/>
        <w:spacing w:after="0"/>
        <w:jc w:val="both"/>
        <w:rPr>
          <w:szCs w:val="24"/>
        </w:rPr>
      </w:pPr>
      <w:r w:rsidRPr="00C3504C">
        <w:rPr>
          <w:szCs w:val="24"/>
        </w:rPr>
        <w:t>The</w:t>
      </w:r>
      <w:r w:rsidR="007B1F3D" w:rsidRPr="00C3504C">
        <w:rPr>
          <w:szCs w:val="24"/>
        </w:rPr>
        <w:t xml:space="preserve"> </w:t>
      </w:r>
      <w:r w:rsidR="00A43F81" w:rsidRPr="00C3504C">
        <w:rPr>
          <w:szCs w:val="24"/>
        </w:rPr>
        <w:t>A</w:t>
      </w:r>
      <w:r w:rsidRPr="00C3504C">
        <w:rPr>
          <w:szCs w:val="24"/>
        </w:rPr>
        <w:t>ccountability Office</w:t>
      </w:r>
      <w:r w:rsidR="000B42B7" w:rsidRPr="00C3504C">
        <w:rPr>
          <w:szCs w:val="24"/>
        </w:rPr>
        <w:t>,</w:t>
      </w:r>
      <w:r w:rsidR="000B42B7" w:rsidRPr="00E3502E">
        <w:rPr>
          <w:szCs w:val="24"/>
        </w:rPr>
        <w:t xml:space="preserve"> working with </w:t>
      </w:r>
      <w:r w:rsidR="00FD2975" w:rsidRPr="00E3502E">
        <w:rPr>
          <w:szCs w:val="24"/>
        </w:rPr>
        <w:t>ACCESS-AEPP</w:t>
      </w:r>
      <w:r w:rsidR="00F34141">
        <w:rPr>
          <w:szCs w:val="24"/>
        </w:rPr>
        <w:t xml:space="preserve"> and</w:t>
      </w:r>
      <w:r w:rsidR="00FD2975" w:rsidRPr="00E3502E">
        <w:rPr>
          <w:szCs w:val="24"/>
        </w:rPr>
        <w:t xml:space="preserve"> </w:t>
      </w:r>
      <w:r w:rsidR="000B42B7" w:rsidRPr="00E3502E">
        <w:rPr>
          <w:szCs w:val="24"/>
        </w:rPr>
        <w:t>the RAEN</w:t>
      </w:r>
      <w:r w:rsidR="00EE23DF" w:rsidRPr="00E3502E">
        <w:rPr>
          <w:szCs w:val="24"/>
        </w:rPr>
        <w:t xml:space="preserve"> contractor</w:t>
      </w:r>
      <w:r w:rsidR="000B42B7" w:rsidRPr="00E3502E">
        <w:rPr>
          <w:szCs w:val="24"/>
        </w:rPr>
        <w:t>,</w:t>
      </w:r>
      <w:r w:rsidR="00A70FB0" w:rsidRPr="00E3502E">
        <w:rPr>
          <w:szCs w:val="24"/>
        </w:rPr>
        <w:t xml:space="preserve"> </w:t>
      </w:r>
      <w:r w:rsidR="007B1F3D" w:rsidRPr="00E3502E">
        <w:rPr>
          <w:szCs w:val="24"/>
        </w:rPr>
        <w:t>will annually evaluate the work of the RAEN based on:</w:t>
      </w:r>
    </w:p>
    <w:p w14:paraId="123A0262" w14:textId="77777777" w:rsidR="003075DC" w:rsidRPr="00E3502E" w:rsidRDefault="003075DC" w:rsidP="00286DFB">
      <w:pPr>
        <w:pStyle w:val="BodyText"/>
        <w:spacing w:after="0"/>
        <w:ind w:left="159"/>
        <w:jc w:val="both"/>
        <w:rPr>
          <w:szCs w:val="24"/>
        </w:rPr>
      </w:pPr>
    </w:p>
    <w:p w14:paraId="3423D620" w14:textId="3249BA17" w:rsidR="007B1F3D" w:rsidRPr="00E3502E" w:rsidRDefault="007B1F3D" w:rsidP="00A04BB5">
      <w:pPr>
        <w:pStyle w:val="ListParagraph"/>
        <w:widowControl w:val="0"/>
        <w:numPr>
          <w:ilvl w:val="1"/>
          <w:numId w:val="76"/>
        </w:numPr>
        <w:tabs>
          <w:tab w:val="left" w:pos="1419"/>
          <w:tab w:val="left" w:pos="1421"/>
        </w:tabs>
        <w:autoSpaceDE w:val="0"/>
        <w:autoSpaceDN w:val="0"/>
        <w:spacing w:line="237" w:lineRule="auto"/>
        <w:contextualSpacing w:val="0"/>
        <w:jc w:val="both"/>
      </w:pPr>
      <w:r w:rsidRPr="00E3502E">
        <w:t xml:space="preserve">The quality of technical assistance for </w:t>
      </w:r>
      <w:r w:rsidR="007B5CD2" w:rsidRPr="00E3502E">
        <w:t xml:space="preserve">ITAPs </w:t>
      </w:r>
      <w:r w:rsidRPr="00E3502E">
        <w:t>and CA programs that demonstrates improved</w:t>
      </w:r>
      <w:r w:rsidRPr="00E3502E">
        <w:rPr>
          <w:spacing w:val="-6"/>
        </w:rPr>
        <w:t xml:space="preserve"> </w:t>
      </w:r>
      <w:r w:rsidRPr="00E3502E">
        <w:t>performance</w:t>
      </w:r>
      <w:r w:rsidRPr="00E3502E">
        <w:rPr>
          <w:spacing w:val="-6"/>
        </w:rPr>
        <w:t xml:space="preserve"> </w:t>
      </w:r>
      <w:r w:rsidRPr="00E3502E">
        <w:t>by</w:t>
      </w:r>
      <w:r w:rsidRPr="00E3502E">
        <w:rPr>
          <w:spacing w:val="-6"/>
        </w:rPr>
        <w:t xml:space="preserve"> </w:t>
      </w:r>
      <w:r w:rsidRPr="00E3502E">
        <w:t>ITAP/CA</w:t>
      </w:r>
      <w:r w:rsidRPr="00E3502E">
        <w:rPr>
          <w:spacing w:val="-6"/>
        </w:rPr>
        <w:t xml:space="preserve"> </w:t>
      </w:r>
      <w:r w:rsidRPr="00E3502E">
        <w:t>programs</w:t>
      </w:r>
      <w:r w:rsidR="0052559A">
        <w:t xml:space="preserve"> </w:t>
      </w:r>
      <w:r w:rsidR="00D126AD">
        <w:t>and</w:t>
      </w:r>
      <w:r w:rsidRPr="00E3502E">
        <w:rPr>
          <w:spacing w:val="-6"/>
        </w:rPr>
        <w:t xml:space="preserve"> </w:t>
      </w:r>
      <w:r w:rsidRPr="00E3502E">
        <w:t>that</w:t>
      </w:r>
      <w:r w:rsidRPr="00E3502E">
        <w:rPr>
          <w:spacing w:val="-6"/>
        </w:rPr>
        <w:t xml:space="preserve"> </w:t>
      </w:r>
      <w:r w:rsidRPr="00E3502E">
        <w:t>raises</w:t>
      </w:r>
      <w:r w:rsidRPr="00E3502E">
        <w:rPr>
          <w:spacing w:val="-6"/>
        </w:rPr>
        <w:t xml:space="preserve"> </w:t>
      </w:r>
      <w:r w:rsidRPr="00E3502E">
        <w:t>educational</w:t>
      </w:r>
      <w:r w:rsidRPr="00E3502E">
        <w:rPr>
          <w:spacing w:val="-6"/>
        </w:rPr>
        <w:t xml:space="preserve"> </w:t>
      </w:r>
      <w:r w:rsidRPr="00E3502E">
        <w:t>gain</w:t>
      </w:r>
      <w:r w:rsidRPr="00E3502E">
        <w:rPr>
          <w:spacing w:val="-6"/>
        </w:rPr>
        <w:t xml:space="preserve"> </w:t>
      </w:r>
      <w:r w:rsidRPr="00E3502E">
        <w:t>and</w:t>
      </w:r>
      <w:r w:rsidRPr="00E3502E">
        <w:rPr>
          <w:spacing w:val="-6"/>
        </w:rPr>
        <w:t xml:space="preserve"> </w:t>
      </w:r>
      <w:r w:rsidRPr="00E3502E">
        <w:t>increases performance with NRS educational</w:t>
      </w:r>
      <w:r w:rsidRPr="00E3502E">
        <w:rPr>
          <w:spacing w:val="-2"/>
        </w:rPr>
        <w:t xml:space="preserve"> </w:t>
      </w:r>
      <w:r w:rsidRPr="00E3502E">
        <w:t>levels.</w:t>
      </w:r>
    </w:p>
    <w:p w14:paraId="5DDA5766" w14:textId="558C0C75" w:rsidR="007B1F3D" w:rsidRPr="004658A1" w:rsidRDefault="007B1F3D" w:rsidP="00A04BB5">
      <w:pPr>
        <w:pStyle w:val="ListParagraph"/>
        <w:widowControl w:val="0"/>
        <w:numPr>
          <w:ilvl w:val="1"/>
          <w:numId w:val="76"/>
        </w:numPr>
        <w:tabs>
          <w:tab w:val="left" w:pos="1419"/>
          <w:tab w:val="left" w:pos="1421"/>
        </w:tabs>
        <w:autoSpaceDE w:val="0"/>
        <w:autoSpaceDN w:val="0"/>
        <w:spacing w:before="4"/>
        <w:contextualSpacing w:val="0"/>
        <w:jc w:val="both"/>
      </w:pPr>
      <w:r w:rsidRPr="004658A1">
        <w:t>The</w:t>
      </w:r>
      <w:r w:rsidRPr="004658A1">
        <w:rPr>
          <w:spacing w:val="-5"/>
        </w:rPr>
        <w:t xml:space="preserve"> </w:t>
      </w:r>
      <w:r w:rsidRPr="004658A1">
        <w:t>quality</w:t>
      </w:r>
      <w:r w:rsidRPr="004658A1">
        <w:rPr>
          <w:spacing w:val="-5"/>
        </w:rPr>
        <w:t xml:space="preserve"> </w:t>
      </w:r>
      <w:r w:rsidRPr="004658A1">
        <w:t>of</w:t>
      </w:r>
      <w:r w:rsidRPr="004658A1">
        <w:rPr>
          <w:spacing w:val="-5"/>
        </w:rPr>
        <w:t xml:space="preserve"> </w:t>
      </w:r>
      <w:r w:rsidRPr="004658A1">
        <w:t>technical</w:t>
      </w:r>
      <w:r w:rsidRPr="004658A1">
        <w:rPr>
          <w:spacing w:val="-5"/>
        </w:rPr>
        <w:t xml:space="preserve"> </w:t>
      </w:r>
      <w:r w:rsidRPr="004658A1">
        <w:t>assistance</w:t>
      </w:r>
      <w:r w:rsidRPr="004658A1">
        <w:rPr>
          <w:spacing w:val="-5"/>
        </w:rPr>
        <w:t xml:space="preserve"> </w:t>
      </w:r>
      <w:r w:rsidRPr="004658A1">
        <w:t>to</w:t>
      </w:r>
      <w:r w:rsidRPr="004658A1">
        <w:rPr>
          <w:spacing w:val="-5"/>
        </w:rPr>
        <w:t xml:space="preserve"> </w:t>
      </w:r>
      <w:r w:rsidRPr="004658A1">
        <w:t>support</w:t>
      </w:r>
      <w:r w:rsidRPr="004658A1">
        <w:rPr>
          <w:spacing w:val="-5"/>
        </w:rPr>
        <w:t xml:space="preserve"> </w:t>
      </w:r>
      <w:r w:rsidR="009508DD" w:rsidRPr="004658A1">
        <w:rPr>
          <w:spacing w:val="-5"/>
        </w:rPr>
        <w:t xml:space="preserve">funded adult education </w:t>
      </w:r>
      <w:r w:rsidRPr="004658A1">
        <w:t>programs</w:t>
      </w:r>
      <w:r w:rsidRPr="004658A1">
        <w:rPr>
          <w:spacing w:val="-5"/>
        </w:rPr>
        <w:t xml:space="preserve"> </w:t>
      </w:r>
      <w:r w:rsidRPr="004658A1">
        <w:t>toward</w:t>
      </w:r>
      <w:r w:rsidRPr="004658A1">
        <w:rPr>
          <w:spacing w:val="-5"/>
        </w:rPr>
        <w:t xml:space="preserve"> </w:t>
      </w:r>
      <w:r w:rsidRPr="004658A1">
        <w:t>achieving</w:t>
      </w:r>
      <w:r w:rsidRPr="004658A1">
        <w:rPr>
          <w:spacing w:val="-5"/>
        </w:rPr>
        <w:t xml:space="preserve"> </w:t>
      </w:r>
      <w:r w:rsidRPr="004658A1">
        <w:t>or</w:t>
      </w:r>
      <w:r w:rsidRPr="004658A1">
        <w:rPr>
          <w:spacing w:val="-5"/>
        </w:rPr>
        <w:t xml:space="preserve"> </w:t>
      </w:r>
      <w:r w:rsidRPr="004658A1">
        <w:t xml:space="preserve">exceeding NRS accountability benchmarks as documented in the programs’ annual </w:t>
      </w:r>
      <w:r w:rsidR="00DF7556" w:rsidRPr="004658A1">
        <w:t>report</w:t>
      </w:r>
      <w:r w:rsidR="00DF7556" w:rsidRPr="004658A1">
        <w:rPr>
          <w:spacing w:val="-44"/>
        </w:rPr>
        <w:t xml:space="preserve"> </w:t>
      </w:r>
      <w:r w:rsidR="00AD7EAD" w:rsidRPr="004658A1">
        <w:rPr>
          <w:spacing w:val="-44"/>
        </w:rPr>
        <w:t>c a r d   a n d</w:t>
      </w:r>
      <w:r w:rsidR="003075DC" w:rsidRPr="004658A1">
        <w:t xml:space="preserve"> the quality of technical assistance to enable programs to avoid or </w:t>
      </w:r>
      <w:r w:rsidR="009508DD" w:rsidRPr="004658A1">
        <w:t>be removed from</w:t>
      </w:r>
      <w:r w:rsidR="003075DC" w:rsidRPr="004658A1">
        <w:t xml:space="preserve"> corrective action. </w:t>
      </w:r>
    </w:p>
    <w:p w14:paraId="1B0A989D" w14:textId="7627DCBD" w:rsidR="00C04C76" w:rsidRPr="00E3502E" w:rsidRDefault="00C04C76" w:rsidP="00A04BB5">
      <w:pPr>
        <w:pStyle w:val="ListParagraph"/>
        <w:widowControl w:val="0"/>
        <w:numPr>
          <w:ilvl w:val="1"/>
          <w:numId w:val="76"/>
        </w:numPr>
        <w:tabs>
          <w:tab w:val="left" w:pos="1419"/>
          <w:tab w:val="left" w:pos="1421"/>
        </w:tabs>
        <w:autoSpaceDE w:val="0"/>
        <w:autoSpaceDN w:val="0"/>
        <w:spacing w:before="4"/>
        <w:contextualSpacing w:val="0"/>
        <w:jc w:val="both"/>
      </w:pPr>
      <w:r w:rsidRPr="00E3502E">
        <w:t xml:space="preserve">The quality of technical assistance to support any monitoring tools developed by NYSED to support ACCES-AEPP funded programs. </w:t>
      </w:r>
    </w:p>
    <w:p w14:paraId="1C57D2BA" w14:textId="702D3EC8" w:rsidR="007B1F3D" w:rsidRPr="00E3502E" w:rsidRDefault="007B1F3D" w:rsidP="00A04BB5">
      <w:pPr>
        <w:pStyle w:val="ListParagraph"/>
        <w:widowControl w:val="0"/>
        <w:numPr>
          <w:ilvl w:val="1"/>
          <w:numId w:val="76"/>
        </w:numPr>
        <w:tabs>
          <w:tab w:val="left" w:pos="1419"/>
          <w:tab w:val="left" w:pos="1421"/>
        </w:tabs>
        <w:autoSpaceDE w:val="0"/>
        <w:autoSpaceDN w:val="0"/>
        <w:spacing w:before="1" w:line="237" w:lineRule="auto"/>
        <w:contextualSpacing w:val="0"/>
        <w:jc w:val="both"/>
      </w:pPr>
      <w:r w:rsidRPr="00E3502E">
        <w:t xml:space="preserve">The level of cooperation, communication, and infrastructure achieved in working with </w:t>
      </w:r>
      <w:r w:rsidR="008D5482" w:rsidRPr="00E3502E">
        <w:t>the appropriate ACCES-</w:t>
      </w:r>
      <w:r w:rsidRPr="00E3502E">
        <w:t xml:space="preserve">AEPP regional </w:t>
      </w:r>
      <w:r w:rsidR="008D5482" w:rsidRPr="00E3502E">
        <w:t>associate team</w:t>
      </w:r>
      <w:r w:rsidRPr="00E3502E">
        <w:t xml:space="preserve"> to meet professional development and technical assistance needs in the RAEN</w:t>
      </w:r>
      <w:r w:rsidRPr="00E3502E">
        <w:rPr>
          <w:spacing w:val="-1"/>
        </w:rPr>
        <w:t xml:space="preserve"> </w:t>
      </w:r>
      <w:r w:rsidRPr="00E3502E">
        <w:t>region.</w:t>
      </w:r>
    </w:p>
    <w:p w14:paraId="68FDFF79" w14:textId="140C693E" w:rsidR="00095379" w:rsidRPr="00E3502E" w:rsidRDefault="007B1F3D" w:rsidP="00A04BB5">
      <w:pPr>
        <w:pStyle w:val="ListParagraph"/>
        <w:widowControl w:val="0"/>
        <w:numPr>
          <w:ilvl w:val="1"/>
          <w:numId w:val="76"/>
        </w:numPr>
        <w:tabs>
          <w:tab w:val="left" w:pos="1419"/>
          <w:tab w:val="left" w:pos="1421"/>
        </w:tabs>
        <w:autoSpaceDE w:val="0"/>
        <w:autoSpaceDN w:val="0"/>
        <w:spacing w:before="4"/>
        <w:contextualSpacing w:val="0"/>
        <w:jc w:val="both"/>
      </w:pPr>
      <w:r w:rsidRPr="00E3502E">
        <w:t xml:space="preserve">The quality of professional development and training </w:t>
      </w:r>
      <w:r w:rsidR="009508DD" w:rsidRPr="00E3502E">
        <w:t xml:space="preserve">in </w:t>
      </w:r>
      <w:r w:rsidRPr="00E3502E">
        <w:t>Adult Education College and Career Readiness, High School Equivalency</w:t>
      </w:r>
      <w:r w:rsidR="008D5482" w:rsidRPr="00E3502E">
        <w:t xml:space="preserve"> preparation</w:t>
      </w:r>
      <w:r w:rsidRPr="00E3502E">
        <w:t>, HSE Network Building,</w:t>
      </w:r>
      <w:r w:rsidR="008D5482" w:rsidRPr="00E3502E">
        <w:t xml:space="preserve"> Apprenticeship Network building,</w:t>
      </w:r>
      <w:r w:rsidRPr="00E3502E">
        <w:t xml:space="preserve"> Digital Literacy, Distance Education</w:t>
      </w:r>
      <w:r w:rsidR="00D41D86" w:rsidRPr="00E3502E">
        <w:t>,</w:t>
      </w:r>
      <w:r w:rsidRPr="00E3502E">
        <w:t xml:space="preserve"> and </w:t>
      </w:r>
      <w:r w:rsidR="00A43F81" w:rsidRPr="00E3502E">
        <w:t>Literacy Zone</w:t>
      </w:r>
      <w:r w:rsidRPr="00E3502E">
        <w:t>s</w:t>
      </w:r>
      <w:r w:rsidR="00D41D86" w:rsidRPr="00E3502E">
        <w:t>.  This includes</w:t>
      </w:r>
      <w:r w:rsidRPr="00E3502E">
        <w:t xml:space="preserve"> any training provided by </w:t>
      </w:r>
      <w:r w:rsidR="00D41D86" w:rsidRPr="00E3502E">
        <w:t>ACCES-AEPP</w:t>
      </w:r>
      <w:r w:rsidRPr="00E3502E">
        <w:t>-selected</w:t>
      </w:r>
      <w:r w:rsidRPr="00E3502E">
        <w:rPr>
          <w:spacing w:val="-1"/>
        </w:rPr>
        <w:t xml:space="preserve"> </w:t>
      </w:r>
      <w:r w:rsidRPr="00E3502E">
        <w:t>trainers.</w:t>
      </w:r>
    </w:p>
    <w:p w14:paraId="180EF67F" w14:textId="10DC4F71" w:rsidR="00095379" w:rsidRPr="00E3502E" w:rsidRDefault="00095379" w:rsidP="00A04BB5">
      <w:pPr>
        <w:pStyle w:val="ListParagraph"/>
        <w:widowControl w:val="0"/>
        <w:numPr>
          <w:ilvl w:val="1"/>
          <w:numId w:val="76"/>
        </w:numPr>
        <w:tabs>
          <w:tab w:val="left" w:pos="1419"/>
          <w:tab w:val="left" w:pos="1421"/>
        </w:tabs>
        <w:autoSpaceDE w:val="0"/>
        <w:autoSpaceDN w:val="0"/>
        <w:spacing w:before="4"/>
        <w:contextualSpacing w:val="0"/>
        <w:jc w:val="both"/>
        <w:rPr>
          <w:color w:val="000000" w:themeColor="text1"/>
        </w:rPr>
      </w:pPr>
      <w:r w:rsidRPr="00E3502E">
        <w:rPr>
          <w:iCs/>
          <w:color w:val="000000" w:themeColor="text1"/>
        </w:rPr>
        <w:t xml:space="preserve">Vendors will be required to submit a quarterly report through the online SED Monitoring tool housed on </w:t>
      </w:r>
      <w:r w:rsidRPr="00E3502E">
        <w:rPr>
          <w:iCs/>
          <w:color w:val="000000" w:themeColor="text1"/>
          <w:lang w:val="en"/>
        </w:rPr>
        <w:t>NYSED’s Business Portal</w:t>
      </w:r>
      <w:r w:rsidRPr="00E3502E">
        <w:rPr>
          <w:iCs/>
          <w:color w:val="000000" w:themeColor="text1"/>
        </w:rPr>
        <w:t>. The SED Monitoring System captures the status and performance objectives of the awarded contract.</w:t>
      </w:r>
      <w:r w:rsidRPr="00E3502E">
        <w:rPr>
          <w:b/>
          <w:bCs/>
          <w:iCs/>
          <w:color w:val="000000" w:themeColor="text1"/>
        </w:rPr>
        <w:t> </w:t>
      </w:r>
      <w:r w:rsidRPr="00E3502E">
        <w:rPr>
          <w:iCs/>
          <w:color w:val="000000" w:themeColor="text1"/>
        </w:rPr>
        <w:t xml:space="preserve">Each performance report must demonstrate that substantial progress has been made toward meeting the project goals, measurable </w:t>
      </w:r>
      <w:r w:rsidR="00DF7556" w:rsidRPr="00E3502E">
        <w:rPr>
          <w:iCs/>
          <w:color w:val="000000" w:themeColor="text1"/>
        </w:rPr>
        <w:t>outcomes,</w:t>
      </w:r>
      <w:r w:rsidRPr="00E3502E">
        <w:rPr>
          <w:iCs/>
          <w:color w:val="000000" w:themeColor="text1"/>
        </w:rPr>
        <w:t xml:space="preserve"> and deliverables, as indicated in the work plan and/or timeline.  The performance report should provide an overview of what was proposed for the year and what actually happened, including the lessons learned during the process.</w:t>
      </w:r>
    </w:p>
    <w:p w14:paraId="41E03813" w14:textId="77777777" w:rsidR="00095379" w:rsidRPr="00E3502E" w:rsidRDefault="00095379" w:rsidP="00095379">
      <w:pPr>
        <w:pStyle w:val="ListParagraph"/>
        <w:widowControl w:val="0"/>
        <w:tabs>
          <w:tab w:val="left" w:pos="1419"/>
          <w:tab w:val="left" w:pos="1421"/>
        </w:tabs>
        <w:autoSpaceDE w:val="0"/>
        <w:autoSpaceDN w:val="0"/>
        <w:spacing w:before="4"/>
        <w:ind w:left="1080" w:right="1014"/>
        <w:contextualSpacing w:val="0"/>
        <w:jc w:val="both"/>
      </w:pPr>
    </w:p>
    <w:p w14:paraId="50BA2820" w14:textId="71A49BD3" w:rsidR="00DD206E" w:rsidRPr="00E3502E" w:rsidRDefault="0093702C" w:rsidP="00A04BB5">
      <w:pPr>
        <w:pStyle w:val="ListParagraph"/>
        <w:widowControl w:val="0"/>
        <w:tabs>
          <w:tab w:val="left" w:pos="1419"/>
          <w:tab w:val="left" w:pos="1421"/>
        </w:tabs>
        <w:autoSpaceDE w:val="0"/>
        <w:autoSpaceDN w:val="0"/>
        <w:spacing w:before="4"/>
        <w:ind w:left="0"/>
        <w:contextualSpacing w:val="0"/>
        <w:jc w:val="both"/>
        <w:rPr>
          <w:b/>
        </w:rPr>
      </w:pPr>
      <w:r w:rsidRPr="00E3502E">
        <w:rPr>
          <w:b/>
        </w:rPr>
        <w:t>Protocol and procedural</w:t>
      </w:r>
      <w:r w:rsidR="00DD206E" w:rsidRPr="00E3502E">
        <w:rPr>
          <w:b/>
        </w:rPr>
        <w:t xml:space="preserve"> guidelines for RAEN responsibilities: </w:t>
      </w:r>
    </w:p>
    <w:p w14:paraId="6003969F" w14:textId="4B0B4E8D" w:rsidR="00DD206E" w:rsidRPr="00E3502E" w:rsidRDefault="00DD206E" w:rsidP="00A04BB5">
      <w:pPr>
        <w:pStyle w:val="ListParagraph"/>
        <w:widowControl w:val="0"/>
        <w:numPr>
          <w:ilvl w:val="0"/>
          <w:numId w:val="113"/>
        </w:numPr>
        <w:tabs>
          <w:tab w:val="left" w:pos="1419"/>
          <w:tab w:val="left" w:pos="1421"/>
        </w:tabs>
        <w:autoSpaceDE w:val="0"/>
        <w:autoSpaceDN w:val="0"/>
        <w:spacing w:before="4"/>
        <w:ind w:left="878"/>
        <w:contextualSpacing w:val="0"/>
        <w:jc w:val="both"/>
      </w:pPr>
      <w:r w:rsidRPr="00E3502E">
        <w:t xml:space="preserve">Meetings/phone conferences/webinars between the RAEN and </w:t>
      </w:r>
      <w:r w:rsidR="00F51363" w:rsidRPr="00E3502E">
        <w:t>ACCESS-AEPP</w:t>
      </w:r>
      <w:r w:rsidRPr="00E3502E">
        <w:t xml:space="preserve"> funded Adult Ed program managers and </w:t>
      </w:r>
      <w:r w:rsidR="00D0685A" w:rsidRPr="00E3502E">
        <w:t xml:space="preserve">meetings </w:t>
      </w:r>
      <w:r w:rsidRPr="00E3502E">
        <w:t xml:space="preserve">should be held with the knowledge of the </w:t>
      </w:r>
      <w:r w:rsidR="000B42B7" w:rsidRPr="00E3502E">
        <w:t>ACCES-AEPP</w:t>
      </w:r>
      <w:r w:rsidRPr="00E3502E">
        <w:t xml:space="preserve"> regional</w:t>
      </w:r>
      <w:r w:rsidR="0006725A" w:rsidRPr="00E3502E">
        <w:t xml:space="preserve"> </w:t>
      </w:r>
      <w:r w:rsidR="0006725A" w:rsidRPr="00970F1A">
        <w:t>and the Accountability Office</w:t>
      </w:r>
      <w:r w:rsidRPr="00970F1A">
        <w:t>.</w:t>
      </w:r>
      <w:r w:rsidRPr="00E3502E">
        <w:t xml:space="preserve">  </w:t>
      </w:r>
      <w:r w:rsidR="002A5841" w:rsidRPr="00970F1A">
        <w:t>Both the Accountability Director and</w:t>
      </w:r>
      <w:r w:rsidR="002A5841" w:rsidRPr="00E3502E">
        <w:t xml:space="preserve"> </w:t>
      </w:r>
      <w:r w:rsidR="004E15CA" w:rsidRPr="00E3502E">
        <w:t xml:space="preserve">ACCES-AEPP </w:t>
      </w:r>
      <w:r w:rsidRPr="00E3502E">
        <w:t xml:space="preserve"> must be notified in advance of these activities. </w:t>
      </w:r>
    </w:p>
    <w:p w14:paraId="79C265B4" w14:textId="0BD15496" w:rsidR="00DD206E" w:rsidRPr="00970F1A" w:rsidRDefault="00DD206E" w:rsidP="00A04BB5">
      <w:pPr>
        <w:pStyle w:val="ListParagraph"/>
        <w:widowControl w:val="0"/>
        <w:numPr>
          <w:ilvl w:val="0"/>
          <w:numId w:val="113"/>
        </w:numPr>
        <w:tabs>
          <w:tab w:val="left" w:pos="1419"/>
          <w:tab w:val="left" w:pos="1421"/>
        </w:tabs>
        <w:autoSpaceDE w:val="0"/>
        <w:autoSpaceDN w:val="0"/>
        <w:spacing w:before="4"/>
        <w:ind w:left="878"/>
        <w:contextualSpacing w:val="0"/>
        <w:jc w:val="both"/>
      </w:pPr>
      <w:r w:rsidRPr="00E3502E">
        <w:t xml:space="preserve">RAEN communication with funded programs should be respectful and supportive of </w:t>
      </w:r>
      <w:r w:rsidR="000B42B7" w:rsidRPr="00E3502E">
        <w:t>ACCES-AEPP</w:t>
      </w:r>
      <w:r w:rsidRPr="00E3502E">
        <w:t xml:space="preserve"> policy and staff. Disagreements will be handled internally by </w:t>
      </w:r>
      <w:r w:rsidR="00E94530" w:rsidRPr="00970F1A">
        <w:t>the Accountability Office and ACCES-AEPP</w:t>
      </w:r>
      <w:r w:rsidR="004E15CA" w:rsidRPr="00970F1A">
        <w:t>.</w:t>
      </w:r>
    </w:p>
    <w:p w14:paraId="73C19D3F" w14:textId="5BDC1316" w:rsidR="00DD206E" w:rsidRPr="00E3502E" w:rsidRDefault="00DD206E" w:rsidP="00A04BB5">
      <w:pPr>
        <w:pStyle w:val="ListParagraph"/>
        <w:widowControl w:val="0"/>
        <w:numPr>
          <w:ilvl w:val="0"/>
          <w:numId w:val="113"/>
        </w:numPr>
        <w:tabs>
          <w:tab w:val="left" w:pos="1419"/>
          <w:tab w:val="left" w:pos="1421"/>
        </w:tabs>
        <w:autoSpaceDE w:val="0"/>
        <w:autoSpaceDN w:val="0"/>
        <w:spacing w:before="4"/>
        <w:ind w:left="878"/>
        <w:contextualSpacing w:val="0"/>
        <w:jc w:val="both"/>
      </w:pPr>
      <w:r w:rsidRPr="00E3502E">
        <w:t xml:space="preserve">The </w:t>
      </w:r>
      <w:r w:rsidR="000B42B7" w:rsidRPr="00E3502E">
        <w:t>ACCES-AEPP</w:t>
      </w:r>
      <w:r w:rsidRPr="00E3502E">
        <w:t xml:space="preserve"> regional should be copied (or blind copied) on all emails or other communication to </w:t>
      </w:r>
      <w:r w:rsidR="000B42B7" w:rsidRPr="00E3502E">
        <w:t>ACCES-AEPP</w:t>
      </w:r>
      <w:r w:rsidRPr="00E3502E">
        <w:t xml:space="preserve"> funded adult education program managers and staff</w:t>
      </w:r>
      <w:r w:rsidR="004E15CA" w:rsidRPr="00E3502E">
        <w:t>.</w:t>
      </w:r>
    </w:p>
    <w:p w14:paraId="42637012" w14:textId="67D5C2D2" w:rsidR="00DD206E" w:rsidRDefault="00DD206E" w:rsidP="00A04BB5">
      <w:pPr>
        <w:pStyle w:val="ListParagraph"/>
        <w:widowControl w:val="0"/>
        <w:numPr>
          <w:ilvl w:val="0"/>
          <w:numId w:val="113"/>
        </w:numPr>
        <w:tabs>
          <w:tab w:val="left" w:pos="1419"/>
          <w:tab w:val="left" w:pos="1421"/>
        </w:tabs>
        <w:autoSpaceDE w:val="0"/>
        <w:autoSpaceDN w:val="0"/>
        <w:spacing w:before="4"/>
        <w:ind w:left="878"/>
        <w:contextualSpacing w:val="0"/>
        <w:jc w:val="both"/>
      </w:pPr>
      <w:r w:rsidRPr="00970F1A">
        <w:t>The</w:t>
      </w:r>
      <w:r w:rsidR="00E94530" w:rsidRPr="00970F1A">
        <w:t xml:space="preserve"> Accountability Office</w:t>
      </w:r>
      <w:r w:rsidR="00E94530" w:rsidRPr="00E3502E">
        <w:t xml:space="preserve"> and</w:t>
      </w:r>
      <w:r w:rsidRPr="00E3502E">
        <w:t xml:space="preserve"> </w:t>
      </w:r>
      <w:r w:rsidR="000B42B7" w:rsidRPr="00E3502E">
        <w:t>ACCES-AEPP</w:t>
      </w:r>
      <w:r w:rsidRPr="00E3502E">
        <w:t xml:space="preserve"> regional</w:t>
      </w:r>
      <w:r w:rsidR="00C34639">
        <w:t xml:space="preserve"> associate</w:t>
      </w:r>
      <w:r w:rsidRPr="00E3502E">
        <w:t xml:space="preserve"> </w:t>
      </w:r>
      <w:r w:rsidR="00CE0D64" w:rsidRPr="00E3502E">
        <w:t>should</w:t>
      </w:r>
      <w:r w:rsidRPr="00E3502E">
        <w:t xml:space="preserve"> be notified of </w:t>
      </w:r>
      <w:r w:rsidRPr="00E3502E">
        <w:lastRenderedPageBreak/>
        <w:t>planned vacation time one month in advance of the requested time</w:t>
      </w:r>
      <w:r w:rsidR="00E94530" w:rsidRPr="00E3502E">
        <w:t xml:space="preserve">. </w:t>
      </w:r>
      <w:r w:rsidR="00A60D4B" w:rsidRPr="00E3502E">
        <w:t>The RAEN director should make every effort</w:t>
      </w:r>
      <w:r w:rsidR="00427FAC" w:rsidRPr="00E3502E">
        <w:t xml:space="preserve"> to give</w:t>
      </w:r>
      <w:r w:rsidR="00E94530" w:rsidRPr="00E3502E">
        <w:t xml:space="preserve"> both </w:t>
      </w:r>
      <w:r w:rsidR="00E94530" w:rsidRPr="00BD1A4F">
        <w:t>the Accountability Office and</w:t>
      </w:r>
      <w:r w:rsidR="00427FAC" w:rsidRPr="00BD1A4F">
        <w:t xml:space="preserve"> </w:t>
      </w:r>
      <w:r w:rsidR="000B42B7" w:rsidRPr="00BD1A4F">
        <w:t>ACCES-AEPP</w:t>
      </w:r>
      <w:r w:rsidR="000B42B7" w:rsidRPr="00E3502E">
        <w:t xml:space="preserve"> </w:t>
      </w:r>
      <w:r w:rsidR="00427FAC" w:rsidRPr="00E3502E">
        <w:t>as much advanced notice as possible to enable ample coverage</w:t>
      </w:r>
      <w:r w:rsidR="00A63B52">
        <w:t>.</w:t>
      </w:r>
    </w:p>
    <w:p w14:paraId="77B4DF97" w14:textId="27672BC5" w:rsidR="00DE5EB6" w:rsidRPr="00E3502E" w:rsidRDefault="008040AA" w:rsidP="00DE5EB6">
      <w:pPr>
        <w:pStyle w:val="ListParagraph"/>
        <w:widowControl w:val="0"/>
        <w:numPr>
          <w:ilvl w:val="0"/>
          <w:numId w:val="113"/>
        </w:numPr>
        <w:tabs>
          <w:tab w:val="left" w:pos="1419"/>
          <w:tab w:val="left" w:pos="1421"/>
        </w:tabs>
        <w:autoSpaceDE w:val="0"/>
        <w:autoSpaceDN w:val="0"/>
        <w:spacing w:before="4"/>
        <w:ind w:left="878"/>
        <w:contextualSpacing w:val="0"/>
        <w:jc w:val="both"/>
      </w:pPr>
      <w:r>
        <w:t>Each RAEN will provide telecommuting work plans and policies if RAEN duties are being conducted remotely. RAENs will also be responsible for notifying the Accountability Office and the ACCES-AEPP Office of any changes to the telecommuting schedule and submit an updated telecommuting work plan</w:t>
      </w:r>
      <w:r w:rsidR="00A63B52">
        <w:t>.</w:t>
      </w:r>
      <w:r w:rsidR="008D2B73">
        <w:t xml:space="preserve"> </w:t>
      </w:r>
      <w:r w:rsidR="00DE5EB6">
        <w:t xml:space="preserve">Each RAEN will submit </w:t>
      </w:r>
      <w:r w:rsidR="005E236E">
        <w:t xml:space="preserve">a </w:t>
      </w:r>
      <w:r w:rsidR="000B6AA8">
        <w:t>monthly report that d</w:t>
      </w:r>
      <w:r w:rsidR="0005742D">
        <w:t>etail</w:t>
      </w:r>
      <w:r w:rsidR="005E236E">
        <w:t>s</w:t>
      </w:r>
      <w:r w:rsidR="0005742D">
        <w:t xml:space="preserve"> all RAEN activities completed</w:t>
      </w:r>
      <w:r w:rsidR="00A63B52">
        <w:t>.</w:t>
      </w:r>
      <w:r w:rsidR="0005742D">
        <w:t xml:space="preserve"> </w:t>
      </w:r>
    </w:p>
    <w:p w14:paraId="2BBBE054" w14:textId="69B5394E" w:rsidR="00427FAC" w:rsidRDefault="00427FAC" w:rsidP="00A04BB5">
      <w:pPr>
        <w:pStyle w:val="ListParagraph"/>
        <w:widowControl w:val="0"/>
        <w:numPr>
          <w:ilvl w:val="0"/>
          <w:numId w:val="113"/>
        </w:numPr>
        <w:tabs>
          <w:tab w:val="left" w:pos="1419"/>
          <w:tab w:val="left" w:pos="1421"/>
        </w:tabs>
        <w:autoSpaceDE w:val="0"/>
        <w:autoSpaceDN w:val="0"/>
        <w:spacing w:before="4"/>
        <w:ind w:left="878"/>
        <w:contextualSpacing w:val="0"/>
        <w:jc w:val="both"/>
      </w:pPr>
      <w:r w:rsidRPr="00E3502E">
        <w:t xml:space="preserve">Each RAEN will establish a uniformly branded website address aligned with the regional assignment.  Example: </w:t>
      </w:r>
      <w:r w:rsidR="00390570" w:rsidRPr="00390570">
        <w:t>www.RAENregion.org</w:t>
      </w:r>
      <w:r w:rsidR="00A63B52">
        <w:t>.</w:t>
      </w:r>
    </w:p>
    <w:p w14:paraId="4293EAC5" w14:textId="171665DD" w:rsidR="00227189" w:rsidRPr="00E3502E" w:rsidRDefault="004610A9" w:rsidP="00227189">
      <w:pPr>
        <w:pStyle w:val="ListParagraph"/>
        <w:widowControl w:val="0"/>
        <w:numPr>
          <w:ilvl w:val="0"/>
          <w:numId w:val="113"/>
        </w:numPr>
        <w:tabs>
          <w:tab w:val="left" w:pos="1419"/>
          <w:tab w:val="left" w:pos="1421"/>
        </w:tabs>
        <w:autoSpaceDE w:val="0"/>
        <w:autoSpaceDN w:val="0"/>
        <w:spacing w:before="4"/>
        <w:ind w:left="878"/>
        <w:contextualSpacing w:val="0"/>
        <w:jc w:val="both"/>
      </w:pPr>
      <w:r>
        <w:t>Each RAEN will provide the physical address of the RAEN office, as well as the office telephone number</w:t>
      </w:r>
      <w:r w:rsidR="00A63B52">
        <w:t>.</w:t>
      </w:r>
      <w:r w:rsidR="00D60D11">
        <w:t xml:space="preserve"> </w:t>
      </w:r>
      <w:r w:rsidR="00124401">
        <w:t>Each RAEN will conduct regular in-person site</w:t>
      </w:r>
      <w:r w:rsidR="00B644C0">
        <w:t>-</w:t>
      </w:r>
      <w:r w:rsidR="00124401">
        <w:t xml:space="preserve">monitoring visits </w:t>
      </w:r>
      <w:r w:rsidR="007650B0">
        <w:t>to</w:t>
      </w:r>
      <w:r w:rsidR="005C1698">
        <w:t xml:space="preserve"> AEPP</w:t>
      </w:r>
      <w:r w:rsidR="00B644C0">
        <w:t>-</w:t>
      </w:r>
      <w:r w:rsidR="005C1698">
        <w:t>funded</w:t>
      </w:r>
      <w:r w:rsidR="007650B0">
        <w:t xml:space="preserve"> programs to perform </w:t>
      </w:r>
      <w:r w:rsidR="005C1698">
        <w:t>observations and provide technical assistance</w:t>
      </w:r>
      <w:r w:rsidR="00A63B52">
        <w:t>.</w:t>
      </w:r>
    </w:p>
    <w:p w14:paraId="1A2EEAA4" w14:textId="07DBBFD6" w:rsidR="00427FAC" w:rsidRDefault="00427FAC" w:rsidP="00A04BB5">
      <w:pPr>
        <w:pStyle w:val="ListParagraph"/>
        <w:widowControl w:val="0"/>
        <w:numPr>
          <w:ilvl w:val="0"/>
          <w:numId w:val="113"/>
        </w:numPr>
        <w:tabs>
          <w:tab w:val="left" w:pos="1419"/>
          <w:tab w:val="left" w:pos="1421"/>
        </w:tabs>
        <w:autoSpaceDE w:val="0"/>
        <w:autoSpaceDN w:val="0"/>
        <w:spacing w:before="4"/>
        <w:ind w:left="878"/>
        <w:contextualSpacing w:val="0"/>
        <w:jc w:val="both"/>
      </w:pPr>
      <w:r w:rsidRPr="00E3502E">
        <w:t>Attendance at conferences, whether local or requiring travel, must have</w:t>
      </w:r>
      <w:r w:rsidR="00511CC1" w:rsidRPr="00E3502E">
        <w:t xml:space="preserve"> written</w:t>
      </w:r>
      <w:r w:rsidRPr="00E3502E">
        <w:t xml:space="preserve"> pre-approval by the </w:t>
      </w:r>
      <w:r w:rsidR="000B42B7" w:rsidRPr="00BD1A4F">
        <w:t>A</w:t>
      </w:r>
      <w:r w:rsidR="00E94530" w:rsidRPr="00BD1A4F">
        <w:t>ccountability Office</w:t>
      </w:r>
      <w:r w:rsidR="00DA40E6" w:rsidRPr="00BD1A4F">
        <w:t xml:space="preserve">. All </w:t>
      </w:r>
      <w:r w:rsidR="00036EBD" w:rsidRPr="00BD1A4F">
        <w:t xml:space="preserve">presentation materials must be submitted in advance </w:t>
      </w:r>
      <w:r w:rsidR="00EB1E4E">
        <w:t>for</w:t>
      </w:r>
      <w:r w:rsidR="00036EBD" w:rsidRPr="00BD1A4F">
        <w:t xml:space="preserve"> approval.</w:t>
      </w:r>
      <w:r w:rsidR="00E94530" w:rsidRPr="00BD1A4F">
        <w:t xml:space="preserve"> The conference request and the submission of materials for review, must </w:t>
      </w:r>
      <w:r w:rsidR="00E25B64" w:rsidRPr="00BD1A4F">
        <w:t>be submitted</w:t>
      </w:r>
      <w:r w:rsidR="006D17D1" w:rsidRPr="00BD1A4F">
        <w:t xml:space="preserve"> for approval</w:t>
      </w:r>
      <w:r w:rsidR="00E94530" w:rsidRPr="00BD1A4F">
        <w:t xml:space="preserve"> before the RAEN registers for the conference and/or volunteers to provide presentations. </w:t>
      </w:r>
    </w:p>
    <w:p w14:paraId="65C71EDA" w14:textId="4201B8C6" w:rsidR="00BC76B9" w:rsidRPr="00BD1A4F" w:rsidRDefault="00BC76B9" w:rsidP="00A63B52">
      <w:pPr>
        <w:pStyle w:val="ListParagraph"/>
        <w:widowControl w:val="0"/>
        <w:numPr>
          <w:ilvl w:val="0"/>
          <w:numId w:val="113"/>
        </w:numPr>
        <w:tabs>
          <w:tab w:val="left" w:pos="1419"/>
          <w:tab w:val="left" w:pos="1421"/>
        </w:tabs>
        <w:autoSpaceDE w:val="0"/>
        <w:autoSpaceDN w:val="0"/>
        <w:spacing w:before="4"/>
        <w:ind w:left="878"/>
        <w:contextualSpacing w:val="0"/>
        <w:jc w:val="both"/>
      </w:pPr>
      <w:r>
        <w:t xml:space="preserve">All Professional Development provided by the RAENs must receive approval from the Accountability Office and ACCES-AEPP Office. </w:t>
      </w:r>
    </w:p>
    <w:p w14:paraId="122BF446" w14:textId="4FC314D9" w:rsidR="00DD206E" w:rsidRPr="00E3502E" w:rsidRDefault="00DD206E" w:rsidP="00DD206E">
      <w:pPr>
        <w:pStyle w:val="ListParagraph"/>
        <w:widowControl w:val="0"/>
        <w:tabs>
          <w:tab w:val="left" w:pos="1419"/>
          <w:tab w:val="left" w:pos="1421"/>
        </w:tabs>
        <w:autoSpaceDE w:val="0"/>
        <w:autoSpaceDN w:val="0"/>
        <w:spacing w:before="4"/>
        <w:ind w:left="159" w:right="1014"/>
        <w:contextualSpacing w:val="0"/>
        <w:jc w:val="both"/>
      </w:pPr>
    </w:p>
    <w:p w14:paraId="44DCF184" w14:textId="054F09C6" w:rsidR="007B1F3D" w:rsidRPr="00E3502E" w:rsidRDefault="007B1F3D" w:rsidP="00A04BB5">
      <w:pPr>
        <w:pStyle w:val="BodyText"/>
        <w:jc w:val="both"/>
        <w:rPr>
          <w:szCs w:val="24"/>
        </w:rPr>
      </w:pPr>
      <w:r w:rsidRPr="00E3502E">
        <w:rPr>
          <w:szCs w:val="24"/>
        </w:rPr>
        <w:t xml:space="preserve">The RAEN director will conduct a participant evaluation of all </w:t>
      </w:r>
      <w:r w:rsidR="008D5482" w:rsidRPr="00E3502E">
        <w:rPr>
          <w:szCs w:val="24"/>
        </w:rPr>
        <w:t>ACCES-</w:t>
      </w:r>
      <w:r w:rsidRPr="00E3502E">
        <w:rPr>
          <w:szCs w:val="24"/>
        </w:rPr>
        <w:t xml:space="preserve">AEPP/RAEN sponsored workshops and forward results to </w:t>
      </w:r>
      <w:r w:rsidR="00E94530" w:rsidRPr="00E3502E">
        <w:rPr>
          <w:szCs w:val="24"/>
        </w:rPr>
        <w:t xml:space="preserve">the </w:t>
      </w:r>
      <w:r w:rsidR="00E94530" w:rsidRPr="00BD1A4F">
        <w:rPr>
          <w:szCs w:val="24"/>
        </w:rPr>
        <w:t>Accountability Office</w:t>
      </w:r>
      <w:r w:rsidR="00E94530" w:rsidRPr="00E3502E">
        <w:rPr>
          <w:szCs w:val="24"/>
        </w:rPr>
        <w:t xml:space="preserve"> </w:t>
      </w:r>
      <w:r w:rsidRPr="00E3502E">
        <w:rPr>
          <w:szCs w:val="24"/>
        </w:rPr>
        <w:t>within 15 days of the workshop.</w:t>
      </w:r>
    </w:p>
    <w:p w14:paraId="6C5FB55B" w14:textId="3253CBF0" w:rsidR="008D5482" w:rsidRPr="00E3502E" w:rsidRDefault="008D5482" w:rsidP="00A04BB5">
      <w:pPr>
        <w:pStyle w:val="BodyText"/>
        <w:jc w:val="both"/>
        <w:rPr>
          <w:szCs w:val="24"/>
        </w:rPr>
      </w:pPr>
      <w:r w:rsidRPr="00E3502E">
        <w:rPr>
          <w:szCs w:val="24"/>
        </w:rPr>
        <w:t xml:space="preserve">ACCES-AEPP will annually conduct a customer evaluation of all funded programs in the RAEN region to obtain feedback and will meet with the </w:t>
      </w:r>
      <w:r w:rsidR="00D41D86" w:rsidRPr="00E3502E">
        <w:rPr>
          <w:szCs w:val="24"/>
        </w:rPr>
        <w:t xml:space="preserve">RAEN </w:t>
      </w:r>
      <w:r w:rsidR="00E9662A" w:rsidRPr="00E3502E">
        <w:rPr>
          <w:szCs w:val="24"/>
        </w:rPr>
        <w:t>c</w:t>
      </w:r>
      <w:r w:rsidR="00D41D86" w:rsidRPr="00E3502E">
        <w:rPr>
          <w:szCs w:val="24"/>
        </w:rPr>
        <w:t>ontract</w:t>
      </w:r>
      <w:r w:rsidR="00A70FB0" w:rsidRPr="00E3502E">
        <w:rPr>
          <w:szCs w:val="24"/>
        </w:rPr>
        <w:t>or</w:t>
      </w:r>
      <w:r w:rsidR="0093702C" w:rsidRPr="00E3502E">
        <w:rPr>
          <w:szCs w:val="24"/>
        </w:rPr>
        <w:t xml:space="preserve"> to review</w:t>
      </w:r>
      <w:r w:rsidR="00A70FB0" w:rsidRPr="00E3502E">
        <w:rPr>
          <w:szCs w:val="24"/>
        </w:rPr>
        <w:t>.</w:t>
      </w:r>
    </w:p>
    <w:p w14:paraId="6FB826BB" w14:textId="77777777" w:rsidR="008A1D2A" w:rsidRPr="00E3502E" w:rsidRDefault="008A1D2A" w:rsidP="00A04BB5">
      <w:pPr>
        <w:jc w:val="both"/>
        <w:rPr>
          <w:szCs w:val="24"/>
        </w:rPr>
      </w:pPr>
    </w:p>
    <w:p w14:paraId="48106F2E" w14:textId="0537ED24" w:rsidR="00D45D8C" w:rsidRPr="00E3502E" w:rsidRDefault="00D45D8C" w:rsidP="00A04BB5">
      <w:pPr>
        <w:pStyle w:val="Heading3"/>
        <w:rPr>
          <w:rFonts w:ascii="Times New Roman" w:hAnsi="Times New Roman"/>
          <w:szCs w:val="24"/>
          <w:u w:val="none"/>
        </w:rPr>
      </w:pPr>
      <w:r w:rsidRPr="00E3502E">
        <w:rPr>
          <w:rFonts w:ascii="Times New Roman" w:hAnsi="Times New Roman"/>
          <w:szCs w:val="24"/>
          <w:u w:val="none"/>
        </w:rPr>
        <w:t>Payments and Reports</w:t>
      </w:r>
    </w:p>
    <w:p w14:paraId="718987B7" w14:textId="6C2A3672" w:rsidR="009F541A" w:rsidRPr="00E3502E" w:rsidRDefault="009F541A" w:rsidP="00A04BB5">
      <w:pPr>
        <w:rPr>
          <w:szCs w:val="24"/>
        </w:rPr>
      </w:pPr>
    </w:p>
    <w:p w14:paraId="6C116578" w14:textId="76072B67" w:rsidR="009F541A" w:rsidRPr="00E3502E" w:rsidRDefault="00E9662A" w:rsidP="00A04BB5">
      <w:pPr>
        <w:jc w:val="both"/>
        <w:rPr>
          <w:color w:val="000000" w:themeColor="text1"/>
          <w:szCs w:val="24"/>
        </w:rPr>
      </w:pPr>
      <w:r w:rsidRPr="00E3502E">
        <w:rPr>
          <w:color w:val="000000" w:themeColor="text1"/>
          <w:szCs w:val="24"/>
        </w:rPr>
        <w:t xml:space="preserve">The contractor will be required to submit quarterly progress </w:t>
      </w:r>
      <w:r w:rsidR="001F1FA5" w:rsidRPr="00E3502E">
        <w:rPr>
          <w:color w:val="000000" w:themeColor="text1"/>
          <w:szCs w:val="24"/>
        </w:rPr>
        <w:t xml:space="preserve">reports to NYSED, </w:t>
      </w:r>
      <w:r w:rsidR="00C3748F" w:rsidRPr="00E3502E">
        <w:rPr>
          <w:color w:val="000000" w:themeColor="text1"/>
          <w:szCs w:val="24"/>
        </w:rPr>
        <w:t>due January</w:t>
      </w:r>
      <w:r w:rsidRPr="00E3502E">
        <w:rPr>
          <w:color w:val="000000" w:themeColor="text1"/>
          <w:szCs w:val="24"/>
        </w:rPr>
        <w:t xml:space="preserve"> 31, April 30, July 31</w:t>
      </w:r>
      <w:r w:rsidR="001F1FA5" w:rsidRPr="00E3502E">
        <w:rPr>
          <w:color w:val="000000" w:themeColor="text1"/>
          <w:szCs w:val="24"/>
        </w:rPr>
        <w:t xml:space="preserve"> and October 31</w:t>
      </w:r>
      <w:r w:rsidRPr="00E3502E">
        <w:rPr>
          <w:color w:val="000000" w:themeColor="text1"/>
          <w:szCs w:val="24"/>
        </w:rPr>
        <w:t>. Quarterly payments will be made to the vendor once quarterly reports of progress are reviewed and project outcomes are determined to be adequate.  Failure to submit the required progress reports may result in the suspension of future payments. Vouchers requesting payment must be submitted on a quarterly basis.</w:t>
      </w:r>
      <w:r w:rsidRPr="00E3502E" w:rsidDel="00E9662A">
        <w:rPr>
          <w:color w:val="000000" w:themeColor="text1"/>
          <w:szCs w:val="24"/>
        </w:rPr>
        <w:t xml:space="preserve"> </w:t>
      </w:r>
    </w:p>
    <w:p w14:paraId="398603FD" w14:textId="77777777" w:rsidR="00D45D8C" w:rsidRPr="00E3502E" w:rsidRDefault="00D45D8C" w:rsidP="00A04BB5">
      <w:pPr>
        <w:rPr>
          <w:b/>
          <w:szCs w:val="24"/>
        </w:rPr>
      </w:pPr>
    </w:p>
    <w:p w14:paraId="6553D74D" w14:textId="77777777" w:rsidR="007B1BD1" w:rsidRPr="00E3502E" w:rsidRDefault="007B1BD1" w:rsidP="00A04BB5">
      <w:pPr>
        <w:pStyle w:val="Heading3"/>
        <w:jc w:val="both"/>
        <w:rPr>
          <w:rFonts w:ascii="Times New Roman" w:hAnsi="Times New Roman"/>
          <w:szCs w:val="24"/>
          <w:u w:val="none"/>
        </w:rPr>
      </w:pPr>
      <w:r w:rsidRPr="00E3502E">
        <w:rPr>
          <w:rFonts w:ascii="Times New Roman" w:hAnsi="Times New Roman"/>
          <w:szCs w:val="24"/>
          <w:u w:val="none"/>
        </w:rPr>
        <w:t>Requirements of Education Law Section 2-d</w:t>
      </w:r>
    </w:p>
    <w:p w14:paraId="5C778F5F" w14:textId="77777777" w:rsidR="007B1BD1" w:rsidRPr="00E3502E" w:rsidRDefault="007B1BD1" w:rsidP="00A04BB5">
      <w:pPr>
        <w:jc w:val="both"/>
        <w:rPr>
          <w:szCs w:val="24"/>
        </w:rPr>
      </w:pPr>
    </w:p>
    <w:p w14:paraId="6DCEB504" w14:textId="77777777" w:rsidR="00835B95" w:rsidRPr="00BB1236" w:rsidRDefault="00835B95" w:rsidP="00835B95">
      <w:pPr>
        <w:jc w:val="both"/>
      </w:pPr>
      <w:r w:rsidRPr="00BB1236">
        <w:t xml:space="preserve">The Contractor agrees to comply with Family Educational Rights and Privacy Act (FERPA) and New York State Education Law § 2-d. The NYS Education Department (NYSED) is required to ensure that all contracts with a third-party contractor that receives PII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2E0342AE" w14:textId="77777777" w:rsidR="00835B95" w:rsidRPr="00BB1236" w:rsidRDefault="00835B95" w:rsidP="00835B95">
      <w:pPr>
        <w:rPr>
          <w:b/>
        </w:rPr>
      </w:pPr>
    </w:p>
    <w:p w14:paraId="4E21DA29" w14:textId="77777777" w:rsidR="00835B95" w:rsidRPr="00BB1236" w:rsidRDefault="00835B95" w:rsidP="00835B95">
      <w:pPr>
        <w:jc w:val="both"/>
      </w:pPr>
      <w:r w:rsidRPr="00BB1236">
        <w:t xml:space="preserve">Pursuant to Education Law § 2-d and § 121.3 of the Regulations of the Commissioner of Education, the NYS Education Department (“NYSED”) is required to post information to its website about </w:t>
      </w:r>
      <w:r w:rsidRPr="00BB1236">
        <w:lastRenderedPageBreak/>
        <w:t>its contracts with third-party contractors that will receive Student PII and/or Teacher and/or Principal APPR data (“APPR Data”), collectively referred to as PII.</w:t>
      </w:r>
    </w:p>
    <w:p w14:paraId="03BB45A4" w14:textId="77777777" w:rsidR="00835B95" w:rsidRPr="00BB1236" w:rsidRDefault="00835B95" w:rsidP="00835B95"/>
    <w:p w14:paraId="426B69E3" w14:textId="77777777" w:rsidR="00835B95" w:rsidRPr="00BB1236" w:rsidRDefault="00835B95" w:rsidP="00835B95">
      <w:pPr>
        <w:jc w:val="both"/>
        <w:rPr>
          <w:b/>
        </w:rPr>
      </w:pPr>
      <w:r w:rsidRPr="00BB1236">
        <w:t>The New York State Education Department’s Data Privacy Appendix (Appendix R) is annexed to this RFP, the terms of which are incorporated herein by reference, and shall also be part of the Contract.</w:t>
      </w:r>
    </w:p>
    <w:p w14:paraId="2DCA03FB" w14:textId="77777777" w:rsidR="00835B95" w:rsidRPr="00BB1236" w:rsidRDefault="00835B95" w:rsidP="00835B95"/>
    <w:p w14:paraId="3A0777D8" w14:textId="77777777" w:rsidR="00835B95" w:rsidRPr="00BB1236" w:rsidRDefault="00835B95" w:rsidP="00835B95">
      <w:pPr>
        <w:jc w:val="both"/>
      </w:pPr>
      <w:r w:rsidRPr="00BB1236">
        <w:t xml:space="preserve">Bidders should use the templates and instructions in Appendix R to submit the required DPA EXHIBIT 1 - Contractor’s Data Privacy and Security Plan and DPA EXHIBIT 2 - Education Law § 2-d Bill of Rights for Data Privacy and Security and Supplemental Information for Contracts that Utilize Personally Identifiable Information and return them with their proposal for review. </w:t>
      </w:r>
    </w:p>
    <w:p w14:paraId="2CC832CD" w14:textId="77777777" w:rsidR="007B1BD1" w:rsidRPr="00E3502E" w:rsidRDefault="007B1BD1" w:rsidP="00A04BB5">
      <w:pPr>
        <w:pStyle w:val="BodyTextIndent2"/>
        <w:tabs>
          <w:tab w:val="clear" w:pos="270"/>
          <w:tab w:val="clear" w:pos="1440"/>
          <w:tab w:val="left" w:pos="1620"/>
        </w:tabs>
        <w:ind w:left="0"/>
        <w:jc w:val="both"/>
        <w:rPr>
          <w:rFonts w:ascii="Times New Roman" w:hAnsi="Times New Roman"/>
          <w:b/>
          <w:bCs/>
          <w:szCs w:val="24"/>
        </w:rPr>
      </w:pPr>
    </w:p>
    <w:p w14:paraId="1751B1AD" w14:textId="77777777" w:rsidR="005253E8" w:rsidRPr="00E3502E" w:rsidRDefault="005253E8" w:rsidP="00A04BB5">
      <w:pPr>
        <w:pStyle w:val="Heading3"/>
        <w:rPr>
          <w:rFonts w:ascii="Times New Roman" w:hAnsi="Times New Roman"/>
          <w:szCs w:val="24"/>
          <w:u w:val="none"/>
        </w:rPr>
      </w:pPr>
      <w:r w:rsidRPr="00E3502E">
        <w:rPr>
          <w:rFonts w:ascii="Times New Roman" w:hAnsi="Times New Roman"/>
          <w:szCs w:val="24"/>
          <w:u w:val="none"/>
        </w:rPr>
        <w:t>Accessibility of Web-Based Information and Applications</w:t>
      </w:r>
    </w:p>
    <w:p w14:paraId="3419ED1A" w14:textId="77777777" w:rsidR="005253E8" w:rsidRPr="00E3502E" w:rsidRDefault="005253E8" w:rsidP="00A04BB5">
      <w:pPr>
        <w:pStyle w:val="BodyTextIndent2"/>
        <w:tabs>
          <w:tab w:val="left" w:pos="1620"/>
        </w:tabs>
        <w:ind w:left="0"/>
        <w:jc w:val="both"/>
        <w:rPr>
          <w:rFonts w:ascii="Times New Roman" w:hAnsi="Times New Roman"/>
          <w:b/>
          <w:bCs/>
          <w:szCs w:val="24"/>
        </w:rPr>
      </w:pPr>
    </w:p>
    <w:p w14:paraId="41102799" w14:textId="77777777" w:rsidR="00835B95" w:rsidRDefault="00835B95" w:rsidP="00835B95">
      <w:pPr>
        <w:pStyle w:val="BodyTextIndent2"/>
        <w:tabs>
          <w:tab w:val="clear" w:pos="270"/>
          <w:tab w:val="clear" w:pos="1440"/>
          <w:tab w:val="left" w:pos="1620"/>
        </w:tabs>
        <w:ind w:left="0"/>
        <w:jc w:val="both"/>
        <w:rPr>
          <w:rFonts w:ascii="Times New Roman" w:hAnsi="Times New Roman"/>
        </w:rPr>
      </w:pPr>
      <w:r w:rsidRPr="00BB1236">
        <w:rPr>
          <w:rFonts w:ascii="Times New Roman" w:hAnsi="Times New Roman"/>
        </w:rPr>
        <w:t xml:space="preserve">Any documents, 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 including documents, and applications are accessible to persons with disabilities. Documents, web-based information and applications must conform to NYSED-WEBACC-001 as determined by quality assurance testing. Such quality assurance testing will be conducted by NYSED employee or </w:t>
      </w:r>
      <w:proofErr w:type="gramStart"/>
      <w:r w:rsidRPr="00BB1236">
        <w:rPr>
          <w:rFonts w:ascii="Times New Roman" w:hAnsi="Times New Roman"/>
        </w:rPr>
        <w:t>contractor</w:t>
      </w:r>
      <w:proofErr w:type="gramEnd"/>
      <w:r w:rsidRPr="00BB1236">
        <w:rPr>
          <w:rFonts w:ascii="Times New Roman" w:hAnsi="Times New Roman"/>
        </w:rPr>
        <w:t xml:space="preserve"> and the results of such testing must be satisfactory to NYSED before web-based information and applications will be considered a qualified deliverable under the contract or procurement.</w:t>
      </w:r>
    </w:p>
    <w:p w14:paraId="5DF03DBF" w14:textId="77777777" w:rsidR="00221C3D" w:rsidRPr="00E3502E" w:rsidRDefault="00221C3D" w:rsidP="00A04BB5">
      <w:pPr>
        <w:pStyle w:val="BodyTextIndent2"/>
        <w:tabs>
          <w:tab w:val="clear" w:pos="270"/>
          <w:tab w:val="clear" w:pos="1440"/>
          <w:tab w:val="left" w:pos="1620"/>
        </w:tabs>
        <w:ind w:left="0"/>
        <w:jc w:val="both"/>
        <w:rPr>
          <w:rFonts w:ascii="Times New Roman" w:hAnsi="Times New Roman"/>
          <w:b/>
          <w:bCs/>
          <w:szCs w:val="24"/>
        </w:rPr>
      </w:pPr>
    </w:p>
    <w:p w14:paraId="119BC59E" w14:textId="77777777" w:rsidR="00D45D8C" w:rsidRPr="00E3502E" w:rsidRDefault="00D45D8C" w:rsidP="00A04BB5">
      <w:pPr>
        <w:pStyle w:val="Heading3"/>
        <w:rPr>
          <w:rFonts w:ascii="Times New Roman" w:hAnsi="Times New Roman"/>
          <w:szCs w:val="24"/>
          <w:u w:val="none"/>
        </w:rPr>
      </w:pPr>
      <w:r w:rsidRPr="00E3502E">
        <w:rPr>
          <w:rFonts w:ascii="Times New Roman" w:hAnsi="Times New Roman"/>
          <w:szCs w:val="24"/>
          <w:u w:val="none"/>
        </w:rPr>
        <w:t>Subcontracting Limit</w:t>
      </w:r>
    </w:p>
    <w:p w14:paraId="1FF8EE5B" w14:textId="77777777" w:rsidR="00D45D8C" w:rsidRPr="00E3502E" w:rsidRDefault="00D45D8C" w:rsidP="00A04BB5">
      <w:pPr>
        <w:pStyle w:val="BodyTextIndent2"/>
        <w:tabs>
          <w:tab w:val="clear" w:pos="270"/>
          <w:tab w:val="clear" w:pos="1440"/>
          <w:tab w:val="left" w:pos="1620"/>
        </w:tabs>
        <w:ind w:left="0"/>
        <w:jc w:val="both"/>
        <w:rPr>
          <w:rFonts w:ascii="Times New Roman" w:hAnsi="Times New Roman"/>
          <w:b/>
          <w:bCs/>
          <w:szCs w:val="24"/>
        </w:rPr>
      </w:pPr>
    </w:p>
    <w:p w14:paraId="6AC13BCB" w14:textId="77777777" w:rsidR="00800825" w:rsidRPr="004A1AE4" w:rsidRDefault="00800825" w:rsidP="00800825">
      <w:pPr>
        <w:pStyle w:val="BodyTextIndent2"/>
        <w:tabs>
          <w:tab w:val="clear" w:pos="270"/>
          <w:tab w:val="clear" w:pos="1440"/>
          <w:tab w:val="left" w:pos="1620"/>
        </w:tabs>
        <w:ind w:left="0"/>
        <w:jc w:val="both"/>
        <w:rPr>
          <w:rFonts w:ascii="Times New Roman" w:hAnsi="Times New Roman"/>
          <w:bCs/>
        </w:rPr>
      </w:pPr>
      <w:r w:rsidRPr="004A1AE4">
        <w:rPr>
          <w:rFonts w:ascii="Times New Roman" w:hAnsi="Times New Roman"/>
        </w:rPr>
        <w:t>Subcontracting will be limited to 30% of the total contract budget</w:t>
      </w:r>
      <w:r w:rsidRPr="004A1AE4">
        <w:rPr>
          <w:rFonts w:ascii="Times New Roman" w:hAnsi="Times New Roman"/>
          <w:bCs/>
          <w:spacing w:val="-3"/>
        </w:rPr>
        <w:t>.</w:t>
      </w:r>
      <w:r w:rsidRPr="004A1AE4">
        <w:rPr>
          <w:rFonts w:ascii="Times New Roman" w:hAnsi="Times New Roman"/>
          <w:b/>
        </w:rPr>
        <w:t xml:space="preserve"> </w:t>
      </w:r>
      <w:r w:rsidRPr="004A1AE4">
        <w:rPr>
          <w:rFonts w:ascii="Times New Roman" w:hAnsi="Times New Roman"/>
          <w:bCs/>
          <w:spacing w:val="-3"/>
        </w:rPr>
        <w:t xml:space="preserve">Subcontracting is defined as </w:t>
      </w:r>
      <w:r w:rsidRPr="004A1AE4">
        <w:rPr>
          <w:rFonts w:ascii="Times New Roman" w:hAnsi="Times New Roman"/>
          <w:bCs/>
        </w:rPr>
        <w:t>non-employee direct personal services and related incidental expenses, including travel.</w:t>
      </w:r>
    </w:p>
    <w:p w14:paraId="121FC778" w14:textId="77777777" w:rsidR="00800825" w:rsidRPr="004A1AE4" w:rsidRDefault="00800825" w:rsidP="00800825">
      <w:pPr>
        <w:pStyle w:val="BodyTextIndent2"/>
        <w:tabs>
          <w:tab w:val="clear" w:pos="270"/>
          <w:tab w:val="clear" w:pos="1440"/>
          <w:tab w:val="left" w:pos="1620"/>
        </w:tabs>
        <w:ind w:left="0"/>
        <w:jc w:val="both"/>
        <w:rPr>
          <w:rFonts w:ascii="Times New Roman" w:hAnsi="Times New Roman"/>
          <w:bCs/>
        </w:rPr>
      </w:pPr>
    </w:p>
    <w:p w14:paraId="68340F92" w14:textId="77777777" w:rsidR="00800825" w:rsidRPr="004A1AE4" w:rsidRDefault="00800825" w:rsidP="00800825">
      <w:pPr>
        <w:rPr>
          <w:szCs w:val="24"/>
        </w:rPr>
      </w:pPr>
      <w:r w:rsidRPr="004A1AE4">
        <w:rPr>
          <w:szCs w:val="24"/>
        </w:rPr>
        <w:t xml:space="preserve">For vendors using subcontractors, a Vendor Responsibility Questionnaire and a NYSED vendor responsibility review are required for a subcontractor when: </w:t>
      </w:r>
    </w:p>
    <w:p w14:paraId="30465118" w14:textId="77777777" w:rsidR="00800825" w:rsidRPr="004A1AE4" w:rsidRDefault="00800825" w:rsidP="00800825">
      <w:pPr>
        <w:rPr>
          <w:szCs w:val="24"/>
        </w:rPr>
      </w:pPr>
    </w:p>
    <w:p w14:paraId="14A1E5A1" w14:textId="77777777" w:rsidR="00800825" w:rsidRPr="004A1AE4" w:rsidRDefault="00800825" w:rsidP="00800825">
      <w:pPr>
        <w:numPr>
          <w:ilvl w:val="0"/>
          <w:numId w:val="10"/>
        </w:numPr>
        <w:rPr>
          <w:szCs w:val="24"/>
        </w:rPr>
      </w:pPr>
      <w:r w:rsidRPr="004A1AE4">
        <w:rPr>
          <w:szCs w:val="24"/>
        </w:rPr>
        <w:t xml:space="preserve">the subcontractor is known at the time of the contract award; </w:t>
      </w:r>
    </w:p>
    <w:p w14:paraId="21F31826" w14:textId="77777777" w:rsidR="00800825" w:rsidRPr="004A1AE4" w:rsidRDefault="00800825" w:rsidP="00800825">
      <w:pPr>
        <w:numPr>
          <w:ilvl w:val="0"/>
          <w:numId w:val="10"/>
        </w:numPr>
        <w:rPr>
          <w:szCs w:val="24"/>
        </w:rPr>
      </w:pPr>
      <w:r w:rsidRPr="004A1AE4">
        <w:rPr>
          <w:szCs w:val="24"/>
        </w:rPr>
        <w:t>the subcontractor is not an entity that is exempt from reporting by OSC; and</w:t>
      </w:r>
    </w:p>
    <w:p w14:paraId="05F2284C" w14:textId="77777777" w:rsidR="00800825" w:rsidRPr="004A1AE4" w:rsidRDefault="00800825" w:rsidP="00800825">
      <w:pPr>
        <w:numPr>
          <w:ilvl w:val="0"/>
          <w:numId w:val="10"/>
        </w:numPr>
        <w:rPr>
          <w:szCs w:val="24"/>
        </w:rPr>
      </w:pPr>
      <w:r w:rsidRPr="004A1AE4">
        <w:rPr>
          <w:szCs w:val="24"/>
        </w:rPr>
        <w:t xml:space="preserve">the subcontract will equal or exceed $100,000 over the life of the contract. </w:t>
      </w:r>
    </w:p>
    <w:p w14:paraId="3600B1D1" w14:textId="77777777" w:rsidR="00800825" w:rsidRPr="004A1AE4" w:rsidRDefault="00800825" w:rsidP="00800825">
      <w:pPr>
        <w:pStyle w:val="BodyTextIndent2"/>
        <w:tabs>
          <w:tab w:val="clear" w:pos="270"/>
          <w:tab w:val="clear" w:pos="1440"/>
          <w:tab w:val="left" w:pos="1620"/>
        </w:tabs>
        <w:ind w:left="0"/>
        <w:jc w:val="both"/>
        <w:rPr>
          <w:rFonts w:ascii="Times New Roman" w:hAnsi="Times New Roman"/>
          <w:szCs w:val="24"/>
        </w:rPr>
      </w:pPr>
    </w:p>
    <w:p w14:paraId="53B28055" w14:textId="77777777" w:rsidR="00800825" w:rsidRPr="004A1AE4" w:rsidRDefault="00800825" w:rsidP="00800825">
      <w:pPr>
        <w:tabs>
          <w:tab w:val="left" w:pos="0"/>
        </w:tabs>
        <w:rPr>
          <w:szCs w:val="24"/>
        </w:rPr>
      </w:pPr>
      <w:r w:rsidRPr="004A1AE4">
        <w:rPr>
          <w:szCs w:val="24"/>
        </w:rPr>
        <w:t xml:space="preserve">For additional information about Vendor Responsibility, see the </w:t>
      </w:r>
      <w:r w:rsidRPr="004A1AE4">
        <w:rPr>
          <w:b/>
          <w:szCs w:val="24"/>
        </w:rPr>
        <w:t xml:space="preserve">Vendor Responsibility </w:t>
      </w:r>
      <w:r w:rsidRPr="004A1AE4">
        <w:rPr>
          <w:szCs w:val="24"/>
        </w:rPr>
        <w:t xml:space="preserve">section contained in </w:t>
      </w:r>
      <w:r w:rsidRPr="004A1AE4">
        <w:rPr>
          <w:b/>
          <w:szCs w:val="24"/>
        </w:rPr>
        <w:t xml:space="preserve">3.) Evaluation Criteria and Method of Award </w:t>
      </w:r>
      <w:r w:rsidRPr="004A1AE4">
        <w:rPr>
          <w:szCs w:val="24"/>
        </w:rPr>
        <w:t xml:space="preserve">of this RFP. </w:t>
      </w:r>
    </w:p>
    <w:p w14:paraId="01F21BD1" w14:textId="77777777" w:rsidR="00800825" w:rsidRPr="004A1AE4" w:rsidRDefault="00800825" w:rsidP="00800825">
      <w:pPr>
        <w:pStyle w:val="BodyTextIndent2"/>
        <w:tabs>
          <w:tab w:val="clear" w:pos="270"/>
          <w:tab w:val="clear" w:pos="1440"/>
          <w:tab w:val="left" w:pos="1620"/>
        </w:tabs>
        <w:ind w:left="0"/>
        <w:jc w:val="both"/>
        <w:rPr>
          <w:rFonts w:ascii="Times New Roman" w:hAnsi="Times New Roman"/>
          <w:b/>
        </w:rPr>
      </w:pPr>
    </w:p>
    <w:p w14:paraId="4021D9B9" w14:textId="77777777" w:rsidR="00800825" w:rsidRPr="004A1AE4" w:rsidRDefault="00800825" w:rsidP="00800825">
      <w:pPr>
        <w:jc w:val="both"/>
        <w:rPr>
          <w:szCs w:val="24"/>
        </w:rPr>
      </w:pPr>
      <w:r w:rsidRPr="004A1AE4">
        <w:rPr>
          <w:szCs w:val="24"/>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28D4A6C3" w14:textId="1945D2FF" w:rsidR="00D45D8C" w:rsidRPr="00E3502E" w:rsidRDefault="00D45D8C" w:rsidP="008D2C85">
      <w:pPr>
        <w:jc w:val="both"/>
        <w:rPr>
          <w:b/>
          <w:szCs w:val="24"/>
        </w:rPr>
      </w:pPr>
    </w:p>
    <w:p w14:paraId="010E6195" w14:textId="3C426970"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lastRenderedPageBreak/>
        <w:t>Staff Changes</w:t>
      </w:r>
    </w:p>
    <w:p w14:paraId="1FC24355" w14:textId="77777777" w:rsidR="00D45D8C" w:rsidRPr="00E3502E" w:rsidRDefault="00D45D8C" w:rsidP="00D45D8C">
      <w:pPr>
        <w:pStyle w:val="BodyTextIndent2"/>
        <w:tabs>
          <w:tab w:val="clear" w:pos="270"/>
          <w:tab w:val="clear" w:pos="1440"/>
          <w:tab w:val="left" w:pos="1620"/>
        </w:tabs>
        <w:ind w:left="0"/>
        <w:jc w:val="both"/>
        <w:rPr>
          <w:rFonts w:ascii="Times New Roman" w:hAnsi="Times New Roman"/>
          <w:b/>
          <w:szCs w:val="24"/>
        </w:rPr>
      </w:pPr>
    </w:p>
    <w:p w14:paraId="7A9DE22D" w14:textId="0A946C78" w:rsidR="00D45D8C" w:rsidRPr="00E3502E" w:rsidRDefault="00D45D8C" w:rsidP="008D2C85">
      <w:pPr>
        <w:autoSpaceDE w:val="0"/>
        <w:autoSpaceDN w:val="0"/>
        <w:adjustRightInd w:val="0"/>
        <w:jc w:val="both"/>
        <w:rPr>
          <w:bCs/>
          <w:szCs w:val="24"/>
        </w:rPr>
      </w:pPr>
      <w:r w:rsidRPr="00E3502E">
        <w:rPr>
          <w:bCs/>
          <w:szCs w:val="24"/>
        </w:rPr>
        <w:t>The Contractor will maintain continuity of staff throughout the course of the contract. All changes in staff will be subject to NYSED approval.</w:t>
      </w:r>
      <w:r w:rsidR="00E7346A" w:rsidRPr="00E3502E">
        <w:rPr>
          <w:bCs/>
          <w:szCs w:val="24"/>
        </w:rPr>
        <w:t xml:space="preserve"> </w:t>
      </w:r>
      <w:r w:rsidRPr="00E3502E">
        <w:rPr>
          <w:bCs/>
          <w:szCs w:val="24"/>
        </w:rPr>
        <w:t xml:space="preserve">The replacement </w:t>
      </w:r>
      <w:r w:rsidR="00E5423C" w:rsidRPr="00E3502E">
        <w:rPr>
          <w:bCs/>
          <w:szCs w:val="24"/>
        </w:rPr>
        <w:t>staff</w:t>
      </w:r>
      <w:r w:rsidRPr="00E3502E">
        <w:rPr>
          <w:bCs/>
          <w:szCs w:val="24"/>
        </w:rPr>
        <w:t xml:space="preserve"> with comparable skills will be provided at the same or lower hourly rate.</w:t>
      </w:r>
    </w:p>
    <w:p w14:paraId="15FADCF0" w14:textId="77777777" w:rsidR="00D45D8C" w:rsidRPr="00E3502E" w:rsidRDefault="00D45D8C" w:rsidP="00BF59A8">
      <w:pPr>
        <w:jc w:val="both"/>
        <w:rPr>
          <w:b/>
          <w:szCs w:val="24"/>
        </w:rPr>
      </w:pPr>
    </w:p>
    <w:p w14:paraId="53FA935E" w14:textId="77777777" w:rsidR="00D45D8C" w:rsidRPr="00E3502E" w:rsidRDefault="00D45D8C" w:rsidP="00BF59A8">
      <w:pPr>
        <w:pStyle w:val="Heading3"/>
        <w:jc w:val="both"/>
        <w:rPr>
          <w:rFonts w:ascii="Times New Roman" w:hAnsi="Times New Roman"/>
          <w:szCs w:val="24"/>
          <w:u w:val="none"/>
        </w:rPr>
      </w:pPr>
      <w:r w:rsidRPr="00E3502E">
        <w:rPr>
          <w:rFonts w:ascii="Times New Roman" w:hAnsi="Times New Roman"/>
          <w:szCs w:val="24"/>
          <w:u w:val="none"/>
        </w:rPr>
        <w:t>Contract Period</w:t>
      </w:r>
    </w:p>
    <w:p w14:paraId="4EF44F1F" w14:textId="77777777" w:rsidR="00D45D8C" w:rsidRPr="00E3502E" w:rsidRDefault="00D45D8C" w:rsidP="00BF59A8">
      <w:pPr>
        <w:jc w:val="both"/>
        <w:rPr>
          <w:b/>
          <w:szCs w:val="24"/>
        </w:rPr>
      </w:pPr>
    </w:p>
    <w:p w14:paraId="0D8C272A" w14:textId="49E97768" w:rsidR="00D45D8C" w:rsidRPr="00E3502E" w:rsidRDefault="00D45D8C" w:rsidP="008D2C85">
      <w:pPr>
        <w:jc w:val="both"/>
        <w:rPr>
          <w:szCs w:val="24"/>
        </w:rPr>
      </w:pPr>
      <w:r w:rsidRPr="00E3502E">
        <w:rPr>
          <w:szCs w:val="24"/>
        </w:rPr>
        <w:t xml:space="preserve">NYSED will award </w:t>
      </w:r>
      <w:r w:rsidR="002905A9">
        <w:rPr>
          <w:szCs w:val="24"/>
        </w:rPr>
        <w:t>two</w:t>
      </w:r>
      <w:r w:rsidR="00BD2B40">
        <w:rPr>
          <w:szCs w:val="24"/>
        </w:rPr>
        <w:t xml:space="preserve"> (</w:t>
      </w:r>
      <w:r w:rsidR="002905A9">
        <w:rPr>
          <w:szCs w:val="24"/>
        </w:rPr>
        <w:t>2</w:t>
      </w:r>
      <w:r w:rsidR="00BD2B40">
        <w:rPr>
          <w:szCs w:val="24"/>
        </w:rPr>
        <w:t>)</w:t>
      </w:r>
      <w:r w:rsidRPr="00E3502E">
        <w:rPr>
          <w:szCs w:val="24"/>
        </w:rPr>
        <w:t xml:space="preserve"> contracts pursuant to this RFP.</w:t>
      </w:r>
      <w:r w:rsidR="00E7346A" w:rsidRPr="00E3502E">
        <w:rPr>
          <w:szCs w:val="24"/>
        </w:rPr>
        <w:t xml:space="preserve"> </w:t>
      </w:r>
      <w:r w:rsidRPr="00E3502E">
        <w:rPr>
          <w:szCs w:val="24"/>
        </w:rPr>
        <w:t xml:space="preserve">The contracts resulting from this RFP will be for a term </w:t>
      </w:r>
      <w:r w:rsidR="006B7A03" w:rsidRPr="00E3502E">
        <w:rPr>
          <w:szCs w:val="24"/>
        </w:rPr>
        <w:t xml:space="preserve">anticipated to </w:t>
      </w:r>
      <w:r w:rsidRPr="00E3502E">
        <w:rPr>
          <w:szCs w:val="24"/>
        </w:rPr>
        <w:t xml:space="preserve">begin </w:t>
      </w:r>
      <w:r w:rsidR="005F62FF" w:rsidRPr="00E3502E">
        <w:rPr>
          <w:szCs w:val="24"/>
        </w:rPr>
        <w:t xml:space="preserve">October 1, </w:t>
      </w:r>
      <w:r w:rsidR="001822B6" w:rsidRPr="00E3502E">
        <w:rPr>
          <w:szCs w:val="24"/>
        </w:rPr>
        <w:t>2024,</w:t>
      </w:r>
      <w:r w:rsidR="005F62FF" w:rsidRPr="00E3502E">
        <w:rPr>
          <w:szCs w:val="24"/>
        </w:rPr>
        <w:t xml:space="preserve"> </w:t>
      </w:r>
      <w:r w:rsidRPr="00E3502E">
        <w:rPr>
          <w:szCs w:val="24"/>
        </w:rPr>
        <w:t xml:space="preserve">and </w:t>
      </w:r>
      <w:r w:rsidR="006B7A03" w:rsidRPr="00E3502E">
        <w:rPr>
          <w:szCs w:val="24"/>
        </w:rPr>
        <w:t xml:space="preserve">to </w:t>
      </w:r>
      <w:r w:rsidRPr="00E3502E">
        <w:rPr>
          <w:szCs w:val="24"/>
        </w:rPr>
        <w:t xml:space="preserve">end </w:t>
      </w:r>
      <w:r w:rsidR="005F62FF" w:rsidRPr="00E3502E">
        <w:rPr>
          <w:szCs w:val="24"/>
        </w:rPr>
        <w:t>September 30, 202</w:t>
      </w:r>
      <w:r w:rsidR="007201BF" w:rsidRPr="00E3502E">
        <w:rPr>
          <w:szCs w:val="24"/>
        </w:rPr>
        <w:t>9</w:t>
      </w:r>
      <w:r w:rsidR="0060015A" w:rsidRPr="00E3502E">
        <w:rPr>
          <w:szCs w:val="24"/>
        </w:rPr>
        <w:t xml:space="preserve">. </w:t>
      </w:r>
    </w:p>
    <w:p w14:paraId="6F03430F" w14:textId="4A32ACCE" w:rsidR="00D45D8C" w:rsidRPr="00E3502E" w:rsidRDefault="00D45D8C" w:rsidP="00BF59A8">
      <w:pPr>
        <w:jc w:val="both"/>
        <w:rPr>
          <w:szCs w:val="24"/>
        </w:rPr>
      </w:pPr>
      <w:r w:rsidRPr="00E3502E">
        <w:rPr>
          <w:b/>
          <w:szCs w:val="24"/>
        </w:rPr>
        <w:fldChar w:fldCharType="begin"/>
      </w:r>
      <w:r w:rsidRPr="00E3502E">
        <w:rPr>
          <w:b/>
          <w:szCs w:val="24"/>
        </w:rPr>
        <w:instrText xml:space="preserve">  </w:instrText>
      </w:r>
      <w:r w:rsidRPr="00E3502E">
        <w:rPr>
          <w:b/>
          <w:szCs w:val="24"/>
        </w:rPr>
        <w:fldChar w:fldCharType="end"/>
      </w:r>
    </w:p>
    <w:p w14:paraId="42527384" w14:textId="77777777" w:rsidR="00D45D8C" w:rsidRPr="00E3502E" w:rsidRDefault="00D45D8C" w:rsidP="00BF59A8">
      <w:pPr>
        <w:pStyle w:val="Heading3"/>
        <w:jc w:val="both"/>
        <w:rPr>
          <w:rFonts w:ascii="Times New Roman" w:hAnsi="Times New Roman"/>
          <w:szCs w:val="24"/>
          <w:u w:val="none"/>
        </w:rPr>
      </w:pPr>
      <w:r w:rsidRPr="00E3502E">
        <w:rPr>
          <w:rFonts w:ascii="Times New Roman" w:hAnsi="Times New Roman"/>
          <w:szCs w:val="24"/>
          <w:u w:val="none"/>
        </w:rPr>
        <w:t>Electronic Processing of Payments</w:t>
      </w:r>
    </w:p>
    <w:p w14:paraId="7026644B" w14:textId="77777777" w:rsidR="00D45D8C" w:rsidRPr="00E3502E" w:rsidRDefault="00D45D8C" w:rsidP="008D2C85">
      <w:pPr>
        <w:jc w:val="both"/>
        <w:rPr>
          <w:szCs w:val="24"/>
        </w:rPr>
      </w:pPr>
    </w:p>
    <w:p w14:paraId="2431039A" w14:textId="77777777" w:rsidR="00800825" w:rsidRPr="004C365A" w:rsidRDefault="00800825" w:rsidP="00362591">
      <w:pPr>
        <w:jc w:val="both"/>
      </w:pPr>
      <w:r w:rsidRPr="00BB1236">
        <w:t>In accordance with a directive dated January 22, 2010, by the Director of State Operations - Office of Taxpayer Accountability, all state agency contracts, grants, and purchase orders executed after February 28, 2010, shall contain a provision requiring that contractors and grantees accept electronic payments.</w:t>
      </w:r>
    </w:p>
    <w:p w14:paraId="467CD8C3" w14:textId="77777777" w:rsidR="00B07D58" w:rsidRPr="00E3502E" w:rsidRDefault="00B07D58" w:rsidP="00B07D58">
      <w:pPr>
        <w:autoSpaceDE w:val="0"/>
        <w:autoSpaceDN w:val="0"/>
        <w:adjustRightInd w:val="0"/>
        <w:jc w:val="both"/>
        <w:rPr>
          <w:szCs w:val="24"/>
        </w:rPr>
      </w:pPr>
    </w:p>
    <w:p w14:paraId="1F84966D" w14:textId="77777777" w:rsidR="00362591" w:rsidRPr="00362591" w:rsidRDefault="00362591" w:rsidP="00362591">
      <w:pPr>
        <w:pStyle w:val="Heading3"/>
        <w:rPr>
          <w:rFonts w:ascii="Times New Roman" w:hAnsi="Times New Roman"/>
          <w:u w:val="none"/>
        </w:rPr>
      </w:pPr>
      <w:r w:rsidRPr="00362591">
        <w:rPr>
          <w:rFonts w:ascii="Times New Roman" w:hAnsi="Times New Roman"/>
          <w:u w:val="none"/>
        </w:rPr>
        <w:t xml:space="preserve">M/WBE and Equal Employment Opportunities Requirements: </w:t>
      </w:r>
    </w:p>
    <w:p w14:paraId="3C8B874C" w14:textId="77777777" w:rsidR="00362591" w:rsidRPr="00362591" w:rsidRDefault="00362591" w:rsidP="00362591">
      <w:pPr>
        <w:pStyle w:val="Heading3"/>
        <w:rPr>
          <w:rFonts w:ascii="Times New Roman" w:hAnsi="Times New Roman"/>
          <w:u w:val="none"/>
        </w:rPr>
      </w:pPr>
      <w:r w:rsidRPr="00362591">
        <w:rPr>
          <w:rFonts w:ascii="Times New Roman" w:hAnsi="Times New Roman"/>
          <w:u w:val="none"/>
        </w:rPr>
        <w:t>Contractor Requirements and Obligations under New York State Executive Law, Article 15-A (Participation by Minority Group Members and Women with Respect to State Contracts)</w:t>
      </w:r>
    </w:p>
    <w:p w14:paraId="64D258C9" w14:textId="77777777" w:rsidR="00B07D58" w:rsidRPr="00E3502E" w:rsidRDefault="00B07D58" w:rsidP="00B07D58">
      <w:pPr>
        <w:ind w:left="-57"/>
        <w:jc w:val="both"/>
        <w:rPr>
          <w:szCs w:val="24"/>
        </w:rPr>
      </w:pPr>
    </w:p>
    <w:p w14:paraId="2CC83BAF" w14:textId="0BCCB36E" w:rsidR="00800825" w:rsidRPr="00BB1236" w:rsidRDefault="00800825" w:rsidP="00800825">
      <w:pPr>
        <w:ind w:left="-57"/>
        <w:jc w:val="both"/>
        <w:rPr>
          <w:szCs w:val="24"/>
        </w:rPr>
      </w:pPr>
      <w:r w:rsidRPr="00BB1236">
        <w:rPr>
          <w:szCs w:val="24"/>
        </w:rPr>
        <w:t xml:space="preserve">In an effort to eradicate barriers that have historically impeded access by minority group members and women in State contracting activities, Article 15-A, of the New York State Executive Law §310-318, (Participation </w:t>
      </w:r>
      <w:r w:rsidR="00355C97" w:rsidRPr="00BB1236">
        <w:rPr>
          <w:szCs w:val="24"/>
        </w:rPr>
        <w:t>by</w:t>
      </w:r>
      <w:r w:rsidRPr="00BB1236">
        <w:rPr>
          <w:szCs w:val="24"/>
        </w:rPr>
        <w:t xml:space="preserve"> Minority Group Members and Women </w:t>
      </w:r>
      <w:r w:rsidR="00411725" w:rsidRPr="00BB1236">
        <w:rPr>
          <w:szCs w:val="24"/>
        </w:rPr>
        <w:t>with</w:t>
      </w:r>
      <w:r w:rsidRPr="00BB1236">
        <w:rPr>
          <w:szCs w:val="24"/>
        </w:rPr>
        <w:t xml:space="preserve"> Respect </w:t>
      </w:r>
      <w:proofErr w:type="gramStart"/>
      <w:r w:rsidRPr="00BB1236">
        <w:rPr>
          <w:szCs w:val="24"/>
        </w:rPr>
        <w:t>To</w:t>
      </w:r>
      <w:proofErr w:type="gramEnd"/>
      <w:r w:rsidRPr="00BB1236">
        <w:rPr>
          <w:szCs w:val="24"/>
        </w:rPr>
        <w:t xml:space="preserve"> State Contracts) was enacted to promote equality of economic opportunities for minority group members and women.</w:t>
      </w:r>
    </w:p>
    <w:p w14:paraId="18A67621" w14:textId="77777777" w:rsidR="00800825" w:rsidRPr="00BB1236" w:rsidRDefault="00800825" w:rsidP="00800825">
      <w:pPr>
        <w:ind w:left="-57"/>
        <w:rPr>
          <w:szCs w:val="24"/>
        </w:rPr>
      </w:pPr>
    </w:p>
    <w:p w14:paraId="450E8364" w14:textId="77777777" w:rsidR="00800825" w:rsidRPr="00BB1236" w:rsidRDefault="00800825" w:rsidP="00800825">
      <w:pPr>
        <w:ind w:left="-57"/>
        <w:jc w:val="both"/>
        <w:rPr>
          <w:szCs w:val="24"/>
        </w:rPr>
      </w:pPr>
      <w:r w:rsidRPr="00BB1236">
        <w:rPr>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 §310.3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58D35E08" w14:textId="77777777" w:rsidR="00800825" w:rsidRPr="00BB1236" w:rsidRDefault="00800825" w:rsidP="00800825">
      <w:pPr>
        <w:ind w:left="-57"/>
        <w:rPr>
          <w:szCs w:val="24"/>
        </w:rPr>
      </w:pPr>
    </w:p>
    <w:p w14:paraId="3FCB366B" w14:textId="77777777" w:rsidR="00800825" w:rsidRPr="00BB1236" w:rsidRDefault="00800825" w:rsidP="00800825">
      <w:pPr>
        <w:ind w:left="-57"/>
        <w:jc w:val="both"/>
        <w:rPr>
          <w:szCs w:val="24"/>
        </w:rPr>
      </w:pPr>
      <w:r w:rsidRPr="00BB1236">
        <w:rPr>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71F374B8" w14:textId="77777777" w:rsidR="00800825" w:rsidRPr="00BB1236" w:rsidRDefault="00800825" w:rsidP="00800825">
      <w:pPr>
        <w:ind w:left="-57"/>
        <w:rPr>
          <w:szCs w:val="24"/>
        </w:rPr>
      </w:pPr>
    </w:p>
    <w:p w14:paraId="23D1AC7C" w14:textId="77777777" w:rsidR="00800825" w:rsidRPr="00BB1236" w:rsidRDefault="00800825" w:rsidP="00800825">
      <w:pPr>
        <w:ind w:left="-57"/>
        <w:jc w:val="both"/>
        <w:rPr>
          <w:szCs w:val="24"/>
        </w:rPr>
      </w:pPr>
      <w:r w:rsidRPr="00BB1236">
        <w:rPr>
          <w:szCs w:val="24"/>
        </w:rPr>
        <w:t xml:space="preserve">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w:t>
      </w:r>
      <w:r w:rsidRPr="00BB1236">
        <w:rPr>
          <w:szCs w:val="24"/>
        </w:rPr>
        <w:lastRenderedPageBreak/>
        <w:t>and materials in an amount at least equal to the M/WBE goal (Included in the procurement document) as a percentage of the total dollar value of this project. In addition, the contractor shall ensure the following:</w:t>
      </w:r>
    </w:p>
    <w:p w14:paraId="3DD2CB6B" w14:textId="77777777" w:rsidR="00800825" w:rsidRPr="00BB1236" w:rsidRDefault="00800825" w:rsidP="00800825">
      <w:pPr>
        <w:ind w:left="-57"/>
        <w:rPr>
          <w:szCs w:val="24"/>
        </w:rPr>
      </w:pPr>
    </w:p>
    <w:p w14:paraId="5AD28E74" w14:textId="77777777" w:rsidR="00800825" w:rsidRPr="00BB1236" w:rsidRDefault="00800825" w:rsidP="00800825">
      <w:pPr>
        <w:ind w:left="-57"/>
        <w:jc w:val="both"/>
        <w:rPr>
          <w:szCs w:val="24"/>
        </w:rPr>
      </w:pPr>
      <w:r w:rsidRPr="00BB1236">
        <w:rPr>
          <w:szCs w:val="24"/>
        </w:rPr>
        <w:t xml:space="preserve">1. All state contracts and all documents soliciting bids or proposals for state contracts contain or </w:t>
      </w:r>
      <w:proofErr w:type="gramStart"/>
      <w:r w:rsidRPr="00BB1236">
        <w:rPr>
          <w:szCs w:val="24"/>
        </w:rPr>
        <w:t>make reference</w:t>
      </w:r>
      <w:proofErr w:type="gramEnd"/>
      <w:r w:rsidRPr="00BB1236">
        <w:rPr>
          <w:szCs w:val="24"/>
        </w:rPr>
        <w:t xml:space="preserve"> to the following provisions:</w:t>
      </w:r>
    </w:p>
    <w:p w14:paraId="5AAFD606" w14:textId="77777777" w:rsidR="00800825" w:rsidRPr="00BB1236" w:rsidRDefault="00800825" w:rsidP="00800825">
      <w:pPr>
        <w:ind w:left="-57"/>
        <w:rPr>
          <w:szCs w:val="24"/>
        </w:rPr>
      </w:pPr>
    </w:p>
    <w:p w14:paraId="26B294E0" w14:textId="77777777" w:rsidR="00800825" w:rsidRPr="00BB1236" w:rsidRDefault="00800825" w:rsidP="00800825">
      <w:pPr>
        <w:ind w:left="-57"/>
        <w:jc w:val="both"/>
        <w:rPr>
          <w:szCs w:val="24"/>
        </w:rPr>
      </w:pPr>
      <w:r w:rsidRPr="00BB1236">
        <w:rPr>
          <w:szCs w:val="24"/>
        </w:rPr>
        <w:t>a. 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p>
    <w:p w14:paraId="2C06100C" w14:textId="77777777" w:rsidR="00800825" w:rsidRPr="00BB1236" w:rsidRDefault="00800825" w:rsidP="00800825">
      <w:pPr>
        <w:ind w:left="-57"/>
        <w:jc w:val="both"/>
        <w:rPr>
          <w:szCs w:val="24"/>
        </w:rPr>
      </w:pPr>
    </w:p>
    <w:p w14:paraId="7FA25873" w14:textId="77777777" w:rsidR="00800825" w:rsidRPr="00BB1236" w:rsidRDefault="00800825" w:rsidP="00800825">
      <w:pPr>
        <w:ind w:left="-57"/>
        <w:jc w:val="both"/>
        <w:rPr>
          <w:szCs w:val="24"/>
        </w:rPr>
      </w:pPr>
      <w:r w:rsidRPr="00BB1236">
        <w:rPr>
          <w:szCs w:val="24"/>
        </w:rPr>
        <w:t>For purposes of the Article, affirmative action shall mean recruitment, employment, job assignment, promotion, upgrading, demotion, transfer, layoff or termination and rate of pay or other forms of compensation.</w:t>
      </w:r>
    </w:p>
    <w:p w14:paraId="1228278B" w14:textId="77777777" w:rsidR="00800825" w:rsidRPr="00BB1236" w:rsidRDefault="00800825" w:rsidP="00800825">
      <w:pPr>
        <w:ind w:left="-57"/>
        <w:rPr>
          <w:szCs w:val="24"/>
        </w:rPr>
      </w:pPr>
    </w:p>
    <w:p w14:paraId="2981CB66" w14:textId="77777777" w:rsidR="00800825" w:rsidRPr="00BB1236" w:rsidRDefault="00800825" w:rsidP="00800825">
      <w:pPr>
        <w:ind w:left="-57"/>
        <w:jc w:val="both"/>
        <w:rPr>
          <w:szCs w:val="24"/>
        </w:rPr>
      </w:pPr>
      <w:r w:rsidRPr="00BB1236">
        <w:rPr>
          <w:szCs w:val="24"/>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7364E1F7" w14:textId="77777777" w:rsidR="00800825" w:rsidRPr="00BB1236" w:rsidRDefault="00800825" w:rsidP="00800825">
      <w:pPr>
        <w:ind w:left="-57"/>
        <w:rPr>
          <w:szCs w:val="24"/>
        </w:rPr>
      </w:pPr>
    </w:p>
    <w:p w14:paraId="003DBFBD" w14:textId="77777777" w:rsidR="00800825" w:rsidRPr="00BB1236" w:rsidRDefault="00800825" w:rsidP="00800825">
      <w:pPr>
        <w:ind w:left="-57"/>
        <w:jc w:val="both"/>
        <w:rPr>
          <w:szCs w:val="24"/>
        </w:rPr>
      </w:pPr>
      <w:r w:rsidRPr="00BB1236">
        <w:rPr>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5BF164A4" w14:textId="77777777" w:rsidR="00800825" w:rsidRPr="00BB1236" w:rsidRDefault="00800825" w:rsidP="00800825">
      <w:pPr>
        <w:ind w:left="-57"/>
        <w:jc w:val="both"/>
        <w:rPr>
          <w:szCs w:val="24"/>
        </w:rPr>
      </w:pPr>
    </w:p>
    <w:p w14:paraId="56AEBD26" w14:textId="77777777" w:rsidR="00800825" w:rsidRPr="00BB1236" w:rsidRDefault="00800825" w:rsidP="00800825">
      <w:pPr>
        <w:ind w:left="-57"/>
        <w:jc w:val="both"/>
        <w:rPr>
          <w:szCs w:val="24"/>
        </w:rPr>
      </w:pPr>
      <w:r w:rsidRPr="00BB1236">
        <w:rPr>
          <w:szCs w:val="24"/>
        </w:rPr>
        <w:t>2. 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089B2D4E" w14:textId="77777777" w:rsidR="00800825" w:rsidRPr="00BB1236" w:rsidRDefault="00800825" w:rsidP="00800825">
      <w:pPr>
        <w:ind w:left="-57"/>
        <w:jc w:val="both"/>
        <w:rPr>
          <w:szCs w:val="24"/>
        </w:rPr>
      </w:pPr>
    </w:p>
    <w:p w14:paraId="4425BC4A" w14:textId="77777777" w:rsidR="00800825" w:rsidRPr="00BB1236" w:rsidRDefault="00800825" w:rsidP="00800825">
      <w:pPr>
        <w:ind w:left="-57"/>
        <w:jc w:val="both"/>
        <w:rPr>
          <w:szCs w:val="24"/>
        </w:rPr>
      </w:pPr>
      <w:r w:rsidRPr="00BB1236">
        <w:rPr>
          <w:szCs w:val="24"/>
        </w:rPr>
        <w:t>3. Contractors or subcontractors shall comply with the requirements of any federal law concerning equal employment opportunity, which effectuates the purpose of this section.</w:t>
      </w:r>
    </w:p>
    <w:p w14:paraId="76B52A23" w14:textId="77777777" w:rsidR="00800825" w:rsidRPr="00BB1236" w:rsidRDefault="00800825" w:rsidP="00800825">
      <w:pPr>
        <w:ind w:left="-57"/>
        <w:jc w:val="both"/>
        <w:rPr>
          <w:szCs w:val="24"/>
        </w:rPr>
      </w:pPr>
    </w:p>
    <w:p w14:paraId="1F1E76F4" w14:textId="77777777" w:rsidR="00800825" w:rsidRPr="00BB1236" w:rsidRDefault="00800825" w:rsidP="00800825">
      <w:pPr>
        <w:ind w:left="-57"/>
        <w:jc w:val="both"/>
        <w:rPr>
          <w:szCs w:val="24"/>
        </w:rPr>
      </w:pPr>
      <w:r w:rsidRPr="00BB1236">
        <w:rPr>
          <w:szCs w:val="24"/>
        </w:rPr>
        <w:t>4. Contractors and subcontractors shall undertake programs of affirmative action and equal employment opportunity as required by this section</w:t>
      </w:r>
      <w:r w:rsidRPr="00BB1236">
        <w:rPr>
          <w:rStyle w:val="FootnoteReference"/>
          <w:szCs w:val="24"/>
        </w:rPr>
        <w:footnoteReference w:id="1"/>
      </w:r>
      <w:r w:rsidRPr="00BB1236">
        <w:rPr>
          <w:szCs w:val="24"/>
        </w:rPr>
        <w:t>. In accordance with the provision of the Article, the bidder will submit, with their proposal, Staffing Plan (EEO 100).</w:t>
      </w:r>
    </w:p>
    <w:p w14:paraId="6EC63A64" w14:textId="77777777" w:rsidR="00800825" w:rsidRPr="00BB1236" w:rsidRDefault="00800825" w:rsidP="00800825">
      <w:pPr>
        <w:ind w:left="-57"/>
        <w:jc w:val="both"/>
        <w:rPr>
          <w:szCs w:val="24"/>
        </w:rPr>
      </w:pPr>
    </w:p>
    <w:p w14:paraId="45BB00AB" w14:textId="77777777" w:rsidR="00800825" w:rsidRPr="00BB1236" w:rsidRDefault="00800825" w:rsidP="00800825">
      <w:pPr>
        <w:ind w:left="-57"/>
        <w:jc w:val="both"/>
        <w:rPr>
          <w:szCs w:val="24"/>
        </w:rPr>
      </w:pPr>
      <w:r w:rsidRPr="00BB1236">
        <w:rPr>
          <w:szCs w:val="24"/>
        </w:rPr>
        <w:t xml:space="preserve">5. Certified businesses (as defined under Article 15-A, §310.1 means a business verified as a minority or women-owned business enterprise pursuant to §314 of the Article) shall be given the opportunity for meaningful participation in the performance of this contract, to actively and </w:t>
      </w:r>
      <w:r w:rsidRPr="00BB1236">
        <w:rPr>
          <w:szCs w:val="24"/>
        </w:rPr>
        <w:lastRenderedPageBreak/>
        <w:t>affirmatively promote and assist their participation in the performance of this contract, so as to facilitate the award of a fair share of this contract to such businesses.</w:t>
      </w:r>
    </w:p>
    <w:p w14:paraId="32158128" w14:textId="77777777" w:rsidR="00800825" w:rsidRPr="00BB1236" w:rsidRDefault="00800825" w:rsidP="00800825">
      <w:pPr>
        <w:ind w:left="-57"/>
        <w:jc w:val="both"/>
        <w:rPr>
          <w:szCs w:val="24"/>
        </w:rPr>
      </w:pPr>
    </w:p>
    <w:p w14:paraId="7E08979F" w14:textId="77777777" w:rsidR="00800825" w:rsidRPr="00BB1236" w:rsidRDefault="00800825" w:rsidP="00800825">
      <w:pPr>
        <w:ind w:left="-57"/>
        <w:jc w:val="both"/>
        <w:rPr>
          <w:szCs w:val="24"/>
        </w:rPr>
      </w:pPr>
      <w:r w:rsidRPr="00BB1236">
        <w:rPr>
          <w:szCs w:val="24"/>
        </w:rPr>
        <w:t xml:space="preserve">6. Contractor shall make a good faith effort to solicit active participation by enterprises identified in the </w:t>
      </w:r>
      <w:hyperlink r:id="rId37" w:history="1">
        <w:r w:rsidRPr="00BB1236">
          <w:rPr>
            <w:rStyle w:val="Hyperlink"/>
            <w:szCs w:val="24"/>
          </w:rPr>
          <w:t>Empire State Development (“ESD”)</w:t>
        </w:r>
        <w:r w:rsidRPr="00BB1236">
          <w:rPr>
            <w:rStyle w:val="Hyperlink"/>
            <w:szCs w:val="24"/>
          </w:rPr>
          <w:t xml:space="preserve"> </w:t>
        </w:r>
        <w:r w:rsidRPr="00BB1236">
          <w:rPr>
            <w:rStyle w:val="Hyperlink"/>
            <w:szCs w:val="24"/>
          </w:rPr>
          <w:t>directory of certified businesses</w:t>
        </w:r>
      </w:hyperlink>
      <w:r w:rsidRPr="00BB1236">
        <w:rPr>
          <w:szCs w:val="24"/>
        </w:rPr>
        <w:t>. The contractor must document its good faith efforts as set forth in 5 NYCRR 142.8. This document, Contractors Good Faith Efforts, can be found in the M/WBE Submission Documents.</w:t>
      </w:r>
    </w:p>
    <w:p w14:paraId="2AADA287" w14:textId="77777777" w:rsidR="00800825" w:rsidRPr="00BB1236" w:rsidRDefault="00800825" w:rsidP="00800825">
      <w:pPr>
        <w:ind w:left="-57"/>
        <w:jc w:val="both"/>
        <w:rPr>
          <w:szCs w:val="24"/>
        </w:rPr>
      </w:pPr>
    </w:p>
    <w:p w14:paraId="6240E0F2" w14:textId="77777777" w:rsidR="00800825" w:rsidRPr="00BB1236" w:rsidRDefault="00800825" w:rsidP="00800825">
      <w:pPr>
        <w:ind w:left="-57"/>
        <w:jc w:val="both"/>
        <w:rPr>
          <w:szCs w:val="24"/>
        </w:rPr>
      </w:pPr>
      <w:r w:rsidRPr="00BB1236">
        <w:rPr>
          <w:szCs w:val="24"/>
        </w:rPr>
        <w:t>7. Contractor shall agree, as a condition of entering into said contract, to be bound by the provisions of Article 15-A, §316.</w:t>
      </w:r>
    </w:p>
    <w:p w14:paraId="6E027DD3" w14:textId="77777777" w:rsidR="00800825" w:rsidRPr="00BB1236" w:rsidRDefault="00800825" w:rsidP="00800825">
      <w:pPr>
        <w:ind w:left="-57"/>
        <w:jc w:val="both"/>
        <w:rPr>
          <w:szCs w:val="24"/>
        </w:rPr>
      </w:pPr>
    </w:p>
    <w:p w14:paraId="70A206A7" w14:textId="77777777" w:rsidR="00800825" w:rsidRPr="00BB1236" w:rsidRDefault="00800825" w:rsidP="00800825">
      <w:pPr>
        <w:ind w:left="-57"/>
        <w:jc w:val="both"/>
        <w:rPr>
          <w:szCs w:val="24"/>
        </w:rPr>
      </w:pPr>
      <w:r w:rsidRPr="00BB1236">
        <w:rPr>
          <w:szCs w:val="24"/>
        </w:rPr>
        <w:t>8. Contractor shall include the provisions set forth in paragraphs (6) and (7) above in every subcontract in a manner that the provisions will be binding upon each subcontractor as to work in connection with this contract.</w:t>
      </w:r>
    </w:p>
    <w:p w14:paraId="12E63061" w14:textId="77777777" w:rsidR="00800825" w:rsidRPr="00BB1236" w:rsidRDefault="00800825" w:rsidP="00800825">
      <w:pPr>
        <w:ind w:left="-57"/>
        <w:jc w:val="both"/>
        <w:rPr>
          <w:szCs w:val="24"/>
        </w:rPr>
      </w:pPr>
    </w:p>
    <w:p w14:paraId="23DAA885" w14:textId="77777777" w:rsidR="00800825" w:rsidRPr="00BB1236" w:rsidRDefault="00800825" w:rsidP="00800825">
      <w:pPr>
        <w:ind w:left="-57"/>
        <w:jc w:val="both"/>
        <w:rPr>
          <w:szCs w:val="24"/>
        </w:rPr>
      </w:pPr>
      <w:r w:rsidRPr="00BB1236">
        <w:rPr>
          <w:szCs w:val="24"/>
        </w:rPr>
        <w:t>9. Contractor shall comply with the requirements of any federal law concerning opportunities for M/WBEs that effectuates the purpose of this section.</w:t>
      </w:r>
    </w:p>
    <w:p w14:paraId="167FC166" w14:textId="77777777" w:rsidR="00800825" w:rsidRPr="00BB1236" w:rsidRDefault="00800825" w:rsidP="00800825">
      <w:pPr>
        <w:ind w:left="-57"/>
        <w:jc w:val="both"/>
        <w:rPr>
          <w:szCs w:val="24"/>
        </w:rPr>
      </w:pPr>
    </w:p>
    <w:p w14:paraId="3E2B19AE" w14:textId="77777777" w:rsidR="00800825" w:rsidRPr="00BB1236" w:rsidRDefault="00800825" w:rsidP="00800825">
      <w:pPr>
        <w:ind w:left="-57"/>
        <w:jc w:val="both"/>
        <w:rPr>
          <w:szCs w:val="24"/>
        </w:rPr>
      </w:pPr>
      <w:r w:rsidRPr="00BB1236">
        <w:rPr>
          <w:szCs w:val="24"/>
        </w:rPr>
        <w:t>10. Contractor shall submit all necessary M/WBE documents and/or forms as described above as part of their proposal in response to NYSED procurement.</w:t>
      </w:r>
    </w:p>
    <w:p w14:paraId="168507D3" w14:textId="77777777" w:rsidR="00800825" w:rsidRPr="00BB1236" w:rsidRDefault="00800825" w:rsidP="00800825">
      <w:pPr>
        <w:ind w:left="-57"/>
        <w:jc w:val="both"/>
        <w:rPr>
          <w:szCs w:val="24"/>
        </w:rPr>
      </w:pPr>
    </w:p>
    <w:p w14:paraId="0889D471" w14:textId="77777777" w:rsidR="00800825" w:rsidRPr="00BB1236" w:rsidRDefault="00800825" w:rsidP="00800825">
      <w:pPr>
        <w:ind w:left="-57"/>
        <w:jc w:val="both"/>
        <w:rPr>
          <w:szCs w:val="24"/>
        </w:rPr>
      </w:pPr>
      <w:r w:rsidRPr="00BB1236">
        <w:rPr>
          <w:szCs w:val="24"/>
        </w:rPr>
        <w:t>11. The percentage goals established for this RFP are based on the overall availability of M/WBEs certified in the particular areas of expertise identified under this RFP. These goals should not be construed as rigid and inflexible quotas that must be met, but as targets reasonably attainable by means of applying every good faith effort to make all aspects of the entire Minority and Women-Owned Business Program work.</w:t>
      </w:r>
    </w:p>
    <w:p w14:paraId="2AA79BAA" w14:textId="77777777" w:rsidR="00800825" w:rsidRPr="00BB1236" w:rsidRDefault="00800825" w:rsidP="00800825">
      <w:pPr>
        <w:ind w:left="-57"/>
        <w:jc w:val="both"/>
        <w:rPr>
          <w:szCs w:val="24"/>
        </w:rPr>
      </w:pPr>
    </w:p>
    <w:p w14:paraId="7B0B8D77" w14:textId="77777777" w:rsidR="00800825" w:rsidRPr="00BB1236" w:rsidRDefault="00800825" w:rsidP="00800825">
      <w:pPr>
        <w:ind w:left="-57"/>
        <w:jc w:val="both"/>
        <w:rPr>
          <w:szCs w:val="24"/>
        </w:rPr>
      </w:pPr>
      <w:r w:rsidRPr="00BB1236">
        <w:rPr>
          <w:szCs w:val="24"/>
        </w:rPr>
        <w:t>12. 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053EFDBA" w14:textId="77777777" w:rsidR="00800825" w:rsidRPr="00BB1236" w:rsidRDefault="00800825" w:rsidP="00800825">
      <w:pPr>
        <w:ind w:left="-57"/>
        <w:jc w:val="both"/>
        <w:rPr>
          <w:szCs w:val="24"/>
        </w:rPr>
      </w:pPr>
    </w:p>
    <w:p w14:paraId="5C9886D6" w14:textId="77777777" w:rsidR="00800825" w:rsidRPr="00BB1236" w:rsidRDefault="00800825" w:rsidP="00800825">
      <w:pPr>
        <w:ind w:left="-57"/>
        <w:jc w:val="both"/>
        <w:rPr>
          <w:szCs w:val="24"/>
        </w:rPr>
      </w:pPr>
      <w:r w:rsidRPr="00BB1236">
        <w:rPr>
          <w:szCs w:val="24"/>
        </w:rPr>
        <w:t>13. Upon written notification from NYSED M/WBE Program Unit as to any deficiencies and required remedies thereof, the contractor shall, within the period of time specified, submit compliance reports documenting remedial actions taken and other information relating to the operation and implementation of the Utilization Plan.</w:t>
      </w:r>
    </w:p>
    <w:p w14:paraId="62799768" w14:textId="77777777" w:rsidR="00800825" w:rsidRPr="00BB1236" w:rsidRDefault="00800825" w:rsidP="00800825">
      <w:pPr>
        <w:ind w:left="-57"/>
        <w:jc w:val="both"/>
        <w:rPr>
          <w:szCs w:val="24"/>
        </w:rPr>
      </w:pPr>
    </w:p>
    <w:p w14:paraId="6DB25E8C" w14:textId="77777777" w:rsidR="00800825" w:rsidRPr="00BB1236" w:rsidRDefault="00800825" w:rsidP="00800825">
      <w:pPr>
        <w:ind w:left="-57"/>
        <w:jc w:val="both"/>
        <w:rPr>
          <w:szCs w:val="24"/>
        </w:rPr>
      </w:pPr>
      <w:r w:rsidRPr="00BB1236">
        <w:rPr>
          <w:szCs w:val="24"/>
        </w:rPr>
        <w:t>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6EE22508" w14:textId="77777777" w:rsidR="00800825" w:rsidRPr="00BB1236" w:rsidRDefault="00800825" w:rsidP="00800825">
      <w:pPr>
        <w:ind w:left="-57"/>
        <w:jc w:val="both"/>
        <w:rPr>
          <w:szCs w:val="24"/>
        </w:rPr>
      </w:pPr>
    </w:p>
    <w:p w14:paraId="74B38DA1" w14:textId="77777777" w:rsidR="00800825" w:rsidRPr="00BB1236" w:rsidRDefault="00800825" w:rsidP="00800825">
      <w:pPr>
        <w:ind w:left="-57"/>
        <w:jc w:val="both"/>
        <w:rPr>
          <w:szCs w:val="24"/>
        </w:rPr>
      </w:pPr>
      <w:r w:rsidRPr="00BB1236">
        <w:rPr>
          <w:szCs w:val="24"/>
        </w:rPr>
        <w:t xml:space="preserve">For purposes of determining a contractor’s good faith efforts to comply with the requirements of this section or be entitled to a waiver, NYSED shall consider at the least the following: </w:t>
      </w:r>
    </w:p>
    <w:p w14:paraId="274D3EB8" w14:textId="77777777" w:rsidR="00800825" w:rsidRPr="00BB1236" w:rsidRDefault="00800825" w:rsidP="00800825">
      <w:pPr>
        <w:ind w:left="-57"/>
        <w:jc w:val="both"/>
        <w:rPr>
          <w:szCs w:val="24"/>
        </w:rPr>
      </w:pPr>
    </w:p>
    <w:p w14:paraId="596BDB9B" w14:textId="77777777" w:rsidR="00800825" w:rsidRPr="00BB1236" w:rsidRDefault="00800825" w:rsidP="00800825">
      <w:pPr>
        <w:ind w:left="-57" w:firstLine="6"/>
        <w:jc w:val="both"/>
        <w:rPr>
          <w:szCs w:val="24"/>
        </w:rPr>
      </w:pPr>
      <w:r w:rsidRPr="00BB1236">
        <w:rPr>
          <w:szCs w:val="24"/>
        </w:rPr>
        <w:t>I. Whether the contractor has advertised in general circulation media, trade association publications and minority-focused and women-focused media and, in such event;</w:t>
      </w:r>
    </w:p>
    <w:p w14:paraId="19D49D15" w14:textId="77777777" w:rsidR="00800825" w:rsidRPr="00BB1236" w:rsidRDefault="00800825" w:rsidP="00800825">
      <w:pPr>
        <w:ind w:left="-57" w:firstLine="726"/>
        <w:jc w:val="both"/>
        <w:rPr>
          <w:szCs w:val="24"/>
        </w:rPr>
      </w:pPr>
    </w:p>
    <w:p w14:paraId="0C9AE4F5" w14:textId="77777777" w:rsidR="00800825" w:rsidRPr="00BB1236" w:rsidRDefault="00800825" w:rsidP="00800825">
      <w:pPr>
        <w:ind w:left="-57"/>
        <w:jc w:val="both"/>
        <w:rPr>
          <w:szCs w:val="24"/>
        </w:rPr>
      </w:pPr>
      <w:r w:rsidRPr="00BB1236">
        <w:rPr>
          <w:szCs w:val="24"/>
        </w:rPr>
        <w:t>a. Whether or not the certified M/WBEs which have been solicited by the contractor exhibited interest in submitting proposals for a particular project by attending a pre-bid conference; and</w:t>
      </w:r>
    </w:p>
    <w:p w14:paraId="2D4E3291" w14:textId="77777777" w:rsidR="00800825" w:rsidRPr="00BB1236" w:rsidRDefault="00800825" w:rsidP="00800825">
      <w:pPr>
        <w:ind w:left="-57" w:firstLine="726"/>
        <w:jc w:val="both"/>
        <w:rPr>
          <w:szCs w:val="24"/>
        </w:rPr>
      </w:pPr>
    </w:p>
    <w:p w14:paraId="2BF6BAEB" w14:textId="77777777" w:rsidR="00800825" w:rsidRPr="00BB1236" w:rsidRDefault="00800825" w:rsidP="00800825">
      <w:pPr>
        <w:ind w:left="-57"/>
        <w:jc w:val="both"/>
        <w:rPr>
          <w:szCs w:val="24"/>
        </w:rPr>
      </w:pPr>
      <w:r w:rsidRPr="00BB1236">
        <w:rPr>
          <w:szCs w:val="24"/>
        </w:rPr>
        <w:t>b. Whether certified businesses solicited by the contractor responded in a timely fashion to the contractor’s solicitations for timely competitive bid quotations prior to the contracting agency’s deadline for submission of proposals.</w:t>
      </w:r>
    </w:p>
    <w:p w14:paraId="336DA5D5" w14:textId="77777777" w:rsidR="00800825" w:rsidRPr="00BB1236" w:rsidRDefault="00800825" w:rsidP="00800825">
      <w:pPr>
        <w:ind w:left="-57"/>
        <w:jc w:val="both"/>
        <w:rPr>
          <w:szCs w:val="24"/>
        </w:rPr>
      </w:pPr>
    </w:p>
    <w:p w14:paraId="107FBBC4" w14:textId="77777777" w:rsidR="00800825" w:rsidRPr="00BB1236" w:rsidRDefault="00800825" w:rsidP="00800825">
      <w:pPr>
        <w:ind w:left="-57"/>
        <w:rPr>
          <w:szCs w:val="24"/>
        </w:rPr>
      </w:pPr>
      <w:r w:rsidRPr="00BB1236">
        <w:rPr>
          <w:szCs w:val="24"/>
        </w:rPr>
        <w:t xml:space="preserve">II. Whether there has been written notification to appropriate certified M/WBEs that appear in the </w:t>
      </w:r>
      <w:hyperlink r:id="rId38" w:history="1">
        <w:r w:rsidRPr="00BB1236">
          <w:rPr>
            <w:rStyle w:val="Hyperlink"/>
            <w:szCs w:val="24"/>
          </w:rPr>
          <w:t>Empire State Develop</w:t>
        </w:r>
        <w:r w:rsidRPr="00BB1236">
          <w:rPr>
            <w:rStyle w:val="Hyperlink"/>
            <w:szCs w:val="24"/>
          </w:rPr>
          <w:t>m</w:t>
        </w:r>
        <w:r w:rsidRPr="00BB1236">
          <w:rPr>
            <w:rStyle w:val="Hyperlink"/>
            <w:szCs w:val="24"/>
          </w:rPr>
          <w:t>ent website</w:t>
        </w:r>
      </w:hyperlink>
      <w:r w:rsidRPr="00BB1236">
        <w:rPr>
          <w:szCs w:val="24"/>
        </w:rPr>
        <w:t xml:space="preserve">. </w:t>
      </w:r>
    </w:p>
    <w:p w14:paraId="0F530A73" w14:textId="77777777" w:rsidR="00800825" w:rsidRPr="00BB1236" w:rsidRDefault="00800825" w:rsidP="00800825">
      <w:pPr>
        <w:ind w:left="-57"/>
        <w:jc w:val="both"/>
        <w:rPr>
          <w:szCs w:val="24"/>
        </w:rPr>
      </w:pPr>
    </w:p>
    <w:p w14:paraId="7FC492C0" w14:textId="77777777" w:rsidR="00800825" w:rsidRPr="00BB1236" w:rsidRDefault="00800825" w:rsidP="00800825">
      <w:pPr>
        <w:ind w:left="-57"/>
        <w:jc w:val="both"/>
        <w:rPr>
          <w:szCs w:val="24"/>
        </w:rPr>
      </w:pPr>
      <w:r w:rsidRPr="00BB1236">
        <w:rPr>
          <w:szCs w:val="24"/>
        </w:rPr>
        <w:t xml:space="preserve">All required Affirmative Action, EEO, and M/WBE forms to be submitted along with bids and/or proposals for NYSED procurements are attached hereto. Bidders must submit subcontracting forms that: </w:t>
      </w:r>
    </w:p>
    <w:p w14:paraId="333EB9B3" w14:textId="77777777" w:rsidR="00800825" w:rsidRPr="00BB1236" w:rsidRDefault="00800825" w:rsidP="00800825">
      <w:pPr>
        <w:ind w:left="-57" w:firstLine="777"/>
        <w:jc w:val="both"/>
        <w:rPr>
          <w:szCs w:val="24"/>
        </w:rPr>
      </w:pPr>
      <w:r w:rsidRPr="00BB1236">
        <w:rPr>
          <w:szCs w:val="24"/>
        </w:rPr>
        <w:t xml:space="preserve">1) fully comply with the participation goals specified in the RFP; OR </w:t>
      </w:r>
    </w:p>
    <w:p w14:paraId="0866DBE0" w14:textId="77777777" w:rsidR="00800825" w:rsidRPr="00BB1236" w:rsidRDefault="00800825" w:rsidP="00800825">
      <w:pPr>
        <w:ind w:left="-57" w:firstLine="777"/>
        <w:jc w:val="both"/>
        <w:rPr>
          <w:szCs w:val="24"/>
        </w:rPr>
      </w:pPr>
    </w:p>
    <w:p w14:paraId="6D0DDDAA" w14:textId="77777777" w:rsidR="00800825" w:rsidRPr="00BB1236" w:rsidRDefault="00800825" w:rsidP="00800825">
      <w:pPr>
        <w:ind w:left="720"/>
        <w:jc w:val="both"/>
        <w:rPr>
          <w:szCs w:val="24"/>
        </w:rPr>
      </w:pPr>
      <w:r w:rsidRPr="00BB1236">
        <w:rPr>
          <w:szCs w:val="24"/>
        </w:rPr>
        <w:t>2) partially comply with the participation goals specified in the RFP, and include a request for partial waiver, and document their good faith efforts to fully comply with the percentage goals specified in the RFP; OR</w:t>
      </w:r>
    </w:p>
    <w:p w14:paraId="47FDB2ED" w14:textId="77777777" w:rsidR="00800825" w:rsidRPr="00BB1236" w:rsidRDefault="00800825" w:rsidP="00800825">
      <w:pPr>
        <w:ind w:left="720"/>
        <w:jc w:val="both"/>
        <w:rPr>
          <w:szCs w:val="24"/>
        </w:rPr>
      </w:pPr>
    </w:p>
    <w:p w14:paraId="6AC604CA" w14:textId="77777777" w:rsidR="00800825" w:rsidRPr="00BB1236" w:rsidRDefault="00800825" w:rsidP="00800825">
      <w:pPr>
        <w:ind w:left="720"/>
        <w:jc w:val="both"/>
        <w:rPr>
          <w:szCs w:val="24"/>
        </w:rPr>
      </w:pPr>
      <w:r w:rsidRPr="00BB1236">
        <w:rPr>
          <w:szCs w:val="24"/>
        </w:rPr>
        <w:t>3) do not include certified M/WBE subcontractors or suppliers, and include a request for a complete waiver, and document their good faith efforts to fully comply with the participation goals specified in the RFP.</w:t>
      </w:r>
    </w:p>
    <w:p w14:paraId="49B2994A" w14:textId="77777777" w:rsidR="00800825" w:rsidRPr="00BB1236" w:rsidRDefault="00800825" w:rsidP="00800825">
      <w:pPr>
        <w:ind w:left="-57"/>
        <w:jc w:val="both"/>
        <w:rPr>
          <w:szCs w:val="24"/>
        </w:rPr>
      </w:pPr>
    </w:p>
    <w:p w14:paraId="63AF98E7" w14:textId="77777777" w:rsidR="00800825" w:rsidRPr="00BB1236" w:rsidRDefault="00800825" w:rsidP="00800825">
      <w:pPr>
        <w:ind w:left="-57"/>
        <w:jc w:val="both"/>
        <w:rPr>
          <w:rStyle w:val="Hyperlink"/>
          <w:color w:val="auto"/>
          <w:szCs w:val="24"/>
          <w:u w:val="none"/>
        </w:rPr>
      </w:pPr>
      <w:r w:rsidRPr="00BB1236">
        <w:rPr>
          <w:szCs w:val="24"/>
        </w:rPr>
        <w:t xml:space="preserve">All M/WBE firms are required to be certified by Empire State Development (ESD). Online Certification can be found at the </w:t>
      </w:r>
      <w:hyperlink r:id="rId39" w:history="1">
        <w:r w:rsidRPr="00BB1236">
          <w:rPr>
            <w:rStyle w:val="Hyperlink"/>
            <w:szCs w:val="24"/>
          </w:rPr>
          <w:t>New York State Con</w:t>
        </w:r>
        <w:r w:rsidRPr="00BB1236">
          <w:rPr>
            <w:rStyle w:val="Hyperlink"/>
            <w:szCs w:val="24"/>
          </w:rPr>
          <w:t>t</w:t>
        </w:r>
        <w:r w:rsidRPr="00BB1236">
          <w:rPr>
            <w:rStyle w:val="Hyperlink"/>
            <w:szCs w:val="24"/>
          </w:rPr>
          <w:t>ract System</w:t>
        </w:r>
      </w:hyperlink>
      <w:r w:rsidRPr="00BB1236">
        <w:rPr>
          <w:rStyle w:val="Hyperlink"/>
          <w:szCs w:val="24"/>
        </w:rPr>
        <w:t xml:space="preserve"> website.</w:t>
      </w:r>
    </w:p>
    <w:p w14:paraId="6289BAC5" w14:textId="77777777" w:rsidR="00800825" w:rsidRPr="00BB1236" w:rsidRDefault="00800825" w:rsidP="00800825">
      <w:pPr>
        <w:ind w:left="-57"/>
        <w:jc w:val="both"/>
        <w:rPr>
          <w:szCs w:val="24"/>
        </w:rPr>
      </w:pPr>
    </w:p>
    <w:p w14:paraId="58CF0423" w14:textId="77777777" w:rsidR="00800825" w:rsidRPr="00BB1236" w:rsidRDefault="00800825" w:rsidP="00800825">
      <w:pPr>
        <w:ind w:left="-57"/>
        <w:jc w:val="both"/>
        <w:rPr>
          <w:szCs w:val="24"/>
        </w:rPr>
      </w:pPr>
      <w:r w:rsidRPr="00BB1236">
        <w:rPr>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2C04059D" w14:textId="77777777" w:rsidR="00C64C2B" w:rsidRPr="00E3502E" w:rsidRDefault="00C64C2B" w:rsidP="00D45D8C">
      <w:pPr>
        <w:pStyle w:val="BodyTextIndent2"/>
        <w:tabs>
          <w:tab w:val="clear" w:pos="270"/>
          <w:tab w:val="clear" w:pos="1440"/>
          <w:tab w:val="left" w:pos="1620"/>
        </w:tabs>
        <w:jc w:val="both"/>
        <w:rPr>
          <w:rFonts w:ascii="Times New Roman" w:hAnsi="Times New Roman"/>
          <w:szCs w:val="24"/>
        </w:rPr>
        <w:sectPr w:rsidR="00C64C2B" w:rsidRPr="00E3502E" w:rsidSect="00F9667E">
          <w:headerReference w:type="default" r:id="rId40"/>
          <w:footerReference w:type="default" r:id="rId41"/>
          <w:pgSz w:w="12240" w:h="15840" w:code="1"/>
          <w:pgMar w:top="1152" w:right="1440" w:bottom="1152" w:left="1440" w:header="0" w:footer="720" w:gutter="0"/>
          <w:cols w:space="720"/>
        </w:sectPr>
      </w:pPr>
    </w:p>
    <w:p w14:paraId="31581301" w14:textId="77777777" w:rsidR="00D45D8C" w:rsidRPr="00E3502E" w:rsidRDefault="00D45D8C" w:rsidP="00D45D8C">
      <w:pPr>
        <w:rPr>
          <w:szCs w:val="24"/>
        </w:rPr>
      </w:pPr>
    </w:p>
    <w:p w14:paraId="1ADDE555" w14:textId="77777777" w:rsidR="00D45D8C" w:rsidRPr="00E3502E" w:rsidRDefault="00D45D8C" w:rsidP="0041264D">
      <w:pPr>
        <w:pStyle w:val="Heading2"/>
        <w:jc w:val="left"/>
        <w:rPr>
          <w:rFonts w:ascii="Times New Roman" w:hAnsi="Times New Roman"/>
          <w:szCs w:val="24"/>
        </w:rPr>
      </w:pPr>
      <w:r w:rsidRPr="00E3502E">
        <w:rPr>
          <w:rFonts w:ascii="Times New Roman" w:hAnsi="Times New Roman"/>
          <w:szCs w:val="24"/>
        </w:rPr>
        <w:t>2.)</w:t>
      </w:r>
      <w:r w:rsidRPr="00E3502E">
        <w:rPr>
          <w:rFonts w:ascii="Times New Roman" w:hAnsi="Times New Roman"/>
          <w:szCs w:val="24"/>
        </w:rPr>
        <w:tab/>
      </w:r>
      <w:r w:rsidRPr="00E3502E">
        <w:rPr>
          <w:rFonts w:ascii="Times New Roman" w:hAnsi="Times New Roman"/>
          <w:szCs w:val="24"/>
          <w:u w:val="single"/>
        </w:rPr>
        <w:t>Submission</w:t>
      </w:r>
    </w:p>
    <w:p w14:paraId="4DB3AACC" w14:textId="77777777" w:rsidR="00D45D8C" w:rsidRPr="00E3502E" w:rsidRDefault="00D45D8C" w:rsidP="00D45D8C">
      <w:pPr>
        <w:rPr>
          <w:szCs w:val="24"/>
        </w:rPr>
      </w:pPr>
    </w:p>
    <w:p w14:paraId="00AC2171" w14:textId="77777777"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Documents to be submitted with this proposal</w:t>
      </w:r>
    </w:p>
    <w:p w14:paraId="668B8A8B" w14:textId="77777777" w:rsidR="00D45D8C" w:rsidRPr="00E3502E" w:rsidRDefault="00D45D8C" w:rsidP="00D45D8C">
      <w:pPr>
        <w:rPr>
          <w:szCs w:val="24"/>
        </w:rPr>
      </w:pPr>
    </w:p>
    <w:p w14:paraId="395A5AA4" w14:textId="77777777" w:rsidR="00D6571A" w:rsidRDefault="00D45D8C">
      <w:pPr>
        <w:pStyle w:val="p4"/>
        <w:widowControl/>
        <w:tabs>
          <w:tab w:val="clear" w:pos="720"/>
        </w:tabs>
        <w:spacing w:line="240" w:lineRule="auto"/>
        <w:rPr>
          <w:rFonts w:ascii="Times New Roman" w:hAnsi="Times New Roman"/>
          <w:snapToGrid w:val="0"/>
        </w:rPr>
      </w:pPr>
      <w:r w:rsidRPr="00D603E3">
        <w:rPr>
          <w:rFonts w:ascii="Times New Roman" w:hAnsi="Times New Roman"/>
          <w:snapToGrid w:val="0"/>
        </w:rPr>
        <w:t>This section details the submission document or documents that are expected to be transmitted by the respondent to the State Education Department in response to this RFP.</w:t>
      </w:r>
      <w:r w:rsidR="0060015A" w:rsidRPr="00D603E3">
        <w:rPr>
          <w:rFonts w:ascii="Times New Roman" w:hAnsi="Times New Roman"/>
          <w:snapToGrid w:val="0"/>
        </w:rPr>
        <w:t xml:space="preserve"> A bidder may not submit one bid that proposes to serve more than one geographic region.  </w:t>
      </w:r>
    </w:p>
    <w:p w14:paraId="462F6C45" w14:textId="77777777" w:rsidR="002C4BC7" w:rsidRPr="00D603E3" w:rsidRDefault="002C4BC7" w:rsidP="00D603E3">
      <w:pPr>
        <w:pStyle w:val="p4"/>
        <w:widowControl/>
        <w:tabs>
          <w:tab w:val="clear" w:pos="720"/>
        </w:tabs>
        <w:spacing w:line="240" w:lineRule="auto"/>
        <w:rPr>
          <w:snapToGrid w:val="0"/>
        </w:rPr>
      </w:pPr>
    </w:p>
    <w:p w14:paraId="1B3C4058" w14:textId="77777777" w:rsidR="00D6571A" w:rsidRPr="00D603E3" w:rsidRDefault="00D6571A" w:rsidP="00D603E3">
      <w:pPr>
        <w:pStyle w:val="p4"/>
        <w:widowControl/>
        <w:tabs>
          <w:tab w:val="clear" w:pos="720"/>
        </w:tabs>
        <w:spacing w:line="240" w:lineRule="auto"/>
        <w:rPr>
          <w:snapToGrid w:val="0"/>
        </w:rPr>
      </w:pPr>
      <w:r w:rsidRPr="00D603E3">
        <w:rPr>
          <w:rFonts w:ascii="Times New Roman" w:hAnsi="Times New Roman"/>
          <w:snapToGrid w:val="0"/>
        </w:rPr>
        <w:t>Cost proposals may not exceed the Annual RAEN Allocation for the respective region, as identified in RFP Attachment 6: Regional RAEN Annual Allocations.</w:t>
      </w:r>
    </w:p>
    <w:p w14:paraId="3D9A478F" w14:textId="77777777" w:rsidR="0060015A" w:rsidRPr="00E3502E" w:rsidRDefault="0060015A" w:rsidP="00D45D8C">
      <w:pPr>
        <w:pStyle w:val="p4"/>
        <w:widowControl/>
        <w:tabs>
          <w:tab w:val="clear" w:pos="720"/>
        </w:tabs>
        <w:spacing w:line="240" w:lineRule="auto"/>
        <w:rPr>
          <w:rFonts w:ascii="Times New Roman" w:hAnsi="Times New Roman"/>
          <w:snapToGrid w:val="0"/>
          <w:szCs w:val="24"/>
        </w:rPr>
      </w:pPr>
    </w:p>
    <w:p w14:paraId="124EF3EE" w14:textId="10836648" w:rsidR="00D45D8C" w:rsidRPr="00E3502E" w:rsidRDefault="00800825" w:rsidP="00D45D8C">
      <w:pPr>
        <w:pStyle w:val="p4"/>
        <w:widowControl/>
        <w:tabs>
          <w:tab w:val="clear" w:pos="720"/>
        </w:tabs>
        <w:spacing w:line="240" w:lineRule="auto"/>
        <w:rPr>
          <w:rFonts w:ascii="Times New Roman" w:hAnsi="Times New Roman"/>
          <w:szCs w:val="24"/>
        </w:rPr>
      </w:pPr>
      <w:r w:rsidRPr="00BB1236">
        <w:rPr>
          <w:rFonts w:ascii="Times New Roman" w:hAnsi="Times New Roman"/>
          <w:snapToGrid w:val="0"/>
        </w:rPr>
        <w:t xml:space="preserve">New York State Education Department shall own all materials, processes, and products (software, code, documentation and other written materials) developed under this contract. Materials prepared under this contract shall be in a form that will be ready for copyright in the name of the New York State Education Department. Any subcontractor is also bound by these terms. </w:t>
      </w:r>
      <w:r w:rsidRPr="00BB1236">
        <w:rPr>
          <w:rFonts w:ascii="Times New Roman" w:hAnsi="Times New Roman"/>
        </w:rPr>
        <w:t>The submission will become the basis on which NYSED will judge the respondent’s ability to perform the required services as laid out in the RFP.</w:t>
      </w:r>
      <w:r>
        <w:rPr>
          <w:rFonts w:ascii="Times New Roman" w:hAnsi="Times New Roman"/>
        </w:rPr>
        <w:t xml:space="preserve"> </w:t>
      </w:r>
      <w:r w:rsidR="00D45D8C" w:rsidRPr="00E3502E">
        <w:rPr>
          <w:rFonts w:ascii="Times New Roman" w:hAnsi="Times New Roman"/>
          <w:szCs w:val="24"/>
        </w:rPr>
        <w:t>This will be followed by various terms and conditions that reflect the specific needs of this project.</w:t>
      </w:r>
    </w:p>
    <w:p w14:paraId="13F6E6DC" w14:textId="77777777" w:rsidR="0027676A" w:rsidRPr="00E3502E" w:rsidRDefault="0027676A" w:rsidP="00D45D8C">
      <w:pPr>
        <w:pStyle w:val="p4"/>
        <w:widowControl/>
        <w:tabs>
          <w:tab w:val="clear" w:pos="720"/>
        </w:tabs>
        <w:spacing w:line="240" w:lineRule="auto"/>
        <w:rPr>
          <w:rFonts w:ascii="Times New Roman" w:hAnsi="Times New Roman"/>
          <w:szCs w:val="24"/>
        </w:rPr>
      </w:pPr>
    </w:p>
    <w:p w14:paraId="220DE4AD" w14:textId="77777777" w:rsidR="00D45D8C" w:rsidRPr="00E3502E" w:rsidRDefault="00D45D8C" w:rsidP="0041264D">
      <w:pPr>
        <w:pStyle w:val="Heading3"/>
        <w:rPr>
          <w:rFonts w:ascii="Times New Roman" w:hAnsi="Times New Roman"/>
          <w:szCs w:val="24"/>
          <w:u w:val="none"/>
        </w:rPr>
      </w:pPr>
      <w:bookmarkStart w:id="6" w:name="_Hlk149222683"/>
      <w:r w:rsidRPr="00E3502E">
        <w:rPr>
          <w:rFonts w:ascii="Times New Roman" w:hAnsi="Times New Roman"/>
          <w:szCs w:val="24"/>
          <w:u w:val="none"/>
        </w:rPr>
        <w:t>Project Submission</w:t>
      </w:r>
    </w:p>
    <w:p w14:paraId="0A0A96F2" w14:textId="77777777" w:rsidR="00D45D8C" w:rsidRPr="00E3502E" w:rsidRDefault="00D45D8C" w:rsidP="00D45D8C">
      <w:pPr>
        <w:rPr>
          <w:szCs w:val="24"/>
        </w:rPr>
      </w:pPr>
    </w:p>
    <w:p w14:paraId="41BAE3B9" w14:textId="77777777" w:rsidR="009255AB" w:rsidRPr="00E3502E" w:rsidRDefault="009255AB" w:rsidP="009255AB">
      <w:pPr>
        <w:pStyle w:val="p4"/>
        <w:widowControl/>
        <w:tabs>
          <w:tab w:val="clear" w:pos="720"/>
        </w:tabs>
        <w:spacing w:line="240" w:lineRule="auto"/>
        <w:rPr>
          <w:rFonts w:ascii="Times New Roman" w:hAnsi="Times New Roman"/>
          <w:szCs w:val="24"/>
        </w:rPr>
      </w:pPr>
      <w:r w:rsidRPr="00E3502E">
        <w:rPr>
          <w:rFonts w:ascii="Times New Roman" w:hAnsi="Times New Roman"/>
          <w:szCs w:val="24"/>
        </w:rPr>
        <w:t xml:space="preserve">The proposal submitted in response to this RFP must include the following documents submitted by email to </w:t>
      </w:r>
      <w:hyperlink r:id="rId42" w:history="1">
        <w:r w:rsidRPr="00E3502E">
          <w:rPr>
            <w:rStyle w:val="Hyperlink"/>
            <w:rFonts w:ascii="Times New Roman" w:hAnsi="Times New Roman"/>
            <w:szCs w:val="24"/>
          </w:rPr>
          <w:t>cau@nyse</w:t>
        </w:r>
        <w:r w:rsidRPr="00E3502E">
          <w:rPr>
            <w:rStyle w:val="Hyperlink"/>
            <w:rFonts w:ascii="Times New Roman" w:hAnsi="Times New Roman"/>
            <w:szCs w:val="24"/>
          </w:rPr>
          <w:t>d</w:t>
        </w:r>
        <w:r w:rsidRPr="00E3502E">
          <w:rPr>
            <w:rStyle w:val="Hyperlink"/>
            <w:rFonts w:ascii="Times New Roman" w:hAnsi="Times New Roman"/>
            <w:szCs w:val="24"/>
          </w:rPr>
          <w:t>.gov</w:t>
        </w:r>
      </w:hyperlink>
      <w:r w:rsidRPr="00E3502E">
        <w:rPr>
          <w:rFonts w:ascii="Times New Roman" w:hAnsi="Times New Roman"/>
          <w:szCs w:val="24"/>
        </w:rPr>
        <w:t xml:space="preserve"> in Microsoft Office or editable PDF per the electronic proposal submission procedures outlined above, preferably with each of the following sets of documents attached as a single file (i.e. one email with four attachments):</w:t>
      </w:r>
    </w:p>
    <w:p w14:paraId="39BEFA76" w14:textId="77777777" w:rsidR="009255AB" w:rsidRPr="00E3502E" w:rsidRDefault="009255AB" w:rsidP="009255AB">
      <w:pPr>
        <w:pStyle w:val="p4"/>
        <w:widowControl/>
        <w:tabs>
          <w:tab w:val="clear" w:pos="720"/>
        </w:tabs>
        <w:spacing w:line="240" w:lineRule="auto"/>
        <w:rPr>
          <w:rFonts w:ascii="Times New Roman" w:hAnsi="Times New Roman"/>
          <w:szCs w:val="24"/>
        </w:rPr>
      </w:pPr>
    </w:p>
    <w:p w14:paraId="6E9B5AEE" w14:textId="446F0464" w:rsidR="009255AB" w:rsidRPr="00E3502E" w:rsidRDefault="009255AB" w:rsidP="009255AB">
      <w:pPr>
        <w:pStyle w:val="p4"/>
        <w:widowControl/>
        <w:tabs>
          <w:tab w:val="clear" w:pos="720"/>
        </w:tabs>
        <w:spacing w:line="240" w:lineRule="auto"/>
        <w:rPr>
          <w:rFonts w:ascii="Times New Roman" w:hAnsi="Times New Roman"/>
          <w:szCs w:val="24"/>
        </w:rPr>
      </w:pPr>
      <w:r w:rsidRPr="00E3502E">
        <w:rPr>
          <w:rFonts w:ascii="Times New Roman" w:hAnsi="Times New Roman"/>
          <w:szCs w:val="24"/>
        </w:rPr>
        <w:t>1. Submission Documents bearing signature</w:t>
      </w:r>
      <w:r w:rsidR="00B004B3">
        <w:rPr>
          <w:rFonts w:ascii="Times New Roman" w:hAnsi="Times New Roman"/>
          <w:szCs w:val="24"/>
        </w:rPr>
        <w:t>s</w:t>
      </w:r>
    </w:p>
    <w:p w14:paraId="58FC4309" w14:textId="54DD988F" w:rsidR="009255AB" w:rsidRPr="00E3502E" w:rsidRDefault="009255AB" w:rsidP="009255AB">
      <w:pPr>
        <w:pStyle w:val="p4"/>
        <w:widowControl/>
        <w:tabs>
          <w:tab w:val="clear" w:pos="720"/>
        </w:tabs>
        <w:spacing w:line="240" w:lineRule="auto"/>
        <w:rPr>
          <w:rFonts w:ascii="Times New Roman" w:hAnsi="Times New Roman"/>
          <w:szCs w:val="24"/>
        </w:rPr>
      </w:pPr>
      <w:r w:rsidRPr="00E3502E">
        <w:rPr>
          <w:rFonts w:ascii="Times New Roman" w:hAnsi="Times New Roman"/>
          <w:szCs w:val="24"/>
        </w:rPr>
        <w:t xml:space="preserve">2. Technical Proposal </w:t>
      </w:r>
      <w:r w:rsidR="004C1914" w:rsidRPr="00D603E3">
        <w:rPr>
          <w:rFonts w:ascii="Times New Roman" w:hAnsi="Times New Roman"/>
        </w:rPr>
        <w:t>(please specify region of bid on the first page of the proposal)</w:t>
      </w:r>
    </w:p>
    <w:p w14:paraId="60A4A3BB" w14:textId="0C48B3DA" w:rsidR="009255AB" w:rsidRPr="00E3502E" w:rsidRDefault="009255AB" w:rsidP="009255AB">
      <w:pPr>
        <w:pStyle w:val="p4"/>
        <w:widowControl/>
        <w:tabs>
          <w:tab w:val="clear" w:pos="720"/>
        </w:tabs>
        <w:spacing w:line="240" w:lineRule="auto"/>
        <w:rPr>
          <w:rFonts w:ascii="Times New Roman" w:hAnsi="Times New Roman"/>
          <w:szCs w:val="24"/>
        </w:rPr>
      </w:pPr>
      <w:r w:rsidRPr="00E3502E">
        <w:rPr>
          <w:rFonts w:ascii="Times New Roman" w:hAnsi="Times New Roman"/>
          <w:szCs w:val="24"/>
        </w:rPr>
        <w:t xml:space="preserve">3. Cost Proposal </w:t>
      </w:r>
    </w:p>
    <w:p w14:paraId="19F11F78" w14:textId="13F714C1" w:rsidR="009255AB" w:rsidRPr="00390570" w:rsidRDefault="009255AB" w:rsidP="00B004B3">
      <w:pPr>
        <w:pStyle w:val="p4"/>
        <w:widowControl/>
        <w:tabs>
          <w:tab w:val="clear" w:pos="720"/>
        </w:tabs>
        <w:spacing w:line="240" w:lineRule="auto"/>
        <w:rPr>
          <w:b/>
          <w:szCs w:val="24"/>
        </w:rPr>
      </w:pPr>
      <w:r w:rsidRPr="00390570">
        <w:rPr>
          <w:rFonts w:ascii="Times New Roman" w:hAnsi="Times New Roman"/>
          <w:szCs w:val="24"/>
        </w:rPr>
        <w:t>4. M/WBE Documents bearing signatur</w:t>
      </w:r>
      <w:r w:rsidR="00B004B3" w:rsidRPr="00390570">
        <w:rPr>
          <w:rFonts w:ascii="Times New Roman" w:hAnsi="Times New Roman"/>
          <w:szCs w:val="24"/>
        </w:rPr>
        <w:t>es</w:t>
      </w:r>
    </w:p>
    <w:p w14:paraId="565BB114" w14:textId="77777777" w:rsidR="009260BA" w:rsidRPr="00390570" w:rsidRDefault="009260BA" w:rsidP="009255AB">
      <w:pPr>
        <w:jc w:val="both"/>
        <w:rPr>
          <w:szCs w:val="24"/>
        </w:rPr>
      </w:pPr>
    </w:p>
    <w:p w14:paraId="5250F37E" w14:textId="3BEE6F61" w:rsidR="009255AB" w:rsidRPr="00390570" w:rsidRDefault="009255AB" w:rsidP="009255AB">
      <w:pPr>
        <w:jc w:val="both"/>
        <w:rPr>
          <w:szCs w:val="24"/>
        </w:rPr>
      </w:pPr>
      <w:r w:rsidRPr="00390570">
        <w:rPr>
          <w:b/>
          <w:bCs/>
          <w:szCs w:val="24"/>
        </w:rPr>
        <w:t xml:space="preserve">The proposal must be received </w:t>
      </w:r>
      <w:r w:rsidRPr="00C816CE">
        <w:rPr>
          <w:b/>
          <w:bCs/>
          <w:szCs w:val="24"/>
        </w:rPr>
        <w:t>by</w:t>
      </w:r>
      <w:r w:rsidRPr="00C816CE">
        <w:rPr>
          <w:szCs w:val="24"/>
        </w:rPr>
        <w:t xml:space="preserve"> </w:t>
      </w:r>
      <w:r w:rsidR="00414010" w:rsidRPr="00AD4F47">
        <w:rPr>
          <w:b/>
          <w:bCs/>
          <w:szCs w:val="24"/>
        </w:rPr>
        <w:t>September 4</w:t>
      </w:r>
      <w:r w:rsidR="00E5057F" w:rsidRPr="00AD4F47">
        <w:rPr>
          <w:b/>
          <w:bCs/>
          <w:szCs w:val="24"/>
        </w:rPr>
        <w:t>, 2024</w:t>
      </w:r>
      <w:r w:rsidR="00B004B3" w:rsidRPr="00C816CE">
        <w:rPr>
          <w:b/>
          <w:bCs/>
          <w:szCs w:val="24"/>
        </w:rPr>
        <w:t>.</w:t>
      </w:r>
      <w:r w:rsidRPr="00390570">
        <w:rPr>
          <w:b/>
          <w:bCs/>
          <w:szCs w:val="24"/>
        </w:rPr>
        <w:t xml:space="preserve"> </w:t>
      </w:r>
      <w:r w:rsidR="00B004B3" w:rsidRPr="00390570">
        <w:rPr>
          <w:b/>
          <w:bCs/>
          <w:szCs w:val="24"/>
        </w:rPr>
        <w:t>Bids are due by 3:00 p.m</w:t>
      </w:r>
      <w:r w:rsidR="00B004B3" w:rsidRPr="00390570">
        <w:rPr>
          <w:szCs w:val="24"/>
        </w:rPr>
        <w:t>.</w:t>
      </w:r>
      <w:r w:rsidR="00B004B3" w:rsidRPr="00390570">
        <w:rPr>
          <w:b/>
          <w:szCs w:val="24"/>
        </w:rPr>
        <w:t xml:space="preserve"> </w:t>
      </w:r>
      <w:r w:rsidRPr="00390570">
        <w:rPr>
          <w:szCs w:val="24"/>
        </w:rPr>
        <w:t xml:space="preserve">by email to </w:t>
      </w:r>
      <w:hyperlink r:id="rId43" w:history="1">
        <w:r w:rsidRPr="00390570">
          <w:rPr>
            <w:rStyle w:val="Hyperlink"/>
            <w:szCs w:val="24"/>
          </w:rPr>
          <w:t>cau@nys</w:t>
        </w:r>
        <w:r w:rsidRPr="00390570">
          <w:rPr>
            <w:rStyle w:val="Hyperlink"/>
            <w:szCs w:val="24"/>
          </w:rPr>
          <w:t>e</w:t>
        </w:r>
        <w:r w:rsidRPr="00390570">
          <w:rPr>
            <w:rStyle w:val="Hyperlink"/>
            <w:szCs w:val="24"/>
          </w:rPr>
          <w:t>d.gov</w:t>
        </w:r>
      </w:hyperlink>
      <w:r w:rsidRPr="00390570">
        <w:rPr>
          <w:szCs w:val="24"/>
        </w:rPr>
        <w:t>.</w:t>
      </w:r>
    </w:p>
    <w:p w14:paraId="069A0BC2" w14:textId="77777777" w:rsidR="009255AB" w:rsidRPr="00390570" w:rsidRDefault="009255AB" w:rsidP="009255AB">
      <w:pPr>
        <w:jc w:val="both"/>
        <w:rPr>
          <w:szCs w:val="24"/>
        </w:rPr>
      </w:pPr>
    </w:p>
    <w:p w14:paraId="62864BD2" w14:textId="77777777" w:rsidR="009255AB" w:rsidRPr="00E3502E" w:rsidRDefault="009255AB" w:rsidP="009255AB">
      <w:pPr>
        <w:jc w:val="both"/>
        <w:rPr>
          <w:szCs w:val="24"/>
        </w:rPr>
      </w:pPr>
      <w:r w:rsidRPr="00390570">
        <w:rPr>
          <w:szCs w:val="24"/>
        </w:rPr>
        <w:t>Proposals should be prepared simply and economically, avoiding the use of elaborate promotional materials beyond those sufficient</w:t>
      </w:r>
      <w:r w:rsidRPr="00E3502E">
        <w:rPr>
          <w:szCs w:val="24"/>
        </w:rPr>
        <w:t xml:space="preserve"> to provide complete presentation. If supplemental materials are a necessary part of the proposal, the bidder should reference these materials in the technical proposal, identifying the document(s) and citing the appropriate section and page(s) to be reviewed.</w:t>
      </w:r>
    </w:p>
    <w:p w14:paraId="5517B2EB" w14:textId="77777777" w:rsidR="009255AB" w:rsidRPr="00E3502E" w:rsidRDefault="009255AB" w:rsidP="009255AB">
      <w:pPr>
        <w:rPr>
          <w:b/>
          <w:szCs w:val="24"/>
        </w:rPr>
      </w:pPr>
    </w:p>
    <w:p w14:paraId="0937D656" w14:textId="77777777" w:rsidR="009255AB" w:rsidRPr="00E3502E" w:rsidRDefault="009255AB" w:rsidP="009255AB">
      <w:pPr>
        <w:jc w:val="both"/>
        <w:rPr>
          <w:szCs w:val="24"/>
        </w:rPr>
      </w:pPr>
      <w:r w:rsidRPr="00E3502E">
        <w:rPr>
          <w:szCs w:val="24"/>
        </w:rPr>
        <w:t>The proposal must communicate an understanding of the deliverables of the RFP, describe how the tasks are to be performed and identify potential problems in the conduct of the deliverables and methods to identify and solve such problems.</w:t>
      </w:r>
    </w:p>
    <w:p w14:paraId="3E266979" w14:textId="77777777" w:rsidR="009255AB" w:rsidRPr="00E3502E" w:rsidRDefault="009255AB" w:rsidP="009255AB">
      <w:pPr>
        <w:jc w:val="both"/>
        <w:rPr>
          <w:szCs w:val="24"/>
        </w:rPr>
      </w:pPr>
    </w:p>
    <w:p w14:paraId="62A924B1" w14:textId="77777777" w:rsidR="009255AB" w:rsidRPr="00E3502E" w:rsidRDefault="009255AB" w:rsidP="009255AB">
      <w:pPr>
        <w:jc w:val="both"/>
        <w:rPr>
          <w:szCs w:val="24"/>
        </w:rPr>
      </w:pPr>
      <w:r w:rsidRPr="00E3502E">
        <w:rPr>
          <w:szCs w:val="24"/>
        </w:rPr>
        <w:t xml:space="preserve">Bidders should specify all details and dates required to evaluate the technical proposal and should limit aspects of the project plan that are to be determined only after the award of a contract. No optional deliverables to be provided only at an additional cost should be included and will not be </w:t>
      </w:r>
      <w:r w:rsidRPr="00E3502E">
        <w:rPr>
          <w:szCs w:val="24"/>
        </w:rPr>
        <w:lastRenderedPageBreak/>
        <w:t>considered in the evaluation of the technical proposal. Contractual terms, conditions and assumptions are inappropriate for inclusion in the proposal.</w:t>
      </w:r>
    </w:p>
    <w:p w14:paraId="0DF17D0F" w14:textId="77777777" w:rsidR="009255AB" w:rsidRPr="00E3502E" w:rsidRDefault="009255AB" w:rsidP="009255AB">
      <w:pPr>
        <w:jc w:val="both"/>
        <w:rPr>
          <w:szCs w:val="24"/>
        </w:rPr>
      </w:pPr>
    </w:p>
    <w:p w14:paraId="04576B5D" w14:textId="5D18E165" w:rsidR="009255AB" w:rsidRPr="00E3502E" w:rsidRDefault="009255AB" w:rsidP="00D603E3">
      <w:pPr>
        <w:jc w:val="both"/>
        <w:rPr>
          <w:b/>
          <w:szCs w:val="24"/>
        </w:rPr>
      </w:pPr>
      <w:r w:rsidRPr="00E3502E">
        <w:rPr>
          <w:b/>
          <w:szCs w:val="24"/>
        </w:rPr>
        <w:t xml:space="preserve">Any proprietary material considered confidential by the bidder will specifically be so identified, and the basis for such confidentiality will be specifically set forth in the proposal by submitting the form “Request for Exemption from </w:t>
      </w:r>
      <w:r w:rsidR="000A01B7" w:rsidRPr="00E3502E">
        <w:rPr>
          <w:b/>
          <w:szCs w:val="24"/>
        </w:rPr>
        <w:t>Disclosure</w:t>
      </w:r>
      <w:r w:rsidRPr="00E3502E">
        <w:rPr>
          <w:b/>
          <w:szCs w:val="24"/>
        </w:rPr>
        <w:t xml:space="preserve"> Pursuant to the Freedom of Information Law,” located in 5) Submission Documents.</w:t>
      </w:r>
    </w:p>
    <w:p w14:paraId="28BE8A21" w14:textId="77777777" w:rsidR="009255AB" w:rsidRPr="00E3502E" w:rsidRDefault="009255AB" w:rsidP="009255AB">
      <w:pPr>
        <w:pStyle w:val="Heading3"/>
        <w:rPr>
          <w:rFonts w:ascii="Times New Roman" w:hAnsi="Times New Roman"/>
          <w:szCs w:val="24"/>
        </w:rPr>
      </w:pPr>
    </w:p>
    <w:p w14:paraId="30C5E86F" w14:textId="77777777" w:rsidR="009255AB" w:rsidRPr="00E3502E" w:rsidRDefault="009255AB" w:rsidP="009255AB">
      <w:pPr>
        <w:pStyle w:val="Heading3"/>
        <w:rPr>
          <w:rFonts w:ascii="Times New Roman" w:hAnsi="Times New Roman"/>
          <w:szCs w:val="24"/>
        </w:rPr>
      </w:pPr>
      <w:r w:rsidRPr="00E3502E">
        <w:rPr>
          <w:rFonts w:ascii="Times New Roman" w:hAnsi="Times New Roman"/>
          <w:szCs w:val="24"/>
          <w:u w:val="none"/>
        </w:rPr>
        <w:t>Technical Proposal</w:t>
      </w:r>
      <w:r w:rsidRPr="00E3502E">
        <w:rPr>
          <w:rFonts w:ascii="Times New Roman" w:hAnsi="Times New Roman"/>
          <w:szCs w:val="24"/>
          <w:u w:val="none"/>
        </w:rPr>
        <w:tab/>
      </w:r>
      <w:r w:rsidRPr="00E3502E">
        <w:rPr>
          <w:rFonts w:ascii="Times New Roman" w:hAnsi="Times New Roman"/>
          <w:szCs w:val="24"/>
          <w:u w:val="none"/>
        </w:rPr>
        <w:tab/>
        <w:t>(70 points)</w:t>
      </w:r>
    </w:p>
    <w:p w14:paraId="3372B900" w14:textId="77777777" w:rsidR="009255AB" w:rsidRPr="00E3502E" w:rsidRDefault="009255AB" w:rsidP="009255AB">
      <w:pPr>
        <w:rPr>
          <w:b/>
          <w:szCs w:val="24"/>
        </w:rPr>
      </w:pPr>
    </w:p>
    <w:p w14:paraId="708F66DC" w14:textId="2BC263CA" w:rsidR="004C1914" w:rsidRPr="00D603E3" w:rsidRDefault="004C1914" w:rsidP="004C1914">
      <w:pPr>
        <w:jc w:val="both"/>
      </w:pPr>
      <w:r w:rsidRPr="00D603E3">
        <w:rPr>
          <w:bCs/>
        </w:rPr>
        <w:t xml:space="preserve">The completed Technical Proposal should be labeled </w:t>
      </w:r>
      <w:r w:rsidRPr="00D603E3">
        <w:rPr>
          <w:b/>
        </w:rPr>
        <w:t>[Name of Bidder]</w:t>
      </w:r>
      <w:r w:rsidRPr="00D603E3">
        <w:rPr>
          <w:bCs/>
        </w:rPr>
        <w:t xml:space="preserve"> </w:t>
      </w:r>
      <w:r w:rsidRPr="00D603E3">
        <w:rPr>
          <w:b/>
          <w:bCs/>
        </w:rPr>
        <w:t>Technical Proposal</w:t>
      </w:r>
      <w:r w:rsidRPr="00D603E3">
        <w:rPr>
          <w:b/>
        </w:rPr>
        <w:t xml:space="preserve"> – </w:t>
      </w:r>
      <w:r w:rsidRPr="00D603E3">
        <w:rPr>
          <w:b/>
          <w:bCs/>
        </w:rPr>
        <w:t>RFP #</w:t>
      </w:r>
      <w:r w:rsidR="00E543A7" w:rsidRPr="00A86140">
        <w:rPr>
          <w:b/>
          <w:bCs/>
          <w:szCs w:val="24"/>
        </w:rPr>
        <w:t>2</w:t>
      </w:r>
      <w:r w:rsidR="00E543A7">
        <w:rPr>
          <w:b/>
          <w:bCs/>
          <w:szCs w:val="24"/>
        </w:rPr>
        <w:t>4</w:t>
      </w:r>
      <w:r w:rsidR="00541DCD" w:rsidRPr="00A86140">
        <w:rPr>
          <w:b/>
          <w:bCs/>
          <w:szCs w:val="24"/>
        </w:rPr>
        <w:t>-</w:t>
      </w:r>
      <w:r w:rsidR="00E543A7" w:rsidRPr="00A86140">
        <w:rPr>
          <w:b/>
          <w:bCs/>
          <w:szCs w:val="24"/>
        </w:rPr>
        <w:t>0</w:t>
      </w:r>
      <w:r w:rsidR="00E543A7">
        <w:rPr>
          <w:b/>
          <w:bCs/>
          <w:szCs w:val="24"/>
        </w:rPr>
        <w:t>17a</w:t>
      </w:r>
      <w:r w:rsidR="008D2B73">
        <w:rPr>
          <w:b/>
          <w:bCs/>
        </w:rPr>
        <w:t>, Name of Region</w:t>
      </w:r>
      <w:r w:rsidRPr="00D603E3">
        <w:rPr>
          <w:b/>
          <w:bCs/>
        </w:rPr>
        <w:t xml:space="preserve"> </w:t>
      </w:r>
      <w:r w:rsidRPr="00D603E3">
        <w:rPr>
          <w:bCs/>
        </w:rPr>
        <w:t>and include the following</w:t>
      </w:r>
      <w:r w:rsidRPr="00D603E3">
        <w:t>:</w:t>
      </w:r>
    </w:p>
    <w:p w14:paraId="741DF224" w14:textId="77777777" w:rsidR="009255AB" w:rsidRPr="00E3502E" w:rsidRDefault="009255AB" w:rsidP="009255AB">
      <w:pPr>
        <w:jc w:val="both"/>
        <w:rPr>
          <w:szCs w:val="24"/>
        </w:rPr>
      </w:pPr>
    </w:p>
    <w:p w14:paraId="2C8CA3EF" w14:textId="39351961" w:rsidR="00C657DC" w:rsidRPr="00E3502E" w:rsidRDefault="009E5F6B" w:rsidP="00DB30D4">
      <w:pPr>
        <w:pStyle w:val="ListParagraph"/>
        <w:numPr>
          <w:ilvl w:val="0"/>
          <w:numId w:val="127"/>
        </w:numPr>
      </w:pPr>
      <w:r w:rsidRPr="00E3502E">
        <w:t>Technical Criteria (describe</w:t>
      </w:r>
      <w:r w:rsidR="004C1914">
        <w:t>d</w:t>
      </w:r>
      <w:r w:rsidRPr="00E3502E">
        <w:t xml:space="preserve"> in detail </w:t>
      </w:r>
      <w:r w:rsidR="004C1914">
        <w:t>in</w:t>
      </w:r>
      <w:r w:rsidR="004C1914" w:rsidRPr="00E3502E">
        <w:t xml:space="preserve"> </w:t>
      </w:r>
      <w:r w:rsidRPr="00E3502E">
        <w:t>Section 3, Evaluation Criteria)</w:t>
      </w:r>
    </w:p>
    <w:p w14:paraId="3EB90B78" w14:textId="4348A389" w:rsidR="009E5F6B" w:rsidRPr="00E3502E" w:rsidRDefault="009E5F6B" w:rsidP="00657F41">
      <w:pPr>
        <w:pStyle w:val="ListParagraph"/>
        <w:numPr>
          <w:ilvl w:val="0"/>
          <w:numId w:val="127"/>
        </w:numPr>
      </w:pPr>
      <w:r w:rsidRPr="00E3502E">
        <w:t>Resumes</w:t>
      </w:r>
    </w:p>
    <w:p w14:paraId="21B456B3" w14:textId="77777777" w:rsidR="009255AB" w:rsidRPr="00E3502E" w:rsidRDefault="009255AB" w:rsidP="009255AB">
      <w:pPr>
        <w:rPr>
          <w:szCs w:val="24"/>
        </w:rPr>
      </w:pPr>
    </w:p>
    <w:p w14:paraId="1E6EE360" w14:textId="77777777" w:rsidR="009255AB" w:rsidRPr="00E3502E" w:rsidRDefault="009255AB" w:rsidP="009255AB">
      <w:pPr>
        <w:pStyle w:val="Heading3"/>
        <w:rPr>
          <w:rFonts w:ascii="Times New Roman" w:hAnsi="Times New Roman"/>
          <w:szCs w:val="24"/>
          <w:u w:val="none"/>
        </w:rPr>
      </w:pPr>
      <w:r w:rsidRPr="00E3502E">
        <w:rPr>
          <w:rFonts w:ascii="Times New Roman" w:hAnsi="Times New Roman"/>
          <w:szCs w:val="24"/>
          <w:u w:val="none"/>
        </w:rPr>
        <w:t>Cost Proposal</w:t>
      </w:r>
      <w:r w:rsidRPr="00E3502E">
        <w:rPr>
          <w:rFonts w:ascii="Times New Roman" w:hAnsi="Times New Roman"/>
          <w:szCs w:val="24"/>
          <w:u w:val="none"/>
        </w:rPr>
        <w:tab/>
      </w:r>
      <w:r w:rsidRPr="00E3502E">
        <w:rPr>
          <w:rFonts w:ascii="Times New Roman" w:hAnsi="Times New Roman"/>
          <w:szCs w:val="24"/>
          <w:u w:val="none"/>
        </w:rPr>
        <w:tab/>
      </w:r>
      <w:r w:rsidRPr="00E3502E">
        <w:rPr>
          <w:rFonts w:ascii="Times New Roman" w:hAnsi="Times New Roman"/>
          <w:szCs w:val="24"/>
          <w:u w:val="none"/>
        </w:rPr>
        <w:tab/>
        <w:t>(30 points)</w:t>
      </w:r>
    </w:p>
    <w:p w14:paraId="1F15A541" w14:textId="77777777" w:rsidR="009255AB" w:rsidRPr="00E3502E" w:rsidRDefault="009255AB" w:rsidP="009255AB">
      <w:pPr>
        <w:rPr>
          <w:b/>
          <w:szCs w:val="24"/>
        </w:rPr>
      </w:pPr>
    </w:p>
    <w:p w14:paraId="172D1884" w14:textId="66388040" w:rsidR="00D00B5E" w:rsidRPr="00D603E3" w:rsidRDefault="00D00B5E" w:rsidP="00D00B5E">
      <w:pPr>
        <w:jc w:val="both"/>
        <w:rPr>
          <w:bCs/>
        </w:rPr>
      </w:pPr>
      <w:r w:rsidRPr="00D603E3">
        <w:rPr>
          <w:bCs/>
        </w:rPr>
        <w:t>The completed Cost Proposal should be labeled</w:t>
      </w:r>
      <w:r w:rsidRPr="00D603E3">
        <w:rPr>
          <w:b/>
        </w:rPr>
        <w:t xml:space="preserve"> [Name of Bidder]</w:t>
      </w:r>
      <w:r w:rsidRPr="00D603E3">
        <w:rPr>
          <w:bCs/>
        </w:rPr>
        <w:t xml:space="preserve"> </w:t>
      </w:r>
      <w:r w:rsidRPr="00D603E3">
        <w:rPr>
          <w:b/>
          <w:bCs/>
        </w:rPr>
        <w:t>Cost Proposal</w:t>
      </w:r>
      <w:r w:rsidRPr="00D603E3">
        <w:rPr>
          <w:b/>
        </w:rPr>
        <w:t xml:space="preserve"> – </w:t>
      </w:r>
      <w:r w:rsidRPr="00D603E3">
        <w:rPr>
          <w:b/>
          <w:bCs/>
        </w:rPr>
        <w:t>RFP #</w:t>
      </w:r>
      <w:r w:rsidR="00E543A7" w:rsidRPr="00A86140">
        <w:rPr>
          <w:b/>
          <w:bCs/>
          <w:szCs w:val="24"/>
        </w:rPr>
        <w:t>2</w:t>
      </w:r>
      <w:r w:rsidR="00E543A7">
        <w:rPr>
          <w:b/>
          <w:bCs/>
          <w:szCs w:val="24"/>
        </w:rPr>
        <w:t>4</w:t>
      </w:r>
      <w:r w:rsidR="00541DCD" w:rsidRPr="00A86140">
        <w:rPr>
          <w:b/>
          <w:bCs/>
          <w:szCs w:val="24"/>
        </w:rPr>
        <w:t>-</w:t>
      </w:r>
      <w:r w:rsidR="00E543A7" w:rsidRPr="00A86140">
        <w:rPr>
          <w:b/>
          <w:bCs/>
          <w:szCs w:val="24"/>
        </w:rPr>
        <w:t>0</w:t>
      </w:r>
      <w:r w:rsidR="00E543A7">
        <w:rPr>
          <w:b/>
          <w:bCs/>
          <w:szCs w:val="24"/>
        </w:rPr>
        <w:t>17a</w:t>
      </w:r>
      <w:r w:rsidR="00E543A7" w:rsidRPr="00D603E3">
        <w:rPr>
          <w:b/>
          <w:bCs/>
        </w:rPr>
        <w:t xml:space="preserve"> </w:t>
      </w:r>
      <w:r w:rsidRPr="00D603E3">
        <w:rPr>
          <w:bCs/>
        </w:rPr>
        <w:t xml:space="preserve">and include the following: </w:t>
      </w:r>
    </w:p>
    <w:p w14:paraId="381247CF" w14:textId="77777777" w:rsidR="00D00B5E" w:rsidRPr="00D603E3" w:rsidRDefault="00D00B5E" w:rsidP="00D00B5E">
      <w:pPr>
        <w:jc w:val="both"/>
        <w:rPr>
          <w:bCs/>
        </w:rPr>
      </w:pPr>
    </w:p>
    <w:p w14:paraId="3059B175" w14:textId="1F82786F" w:rsidR="00D00B5E" w:rsidRPr="00D603E3" w:rsidRDefault="00D00B5E" w:rsidP="00D00B5E">
      <w:pPr>
        <w:ind w:left="720"/>
        <w:rPr>
          <w:szCs w:val="24"/>
        </w:rPr>
      </w:pPr>
      <w:r w:rsidRPr="00D603E3">
        <w:rPr>
          <w:szCs w:val="24"/>
        </w:rPr>
        <w:t>1.)</w:t>
      </w:r>
      <w:r w:rsidRPr="00D603E3">
        <w:rPr>
          <w:szCs w:val="24"/>
        </w:rPr>
        <w:tab/>
      </w:r>
      <w:r w:rsidR="00D603E3" w:rsidRPr="00D603E3">
        <w:rPr>
          <w:szCs w:val="24"/>
        </w:rPr>
        <w:t>Year 1 Detailed Budget</w:t>
      </w:r>
    </w:p>
    <w:p w14:paraId="7BF9A680" w14:textId="690BB6DC" w:rsidR="00D00B5E" w:rsidRPr="00D603E3" w:rsidRDefault="00D00B5E" w:rsidP="00D00B5E">
      <w:pPr>
        <w:ind w:left="720"/>
        <w:rPr>
          <w:b/>
          <w:szCs w:val="24"/>
        </w:rPr>
      </w:pPr>
      <w:r w:rsidRPr="00D603E3">
        <w:rPr>
          <w:szCs w:val="24"/>
        </w:rPr>
        <w:t>2.)</w:t>
      </w:r>
      <w:r w:rsidRPr="00D603E3">
        <w:rPr>
          <w:szCs w:val="24"/>
        </w:rPr>
        <w:tab/>
        <w:t>Five</w:t>
      </w:r>
      <w:r w:rsidR="009260BA">
        <w:rPr>
          <w:szCs w:val="24"/>
        </w:rPr>
        <w:t>-y</w:t>
      </w:r>
      <w:r w:rsidRPr="00D603E3">
        <w:rPr>
          <w:szCs w:val="24"/>
        </w:rPr>
        <w:t>ear Budget Summary</w:t>
      </w:r>
    </w:p>
    <w:p w14:paraId="337563E7" w14:textId="77777777" w:rsidR="00D00B5E" w:rsidRPr="00D603E3" w:rsidRDefault="00D00B5E" w:rsidP="00D00B5E">
      <w:pPr>
        <w:ind w:left="720"/>
        <w:rPr>
          <w:szCs w:val="24"/>
        </w:rPr>
      </w:pPr>
      <w:r w:rsidRPr="00D603E3">
        <w:rPr>
          <w:szCs w:val="24"/>
        </w:rPr>
        <w:t>3.)</w:t>
      </w:r>
      <w:r w:rsidRPr="00D603E3">
        <w:rPr>
          <w:szCs w:val="24"/>
        </w:rPr>
        <w:tab/>
        <w:t>Subcontracting Form</w:t>
      </w:r>
    </w:p>
    <w:p w14:paraId="398661DF" w14:textId="77777777" w:rsidR="00D00B5E" w:rsidRPr="00D603E3" w:rsidRDefault="00D00B5E" w:rsidP="00D00B5E">
      <w:pPr>
        <w:ind w:left="720"/>
        <w:rPr>
          <w:szCs w:val="24"/>
        </w:rPr>
      </w:pPr>
      <w:r w:rsidRPr="00D603E3">
        <w:rPr>
          <w:szCs w:val="24"/>
        </w:rPr>
        <w:t>4.)</w:t>
      </w:r>
      <w:r w:rsidRPr="00D603E3">
        <w:rPr>
          <w:szCs w:val="24"/>
        </w:rPr>
        <w:tab/>
        <w:t>M/WBE Purchases Form</w:t>
      </w:r>
    </w:p>
    <w:p w14:paraId="73657064" w14:textId="77777777" w:rsidR="00D00B5E" w:rsidRPr="00D603E3" w:rsidRDefault="00D00B5E" w:rsidP="00D00B5E"/>
    <w:p w14:paraId="7DA4AD92" w14:textId="77777777" w:rsidR="002C4BC7" w:rsidRPr="009260BA" w:rsidRDefault="00D00B5E" w:rsidP="002C4BC7">
      <w:pPr>
        <w:pStyle w:val="p4"/>
        <w:widowControl/>
        <w:tabs>
          <w:tab w:val="clear" w:pos="720"/>
        </w:tabs>
        <w:spacing w:line="240" w:lineRule="auto"/>
        <w:rPr>
          <w:b/>
          <w:bCs/>
          <w:snapToGrid w:val="0"/>
        </w:rPr>
      </w:pPr>
      <w:r w:rsidRPr="00D603E3">
        <w:rPr>
          <w:rFonts w:ascii="Times New Roman" w:hAnsi="Times New Roman"/>
        </w:rPr>
        <w:t>Budgets must be submitted using whole dollar numbers.</w:t>
      </w:r>
      <w:r w:rsidR="002C4BC7">
        <w:t xml:space="preserve"> </w:t>
      </w:r>
      <w:r w:rsidR="002C4BC7" w:rsidRPr="009260BA">
        <w:rPr>
          <w:rFonts w:ascii="Times New Roman" w:hAnsi="Times New Roman"/>
          <w:b/>
          <w:bCs/>
          <w:snapToGrid w:val="0"/>
        </w:rPr>
        <w:t>Cost proposals may not exceed the Annual RAEN Allocation for the respective region, as identified in RFP Attachment 6: Regional RAEN Annual Allocations.</w:t>
      </w:r>
    </w:p>
    <w:p w14:paraId="26F51297" w14:textId="77777777" w:rsidR="00D00B5E" w:rsidRPr="00D603E3" w:rsidRDefault="00D00B5E" w:rsidP="00D00B5E"/>
    <w:p w14:paraId="22D6F57C" w14:textId="77777777" w:rsidR="00D00B5E" w:rsidRPr="00D603E3" w:rsidRDefault="00D00B5E" w:rsidP="00D603E3">
      <w:pPr>
        <w:jc w:val="both"/>
        <w:rPr>
          <w:bCs/>
        </w:rPr>
      </w:pPr>
      <w:r w:rsidRPr="00D603E3">
        <w:rPr>
          <w:bCs/>
        </w:rPr>
        <w:t xml:space="preserve">The Financial Criteria portion of the RFP will be scored based upon the grand total of the five-year budget summary. </w:t>
      </w:r>
    </w:p>
    <w:p w14:paraId="1AEC6392" w14:textId="77777777" w:rsidR="009255AB" w:rsidRPr="00D00B5E" w:rsidRDefault="009255AB" w:rsidP="009255AB">
      <w:pPr>
        <w:rPr>
          <w:b/>
          <w:szCs w:val="24"/>
        </w:rPr>
      </w:pPr>
    </w:p>
    <w:p w14:paraId="79B49255" w14:textId="77777777" w:rsidR="009255AB" w:rsidRPr="00E3502E" w:rsidRDefault="009255AB" w:rsidP="009255AB">
      <w:pPr>
        <w:pStyle w:val="Heading3"/>
        <w:rPr>
          <w:rFonts w:ascii="Times New Roman" w:hAnsi="Times New Roman"/>
          <w:szCs w:val="24"/>
          <w:u w:val="none"/>
        </w:rPr>
      </w:pPr>
      <w:r w:rsidRPr="00E3502E">
        <w:rPr>
          <w:rFonts w:ascii="Times New Roman" w:hAnsi="Times New Roman"/>
          <w:szCs w:val="24"/>
          <w:u w:val="none"/>
        </w:rPr>
        <w:t>M/WBE Documents</w:t>
      </w:r>
    </w:p>
    <w:p w14:paraId="1F5EACDC" w14:textId="77777777" w:rsidR="009255AB" w:rsidRPr="00E3502E" w:rsidRDefault="009255AB" w:rsidP="009255AB">
      <w:pPr>
        <w:rPr>
          <w:b/>
          <w:szCs w:val="24"/>
        </w:rPr>
      </w:pPr>
    </w:p>
    <w:p w14:paraId="30E8451B" w14:textId="06102701" w:rsidR="00D00B5E" w:rsidRPr="009260BA" w:rsidRDefault="00D00B5E" w:rsidP="009260BA">
      <w:pPr>
        <w:jc w:val="both"/>
      </w:pPr>
      <w:r w:rsidRPr="009260BA">
        <w:rPr>
          <w:bCs/>
        </w:rPr>
        <w:t xml:space="preserve">The completed M/WBE Documents should be labeled </w:t>
      </w:r>
      <w:r w:rsidRPr="009260BA">
        <w:rPr>
          <w:b/>
        </w:rPr>
        <w:t>[Name of Bidder]</w:t>
      </w:r>
      <w:r w:rsidRPr="009260BA">
        <w:rPr>
          <w:bCs/>
        </w:rPr>
        <w:t xml:space="preserve"> </w:t>
      </w:r>
      <w:r w:rsidRPr="009260BA">
        <w:rPr>
          <w:b/>
          <w:bCs/>
        </w:rPr>
        <w:t>M/WBE Documents</w:t>
      </w:r>
      <w:r w:rsidRPr="009260BA">
        <w:rPr>
          <w:b/>
        </w:rPr>
        <w:t xml:space="preserve"> – </w:t>
      </w:r>
      <w:r w:rsidRPr="009260BA">
        <w:rPr>
          <w:b/>
          <w:bCs/>
        </w:rPr>
        <w:t>RFP #</w:t>
      </w:r>
      <w:r w:rsidR="00C816CE" w:rsidRPr="00A86140">
        <w:rPr>
          <w:b/>
          <w:bCs/>
          <w:szCs w:val="24"/>
        </w:rPr>
        <w:t>2</w:t>
      </w:r>
      <w:r w:rsidR="00C816CE">
        <w:rPr>
          <w:b/>
          <w:bCs/>
          <w:szCs w:val="24"/>
        </w:rPr>
        <w:t>4</w:t>
      </w:r>
      <w:r w:rsidR="00541DCD" w:rsidRPr="00A86140">
        <w:rPr>
          <w:b/>
          <w:bCs/>
          <w:szCs w:val="24"/>
        </w:rPr>
        <w:t>-</w:t>
      </w:r>
      <w:r w:rsidR="00E543A7" w:rsidRPr="00A86140">
        <w:rPr>
          <w:b/>
          <w:bCs/>
          <w:szCs w:val="24"/>
        </w:rPr>
        <w:t>0</w:t>
      </w:r>
      <w:r w:rsidR="00E543A7">
        <w:rPr>
          <w:b/>
          <w:bCs/>
          <w:szCs w:val="24"/>
        </w:rPr>
        <w:t>17a</w:t>
      </w:r>
      <w:r>
        <w:rPr>
          <w:b/>
          <w:bCs/>
        </w:rPr>
        <w:t>.</w:t>
      </w:r>
      <w:r w:rsidRPr="009260BA">
        <w:rPr>
          <w:b/>
          <w:bCs/>
        </w:rPr>
        <w:t xml:space="preserve"> </w:t>
      </w:r>
      <w:r w:rsidRPr="009260BA">
        <w:t>Please return the documents listed for the compliance method bidder has achieved:</w:t>
      </w:r>
    </w:p>
    <w:p w14:paraId="1DA27781" w14:textId="77777777" w:rsidR="009255AB" w:rsidRPr="00E3502E" w:rsidRDefault="009255AB" w:rsidP="009255AB">
      <w:pPr>
        <w:rPr>
          <w:szCs w:val="24"/>
        </w:rPr>
      </w:pPr>
    </w:p>
    <w:p w14:paraId="7CCF49EE" w14:textId="77777777" w:rsidR="009255AB" w:rsidRPr="00E3502E" w:rsidRDefault="009255AB" w:rsidP="009255AB">
      <w:pPr>
        <w:rPr>
          <w:b/>
          <w:szCs w:val="24"/>
          <w:u w:val="single"/>
        </w:rPr>
      </w:pPr>
      <w:r w:rsidRPr="00E3502E">
        <w:rPr>
          <w:b/>
          <w:szCs w:val="24"/>
          <w:u w:val="single"/>
        </w:rPr>
        <w:t>Full Participation-No Request for Waiver</w:t>
      </w:r>
    </w:p>
    <w:p w14:paraId="375426E6" w14:textId="77777777" w:rsidR="009255AB" w:rsidRPr="00E3502E" w:rsidRDefault="009255AB" w:rsidP="009255AB">
      <w:pPr>
        <w:rPr>
          <w:b/>
          <w:szCs w:val="24"/>
        </w:rPr>
      </w:pPr>
      <w:r w:rsidRPr="00E3502E">
        <w:rPr>
          <w:szCs w:val="24"/>
        </w:rPr>
        <w:t xml:space="preserve">1. M/WBE Cover Letter, </w:t>
      </w:r>
      <w:r w:rsidRPr="00E3502E">
        <w:rPr>
          <w:b/>
          <w:szCs w:val="24"/>
        </w:rPr>
        <w:t>Signatures Required</w:t>
      </w:r>
    </w:p>
    <w:p w14:paraId="32650DB6" w14:textId="77777777" w:rsidR="009255AB" w:rsidRPr="00E3502E" w:rsidRDefault="009255AB" w:rsidP="009255AB">
      <w:pPr>
        <w:rPr>
          <w:szCs w:val="24"/>
        </w:rPr>
      </w:pPr>
      <w:r w:rsidRPr="00E3502E">
        <w:rPr>
          <w:szCs w:val="24"/>
        </w:rPr>
        <w:t xml:space="preserve">2. </w:t>
      </w:r>
      <w:r w:rsidRPr="00E3502E">
        <w:rPr>
          <w:b/>
          <w:szCs w:val="24"/>
        </w:rPr>
        <w:t>M/WBE 100</w:t>
      </w:r>
      <w:r w:rsidRPr="00E3502E">
        <w:rPr>
          <w:szCs w:val="24"/>
        </w:rPr>
        <w:t xml:space="preserve"> Utilization Plan</w:t>
      </w:r>
    </w:p>
    <w:p w14:paraId="69CBD5E2" w14:textId="77777777" w:rsidR="009255AB" w:rsidRPr="00E3502E" w:rsidRDefault="009255AB" w:rsidP="009255AB">
      <w:pPr>
        <w:rPr>
          <w:szCs w:val="24"/>
        </w:rPr>
      </w:pPr>
      <w:r w:rsidRPr="00E3502E">
        <w:rPr>
          <w:szCs w:val="24"/>
        </w:rPr>
        <w:t xml:space="preserve">3. </w:t>
      </w:r>
      <w:r w:rsidRPr="00E3502E">
        <w:rPr>
          <w:b/>
          <w:szCs w:val="24"/>
        </w:rPr>
        <w:t>M/WBE 102</w:t>
      </w:r>
      <w:r w:rsidRPr="00E3502E">
        <w:rPr>
          <w:szCs w:val="24"/>
        </w:rPr>
        <w:t xml:space="preserve"> Notice of Intent to Participate </w:t>
      </w:r>
    </w:p>
    <w:p w14:paraId="4BD925FA" w14:textId="77777777" w:rsidR="009255AB" w:rsidRPr="00E3502E" w:rsidRDefault="009255AB" w:rsidP="009255AB">
      <w:pPr>
        <w:rPr>
          <w:szCs w:val="24"/>
        </w:rPr>
      </w:pPr>
      <w:r w:rsidRPr="00E3502E">
        <w:rPr>
          <w:szCs w:val="24"/>
        </w:rPr>
        <w:t xml:space="preserve">4. </w:t>
      </w:r>
      <w:r w:rsidRPr="00E3502E">
        <w:rPr>
          <w:b/>
          <w:szCs w:val="24"/>
        </w:rPr>
        <w:t>EEO 100</w:t>
      </w:r>
      <w:r w:rsidRPr="00E3502E">
        <w:rPr>
          <w:szCs w:val="24"/>
        </w:rPr>
        <w:t xml:space="preserve"> Staffing Plan </w:t>
      </w:r>
    </w:p>
    <w:p w14:paraId="6492D0B8" w14:textId="77777777" w:rsidR="009255AB" w:rsidRPr="00E3502E" w:rsidRDefault="009255AB" w:rsidP="009255AB">
      <w:pPr>
        <w:rPr>
          <w:szCs w:val="24"/>
        </w:rPr>
      </w:pPr>
    </w:p>
    <w:p w14:paraId="6F5E0812" w14:textId="77777777" w:rsidR="009255AB" w:rsidRPr="00E3502E" w:rsidRDefault="009255AB" w:rsidP="009255AB">
      <w:pPr>
        <w:rPr>
          <w:b/>
          <w:szCs w:val="24"/>
          <w:u w:val="single"/>
        </w:rPr>
      </w:pPr>
      <w:r w:rsidRPr="00E3502E">
        <w:rPr>
          <w:b/>
          <w:szCs w:val="24"/>
          <w:u w:val="single"/>
        </w:rPr>
        <w:t>Partial Participation-Request for Partial Waiver</w:t>
      </w:r>
    </w:p>
    <w:p w14:paraId="05688398" w14:textId="77777777" w:rsidR="009255AB" w:rsidRPr="00E3502E" w:rsidRDefault="009255AB" w:rsidP="009255AB">
      <w:pPr>
        <w:rPr>
          <w:b/>
          <w:szCs w:val="24"/>
        </w:rPr>
      </w:pPr>
      <w:r w:rsidRPr="00E3502E">
        <w:rPr>
          <w:szCs w:val="24"/>
        </w:rPr>
        <w:t xml:space="preserve">1. M/WBE Cover Letter, </w:t>
      </w:r>
      <w:r w:rsidRPr="00E3502E">
        <w:rPr>
          <w:b/>
          <w:szCs w:val="24"/>
        </w:rPr>
        <w:t>Signatures Required</w:t>
      </w:r>
    </w:p>
    <w:p w14:paraId="158D04CF" w14:textId="77777777" w:rsidR="009255AB" w:rsidRPr="00E3502E" w:rsidRDefault="009255AB" w:rsidP="009255AB">
      <w:pPr>
        <w:rPr>
          <w:szCs w:val="24"/>
        </w:rPr>
      </w:pPr>
      <w:r w:rsidRPr="00E3502E">
        <w:rPr>
          <w:szCs w:val="24"/>
        </w:rPr>
        <w:t xml:space="preserve">2. </w:t>
      </w:r>
      <w:r w:rsidRPr="00E3502E">
        <w:rPr>
          <w:b/>
          <w:szCs w:val="24"/>
        </w:rPr>
        <w:t>M/WBE 100</w:t>
      </w:r>
      <w:r w:rsidRPr="00E3502E">
        <w:rPr>
          <w:szCs w:val="24"/>
        </w:rPr>
        <w:t xml:space="preserve"> Utilization Plan</w:t>
      </w:r>
    </w:p>
    <w:p w14:paraId="5DFE4194" w14:textId="77777777" w:rsidR="009255AB" w:rsidRPr="00E3502E" w:rsidRDefault="009255AB" w:rsidP="009255AB">
      <w:pPr>
        <w:rPr>
          <w:szCs w:val="24"/>
        </w:rPr>
      </w:pPr>
      <w:r w:rsidRPr="00E3502E">
        <w:rPr>
          <w:szCs w:val="24"/>
        </w:rPr>
        <w:t xml:space="preserve">3. </w:t>
      </w:r>
      <w:r w:rsidRPr="00E3502E">
        <w:rPr>
          <w:b/>
          <w:szCs w:val="24"/>
        </w:rPr>
        <w:t>M/WBE 102</w:t>
      </w:r>
      <w:r w:rsidRPr="00E3502E">
        <w:rPr>
          <w:szCs w:val="24"/>
        </w:rPr>
        <w:t xml:space="preserve"> Notice of Intent to Participate </w:t>
      </w:r>
    </w:p>
    <w:p w14:paraId="7E26B66F" w14:textId="77777777" w:rsidR="009255AB" w:rsidRPr="00E3502E" w:rsidRDefault="009255AB" w:rsidP="009255AB">
      <w:pPr>
        <w:rPr>
          <w:szCs w:val="24"/>
        </w:rPr>
      </w:pPr>
      <w:r w:rsidRPr="00E3502E">
        <w:rPr>
          <w:szCs w:val="24"/>
        </w:rPr>
        <w:lastRenderedPageBreak/>
        <w:t xml:space="preserve">4. </w:t>
      </w:r>
      <w:r w:rsidRPr="00E3502E">
        <w:rPr>
          <w:b/>
          <w:szCs w:val="24"/>
        </w:rPr>
        <w:t>EEO 100</w:t>
      </w:r>
      <w:r w:rsidRPr="00E3502E">
        <w:rPr>
          <w:szCs w:val="24"/>
        </w:rPr>
        <w:t xml:space="preserve"> Staffing Plan </w:t>
      </w:r>
    </w:p>
    <w:p w14:paraId="2E31C134" w14:textId="77777777" w:rsidR="009255AB" w:rsidRPr="00E3502E" w:rsidRDefault="009255AB" w:rsidP="009255AB">
      <w:pPr>
        <w:rPr>
          <w:szCs w:val="24"/>
        </w:rPr>
      </w:pPr>
      <w:r w:rsidRPr="00E3502E">
        <w:rPr>
          <w:szCs w:val="24"/>
        </w:rPr>
        <w:t xml:space="preserve">5. </w:t>
      </w:r>
      <w:r w:rsidRPr="00E3502E">
        <w:rPr>
          <w:b/>
          <w:szCs w:val="24"/>
        </w:rPr>
        <w:t>M/WBE 101</w:t>
      </w:r>
      <w:r w:rsidRPr="00E3502E">
        <w:rPr>
          <w:szCs w:val="24"/>
        </w:rPr>
        <w:t xml:space="preserve"> Request for Waiver</w:t>
      </w:r>
    </w:p>
    <w:p w14:paraId="45CDAB8D" w14:textId="77777777" w:rsidR="009255AB" w:rsidRPr="00E3502E" w:rsidRDefault="009255AB" w:rsidP="009255AB">
      <w:pPr>
        <w:rPr>
          <w:szCs w:val="24"/>
        </w:rPr>
      </w:pPr>
      <w:r w:rsidRPr="00E3502E">
        <w:rPr>
          <w:szCs w:val="24"/>
        </w:rPr>
        <w:t xml:space="preserve">6. </w:t>
      </w:r>
      <w:r w:rsidRPr="00E3502E">
        <w:rPr>
          <w:b/>
          <w:szCs w:val="24"/>
        </w:rPr>
        <w:t>M/WBE 105</w:t>
      </w:r>
      <w:r w:rsidRPr="00E3502E">
        <w:rPr>
          <w:szCs w:val="24"/>
        </w:rPr>
        <w:t xml:space="preserve"> Contractor’s Good Faith Efforts</w:t>
      </w:r>
    </w:p>
    <w:p w14:paraId="7E3B1AE2" w14:textId="77777777" w:rsidR="009255AB" w:rsidRPr="00E3502E" w:rsidRDefault="009255AB" w:rsidP="009255AB">
      <w:pPr>
        <w:rPr>
          <w:szCs w:val="24"/>
        </w:rPr>
      </w:pPr>
    </w:p>
    <w:p w14:paraId="3C834810" w14:textId="77777777" w:rsidR="009255AB" w:rsidRPr="00E3502E" w:rsidRDefault="009255AB" w:rsidP="009255AB">
      <w:pPr>
        <w:rPr>
          <w:b/>
          <w:szCs w:val="24"/>
          <w:u w:val="single"/>
        </w:rPr>
      </w:pPr>
      <w:r w:rsidRPr="00E3502E">
        <w:rPr>
          <w:b/>
          <w:szCs w:val="24"/>
          <w:u w:val="single"/>
        </w:rPr>
        <w:t>No Participation-Request for Complete Waiver</w:t>
      </w:r>
    </w:p>
    <w:p w14:paraId="13706050" w14:textId="77777777" w:rsidR="009255AB" w:rsidRPr="00E3502E" w:rsidRDefault="009255AB" w:rsidP="009255AB">
      <w:pPr>
        <w:rPr>
          <w:b/>
          <w:szCs w:val="24"/>
        </w:rPr>
      </w:pPr>
      <w:r w:rsidRPr="00E3502E">
        <w:rPr>
          <w:szCs w:val="24"/>
        </w:rPr>
        <w:t xml:space="preserve">1. M/WBE Cover Letter, </w:t>
      </w:r>
      <w:r w:rsidRPr="00E3502E">
        <w:rPr>
          <w:b/>
          <w:szCs w:val="24"/>
        </w:rPr>
        <w:t>Signatures Required</w:t>
      </w:r>
    </w:p>
    <w:p w14:paraId="592B9003" w14:textId="77777777" w:rsidR="009255AB" w:rsidRPr="00E3502E" w:rsidRDefault="009255AB" w:rsidP="009255AB">
      <w:pPr>
        <w:rPr>
          <w:szCs w:val="24"/>
        </w:rPr>
      </w:pPr>
      <w:r w:rsidRPr="00E3502E">
        <w:rPr>
          <w:szCs w:val="24"/>
        </w:rPr>
        <w:t xml:space="preserve">2. </w:t>
      </w:r>
      <w:r w:rsidRPr="00E3502E">
        <w:rPr>
          <w:b/>
          <w:szCs w:val="24"/>
        </w:rPr>
        <w:t>EEO 100</w:t>
      </w:r>
      <w:r w:rsidRPr="00E3502E">
        <w:rPr>
          <w:szCs w:val="24"/>
        </w:rPr>
        <w:t xml:space="preserve"> Staffing Plan </w:t>
      </w:r>
    </w:p>
    <w:p w14:paraId="7740B0B5" w14:textId="77777777" w:rsidR="009255AB" w:rsidRPr="00E3502E" w:rsidRDefault="009255AB" w:rsidP="009255AB">
      <w:pPr>
        <w:rPr>
          <w:szCs w:val="24"/>
        </w:rPr>
      </w:pPr>
      <w:r w:rsidRPr="00E3502E">
        <w:rPr>
          <w:szCs w:val="24"/>
        </w:rPr>
        <w:t xml:space="preserve">3. </w:t>
      </w:r>
      <w:r w:rsidRPr="00E3502E">
        <w:rPr>
          <w:b/>
          <w:szCs w:val="24"/>
        </w:rPr>
        <w:t>M/WBE 10</w:t>
      </w:r>
      <w:r w:rsidRPr="00E3502E">
        <w:rPr>
          <w:szCs w:val="24"/>
        </w:rPr>
        <w:t>1 Request for Waiver</w:t>
      </w:r>
    </w:p>
    <w:p w14:paraId="07C805FF" w14:textId="77777777" w:rsidR="009255AB" w:rsidRPr="00E3502E" w:rsidRDefault="009255AB" w:rsidP="009255AB">
      <w:pPr>
        <w:rPr>
          <w:szCs w:val="24"/>
        </w:rPr>
      </w:pPr>
      <w:r w:rsidRPr="00E3502E">
        <w:rPr>
          <w:szCs w:val="24"/>
        </w:rPr>
        <w:t xml:space="preserve">4. </w:t>
      </w:r>
      <w:r w:rsidRPr="00E3502E">
        <w:rPr>
          <w:b/>
          <w:szCs w:val="24"/>
        </w:rPr>
        <w:t>M/WBE 105</w:t>
      </w:r>
      <w:r w:rsidRPr="00E3502E">
        <w:rPr>
          <w:szCs w:val="24"/>
        </w:rPr>
        <w:t xml:space="preserve"> Contractor’s Good Faith Efforts</w:t>
      </w:r>
      <w:r w:rsidRPr="00E3502E">
        <w:rPr>
          <w:szCs w:val="24"/>
        </w:rPr>
        <w:fldChar w:fldCharType="begin"/>
      </w:r>
      <w:r w:rsidRPr="00E3502E">
        <w:rPr>
          <w:szCs w:val="24"/>
        </w:rPr>
        <w:instrText xml:space="preserve">  </w:instrText>
      </w:r>
      <w:r w:rsidRPr="00E3502E">
        <w:rPr>
          <w:szCs w:val="24"/>
        </w:rPr>
        <w:fldChar w:fldCharType="end"/>
      </w:r>
    </w:p>
    <w:bookmarkEnd w:id="6"/>
    <w:p w14:paraId="00D8D049" w14:textId="77777777" w:rsidR="00613A1D" w:rsidRPr="00E3502E" w:rsidRDefault="00613A1D" w:rsidP="0041264D">
      <w:pPr>
        <w:pStyle w:val="Heading2"/>
        <w:jc w:val="left"/>
        <w:rPr>
          <w:rFonts w:ascii="Times New Roman" w:hAnsi="Times New Roman"/>
          <w:szCs w:val="24"/>
        </w:rPr>
        <w:sectPr w:rsidR="00613A1D" w:rsidRPr="00E3502E" w:rsidSect="00F9667E">
          <w:headerReference w:type="even" r:id="rId44"/>
          <w:footerReference w:type="default" r:id="rId45"/>
          <w:headerReference w:type="first" r:id="rId46"/>
          <w:endnotePr>
            <w:numFmt w:val="decimal"/>
          </w:endnotePr>
          <w:pgSz w:w="12240" w:h="15840"/>
          <w:pgMar w:top="1152" w:right="1440" w:bottom="1152" w:left="1440" w:header="720" w:footer="360" w:gutter="0"/>
          <w:cols w:space="720"/>
          <w:noEndnote/>
        </w:sectPr>
      </w:pPr>
    </w:p>
    <w:p w14:paraId="3EF2DBDF" w14:textId="77777777" w:rsidR="00213428" w:rsidRDefault="00213428" w:rsidP="0041264D">
      <w:pPr>
        <w:pStyle w:val="Heading2"/>
        <w:jc w:val="left"/>
        <w:rPr>
          <w:rFonts w:ascii="Times New Roman" w:hAnsi="Times New Roman"/>
          <w:szCs w:val="24"/>
        </w:rPr>
      </w:pPr>
    </w:p>
    <w:p w14:paraId="1BC88D42" w14:textId="21C93494" w:rsidR="00D45D8C" w:rsidRPr="00E3502E" w:rsidRDefault="0041264D" w:rsidP="0041264D">
      <w:pPr>
        <w:pStyle w:val="Heading2"/>
        <w:jc w:val="left"/>
        <w:rPr>
          <w:rFonts w:ascii="Times New Roman" w:hAnsi="Times New Roman"/>
          <w:szCs w:val="24"/>
        </w:rPr>
      </w:pPr>
      <w:r w:rsidRPr="00E3502E">
        <w:rPr>
          <w:rFonts w:ascii="Times New Roman" w:hAnsi="Times New Roman"/>
          <w:szCs w:val="24"/>
        </w:rPr>
        <w:t>3.)</w:t>
      </w:r>
      <w:r w:rsidRPr="00E3502E">
        <w:rPr>
          <w:rFonts w:ascii="Times New Roman" w:hAnsi="Times New Roman"/>
          <w:szCs w:val="24"/>
        </w:rPr>
        <w:tab/>
      </w:r>
      <w:r w:rsidR="00D45D8C" w:rsidRPr="00E3502E">
        <w:rPr>
          <w:rFonts w:ascii="Times New Roman" w:hAnsi="Times New Roman"/>
          <w:szCs w:val="24"/>
          <w:u w:val="single"/>
        </w:rPr>
        <w:t>Evaluation Criteria and Method of Award</w:t>
      </w:r>
    </w:p>
    <w:p w14:paraId="77DFDCBD" w14:textId="77777777" w:rsidR="00D45D8C" w:rsidRPr="00E3502E" w:rsidRDefault="00D45D8C" w:rsidP="00D45D8C">
      <w:pPr>
        <w:rPr>
          <w:szCs w:val="24"/>
        </w:rPr>
      </w:pPr>
    </w:p>
    <w:p w14:paraId="62242E9A" w14:textId="39C1E612" w:rsidR="00D45D8C" w:rsidRPr="00E3502E" w:rsidRDefault="00D45D8C" w:rsidP="00D45D8C">
      <w:pPr>
        <w:pStyle w:val="p4"/>
        <w:widowControl/>
        <w:tabs>
          <w:tab w:val="clear" w:pos="720"/>
        </w:tabs>
        <w:spacing w:line="240" w:lineRule="auto"/>
        <w:rPr>
          <w:rFonts w:ascii="Times New Roman" w:hAnsi="Times New Roman"/>
          <w:szCs w:val="24"/>
        </w:rPr>
      </w:pPr>
      <w:r w:rsidRPr="00E3502E">
        <w:rPr>
          <w:rFonts w:ascii="Times New Roman" w:hAnsi="Times New Roman"/>
          <w:szCs w:val="24"/>
        </w:rPr>
        <w:t>This section begins with the criteria the agency will use to evaluate bids</w:t>
      </w:r>
      <w:r w:rsidR="004366E3" w:rsidRPr="00E3502E">
        <w:rPr>
          <w:rFonts w:ascii="Times New Roman" w:hAnsi="Times New Roman"/>
          <w:szCs w:val="24"/>
        </w:rPr>
        <w:t xml:space="preserve"> </w:t>
      </w:r>
      <w:r w:rsidRPr="00E3502E">
        <w:rPr>
          <w:rFonts w:ascii="Times New Roman" w:hAnsi="Times New Roman"/>
          <w:szCs w:val="24"/>
        </w:rPr>
        <w:t>and closes with the “method of award” or how the contractor will be selected.</w:t>
      </w:r>
      <w:r w:rsidR="00E7346A" w:rsidRPr="00E3502E">
        <w:rPr>
          <w:rFonts w:ascii="Times New Roman" w:hAnsi="Times New Roman"/>
          <w:szCs w:val="24"/>
        </w:rPr>
        <w:t xml:space="preserve"> </w:t>
      </w:r>
      <w:r w:rsidRPr="00E3502E">
        <w:rPr>
          <w:rFonts w:ascii="Times New Roman" w:hAnsi="Times New Roman"/>
          <w:szCs w:val="24"/>
        </w:rPr>
        <w:t>This will be followed by various terms and conditions that reflect the specific needs of this project as well as New York State contract guidelines and requirements.</w:t>
      </w:r>
    </w:p>
    <w:p w14:paraId="211CB22C" w14:textId="77777777" w:rsidR="00D45D8C" w:rsidRPr="00E3502E" w:rsidRDefault="00D45D8C" w:rsidP="00D45D8C">
      <w:pPr>
        <w:rPr>
          <w:szCs w:val="24"/>
        </w:rPr>
      </w:pPr>
    </w:p>
    <w:p w14:paraId="64EC0EDC" w14:textId="77777777"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Criteria for Evaluating Bids</w:t>
      </w:r>
    </w:p>
    <w:p w14:paraId="4F02F5B2" w14:textId="77777777" w:rsidR="00D45D8C" w:rsidRPr="00E3502E" w:rsidRDefault="00D45D8C" w:rsidP="00D45D8C">
      <w:pPr>
        <w:rPr>
          <w:szCs w:val="24"/>
        </w:rPr>
      </w:pPr>
    </w:p>
    <w:p w14:paraId="3F989D75" w14:textId="5EA409BE" w:rsidR="00D45D8C" w:rsidRPr="00E3502E" w:rsidRDefault="00D45D8C" w:rsidP="00D45D8C">
      <w:pPr>
        <w:jc w:val="both"/>
        <w:rPr>
          <w:szCs w:val="24"/>
        </w:rPr>
      </w:pPr>
      <w:r w:rsidRPr="00E3502E">
        <w:rPr>
          <w:szCs w:val="24"/>
        </w:rPr>
        <w:t xml:space="preserve">All </w:t>
      </w:r>
      <w:r w:rsidR="007147D7" w:rsidRPr="00E3502E">
        <w:rPr>
          <w:szCs w:val="24"/>
        </w:rPr>
        <w:t>eligible</w:t>
      </w:r>
      <w:r w:rsidRPr="00E3502E">
        <w:rPr>
          <w:szCs w:val="24"/>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5CDD6BA4" w14:textId="77777777" w:rsidR="00D45D8C" w:rsidRPr="00E3502E" w:rsidRDefault="00D45D8C" w:rsidP="00D45D8C">
      <w:pPr>
        <w:tabs>
          <w:tab w:val="left" w:pos="-720"/>
        </w:tabs>
        <w:suppressAutoHyphens/>
        <w:jc w:val="both"/>
        <w:rPr>
          <w:spacing w:val="-3"/>
          <w:szCs w:val="24"/>
        </w:rPr>
      </w:pPr>
    </w:p>
    <w:p w14:paraId="35776020" w14:textId="77777777" w:rsidR="005C15C7" w:rsidRPr="00E3502E" w:rsidRDefault="00D45D8C" w:rsidP="005C15C7">
      <w:pPr>
        <w:tabs>
          <w:tab w:val="left" w:pos="-720"/>
        </w:tabs>
        <w:suppressAutoHyphens/>
        <w:jc w:val="both"/>
        <w:rPr>
          <w:spacing w:val="-3"/>
          <w:szCs w:val="24"/>
        </w:rPr>
      </w:pPr>
      <w:r w:rsidRPr="00E3502E">
        <w:rPr>
          <w:spacing w:val="-3"/>
          <w:szCs w:val="24"/>
        </w:rPr>
        <w:t xml:space="preserve">An evaluation committee will complete a review of all proposals submitted. </w:t>
      </w:r>
      <w:r w:rsidR="005C15C7" w:rsidRPr="00E3502E">
        <w:rPr>
          <w:spacing w:val="-3"/>
          <w:szCs w:val="24"/>
        </w:rPr>
        <w:t>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3FAF7488" w14:textId="77777777" w:rsidR="005C15C7" w:rsidRPr="00E3502E" w:rsidRDefault="005C15C7" w:rsidP="00D45D8C">
      <w:pPr>
        <w:tabs>
          <w:tab w:val="left" w:pos="-720"/>
        </w:tabs>
        <w:suppressAutoHyphens/>
        <w:jc w:val="both"/>
        <w:rPr>
          <w:spacing w:val="-3"/>
          <w:szCs w:val="24"/>
        </w:rPr>
      </w:pPr>
    </w:p>
    <w:p w14:paraId="49165521" w14:textId="77777777" w:rsidR="00D45D8C" w:rsidRPr="00E3502E" w:rsidRDefault="00D45D8C" w:rsidP="00D45D8C">
      <w:pPr>
        <w:tabs>
          <w:tab w:val="left" w:pos="-720"/>
        </w:tabs>
        <w:suppressAutoHyphens/>
        <w:jc w:val="both"/>
        <w:rPr>
          <w:spacing w:val="-3"/>
          <w:szCs w:val="24"/>
        </w:rPr>
      </w:pPr>
      <w:r w:rsidRPr="00E3502E">
        <w:rPr>
          <w:spacing w:val="-3"/>
          <w:szCs w:val="24"/>
        </w:rPr>
        <w:t>The committee will review each proposal to determine compliance with the requirements described in the RFP. The committee retains the right to determine whether any deviation from the requirements of this RFP is substantial in nature and may reject in whole or in part any and all proposals, waive minor irregularities and conduct discussions with all responsible bidders.</w:t>
      </w:r>
    </w:p>
    <w:p w14:paraId="78CCB704" w14:textId="77777777" w:rsidR="00D45D8C" w:rsidRPr="00E3502E" w:rsidRDefault="00D45D8C" w:rsidP="00D45D8C">
      <w:pPr>
        <w:tabs>
          <w:tab w:val="left" w:pos="-720"/>
        </w:tabs>
        <w:suppressAutoHyphens/>
        <w:jc w:val="both"/>
        <w:rPr>
          <w:spacing w:val="-3"/>
          <w:szCs w:val="24"/>
        </w:rPr>
      </w:pPr>
    </w:p>
    <w:p w14:paraId="03633E35" w14:textId="77777777" w:rsidR="00337289" w:rsidRPr="00E3502E" w:rsidRDefault="00D45D8C" w:rsidP="00E238B8">
      <w:pPr>
        <w:pStyle w:val="Heading3"/>
        <w:jc w:val="both"/>
        <w:rPr>
          <w:rFonts w:ascii="Times New Roman" w:hAnsi="Times New Roman"/>
          <w:szCs w:val="24"/>
          <w:u w:val="none"/>
        </w:rPr>
      </w:pPr>
      <w:r w:rsidRPr="00E3502E">
        <w:rPr>
          <w:rFonts w:ascii="Times New Roman" w:hAnsi="Times New Roman"/>
          <w:szCs w:val="24"/>
          <w:u w:val="none"/>
        </w:rPr>
        <w:t>Technical Criteria</w:t>
      </w:r>
      <w:r w:rsidR="00613A1D" w:rsidRPr="00E3502E">
        <w:rPr>
          <w:rFonts w:ascii="Times New Roman" w:hAnsi="Times New Roman"/>
          <w:szCs w:val="24"/>
          <w:u w:val="none"/>
        </w:rPr>
        <w:tab/>
      </w:r>
      <w:r w:rsidRPr="00E3502E">
        <w:rPr>
          <w:rFonts w:ascii="Times New Roman" w:hAnsi="Times New Roman"/>
          <w:szCs w:val="24"/>
          <w:u w:val="none"/>
        </w:rPr>
        <w:t>(</w:t>
      </w:r>
      <w:r w:rsidR="009C0010" w:rsidRPr="00E3502E">
        <w:rPr>
          <w:rFonts w:ascii="Times New Roman" w:hAnsi="Times New Roman"/>
          <w:szCs w:val="24"/>
          <w:u w:val="none"/>
        </w:rPr>
        <w:t>70</w:t>
      </w:r>
      <w:r w:rsidRPr="00E3502E">
        <w:rPr>
          <w:rFonts w:ascii="Times New Roman" w:hAnsi="Times New Roman"/>
          <w:szCs w:val="24"/>
          <w:u w:val="none"/>
        </w:rPr>
        <w:t xml:space="preserve"> Points)</w:t>
      </w:r>
    </w:p>
    <w:p w14:paraId="4ACD90B1" w14:textId="192A35EB" w:rsidR="00D45D8C" w:rsidRPr="00E3502E" w:rsidRDefault="00D45D8C" w:rsidP="00E238B8">
      <w:pPr>
        <w:pStyle w:val="Heading3"/>
        <w:jc w:val="both"/>
        <w:rPr>
          <w:rFonts w:ascii="Times New Roman" w:hAnsi="Times New Roman"/>
          <w:szCs w:val="24"/>
        </w:rPr>
      </w:pPr>
      <w:r w:rsidRPr="00E3502E">
        <w:rPr>
          <w:rFonts w:ascii="Times New Roman" w:hAnsi="Times New Roman"/>
          <w:szCs w:val="24"/>
        </w:rPr>
        <w:fldChar w:fldCharType="begin"/>
      </w:r>
      <w:r w:rsidRPr="00E3502E">
        <w:rPr>
          <w:rFonts w:ascii="Times New Roman" w:hAnsi="Times New Roman"/>
          <w:szCs w:val="24"/>
        </w:rPr>
        <w:instrText xml:space="preserve">  </w:instrText>
      </w:r>
      <w:r w:rsidRPr="00E3502E">
        <w:rPr>
          <w:rFonts w:ascii="Times New Roman" w:hAnsi="Times New Roman"/>
          <w:szCs w:val="24"/>
        </w:rPr>
        <w:fldChar w:fldCharType="end"/>
      </w:r>
    </w:p>
    <w:p w14:paraId="74BC81A5" w14:textId="57F95BEB" w:rsidR="00337289" w:rsidRPr="00350A1B" w:rsidRDefault="00337289" w:rsidP="00350A1B">
      <w:pPr>
        <w:autoSpaceDE w:val="0"/>
        <w:autoSpaceDN w:val="0"/>
        <w:adjustRightInd w:val="0"/>
        <w:jc w:val="both"/>
        <w:rPr>
          <w:b/>
          <w:bCs/>
        </w:rPr>
      </w:pPr>
      <w:bookmarkStart w:id="7" w:name="OLE_LINK1"/>
      <w:bookmarkStart w:id="8" w:name="OLE_LINK2"/>
      <w:r w:rsidRPr="00350A1B">
        <w:rPr>
          <w:b/>
          <w:bCs/>
        </w:rPr>
        <w:t>Staffing, Experience and Expertise (2</w:t>
      </w:r>
      <w:r w:rsidR="009C69CF" w:rsidRPr="00350A1B">
        <w:rPr>
          <w:b/>
          <w:bCs/>
        </w:rPr>
        <w:t>0</w:t>
      </w:r>
      <w:r w:rsidRPr="00350A1B">
        <w:rPr>
          <w:b/>
          <w:bCs/>
        </w:rPr>
        <w:t xml:space="preserve"> points)</w:t>
      </w:r>
    </w:p>
    <w:p w14:paraId="41F0A105" w14:textId="77777777" w:rsidR="00337289" w:rsidRPr="00E3502E" w:rsidRDefault="00337289" w:rsidP="00E238B8">
      <w:pPr>
        <w:autoSpaceDE w:val="0"/>
        <w:autoSpaceDN w:val="0"/>
        <w:adjustRightInd w:val="0"/>
        <w:jc w:val="both"/>
        <w:rPr>
          <w:b/>
          <w:bCs/>
          <w:szCs w:val="24"/>
        </w:rPr>
      </w:pPr>
    </w:p>
    <w:p w14:paraId="7EC6950B" w14:textId="3C07F8AD" w:rsidR="00337289" w:rsidRPr="00E3502E" w:rsidRDefault="00337289" w:rsidP="00E238B8">
      <w:pPr>
        <w:autoSpaceDE w:val="0"/>
        <w:autoSpaceDN w:val="0"/>
        <w:adjustRightInd w:val="0"/>
        <w:jc w:val="both"/>
        <w:rPr>
          <w:szCs w:val="24"/>
        </w:rPr>
      </w:pPr>
      <w:r w:rsidRPr="00E3502E">
        <w:rPr>
          <w:szCs w:val="24"/>
        </w:rPr>
        <w:t>Each proposal must include:</w:t>
      </w:r>
    </w:p>
    <w:p w14:paraId="5616A99F" w14:textId="77777777" w:rsidR="008D31D2" w:rsidRPr="00E3502E" w:rsidRDefault="008D31D2" w:rsidP="00E238B8">
      <w:pPr>
        <w:autoSpaceDE w:val="0"/>
        <w:autoSpaceDN w:val="0"/>
        <w:adjustRightInd w:val="0"/>
        <w:jc w:val="both"/>
        <w:rPr>
          <w:szCs w:val="24"/>
        </w:rPr>
      </w:pPr>
    </w:p>
    <w:p w14:paraId="3E760C4F" w14:textId="51C2FA7B" w:rsidR="008D31D2" w:rsidRPr="00E3502E" w:rsidRDefault="008D31D2" w:rsidP="00E238B8">
      <w:pPr>
        <w:autoSpaceDE w:val="0"/>
        <w:autoSpaceDN w:val="0"/>
        <w:adjustRightInd w:val="0"/>
        <w:jc w:val="both"/>
        <w:rPr>
          <w:szCs w:val="24"/>
        </w:rPr>
      </w:pPr>
      <w:r w:rsidRPr="00E3502E">
        <w:rPr>
          <w:szCs w:val="24"/>
        </w:rPr>
        <w:t xml:space="preserve">Staffing: </w:t>
      </w:r>
    </w:p>
    <w:p w14:paraId="18DBCE81" w14:textId="77777777" w:rsidR="00337289" w:rsidRPr="00E3502E" w:rsidRDefault="00337289" w:rsidP="00E238B8">
      <w:pPr>
        <w:autoSpaceDE w:val="0"/>
        <w:autoSpaceDN w:val="0"/>
        <w:adjustRightInd w:val="0"/>
        <w:jc w:val="both"/>
        <w:rPr>
          <w:szCs w:val="24"/>
        </w:rPr>
      </w:pPr>
    </w:p>
    <w:p w14:paraId="1F8DC498" w14:textId="4AA9D007" w:rsidR="00337289" w:rsidRPr="002C4BC7" w:rsidRDefault="00337289" w:rsidP="00350A1B">
      <w:pPr>
        <w:pStyle w:val="ListParagraph"/>
        <w:numPr>
          <w:ilvl w:val="3"/>
          <w:numId w:val="76"/>
        </w:numPr>
        <w:autoSpaceDE w:val="0"/>
        <w:autoSpaceDN w:val="0"/>
        <w:adjustRightInd w:val="0"/>
        <w:jc w:val="both"/>
      </w:pPr>
      <w:r w:rsidRPr="002B1820">
        <w:t xml:space="preserve">A project staffing plan, including a resume for the RAEN Director and job descriptions </w:t>
      </w:r>
      <w:r w:rsidR="00287CEE">
        <w:t>and</w:t>
      </w:r>
      <w:r w:rsidR="009260BA">
        <w:t xml:space="preserve"> resumes  </w:t>
      </w:r>
      <w:r w:rsidRPr="002B1820">
        <w:t>for al</w:t>
      </w:r>
      <w:r w:rsidR="005901A0" w:rsidRPr="002B1820">
        <w:t>l other</w:t>
      </w:r>
      <w:r w:rsidR="00287CEE">
        <w:t xml:space="preserve"> RAEN</w:t>
      </w:r>
      <w:r w:rsidR="005901A0" w:rsidRPr="002B1820">
        <w:t xml:space="preserve"> staff. </w:t>
      </w:r>
      <w:r w:rsidR="009260BA" w:rsidRPr="00E3502E">
        <w:t>Describe any additional staffing sufficient to support the RAEN deliverables</w:t>
      </w:r>
      <w:r w:rsidR="00AB08E5">
        <w:t>.</w:t>
      </w:r>
      <w:r w:rsidR="00350A1B">
        <w:t xml:space="preserve"> The proposal must have </w:t>
      </w:r>
      <w:r w:rsidR="00350A1B" w:rsidRPr="004D328C">
        <w:t>a minimum of one full time FTE (minimum 37.5 hours per week, 12 months per year) support staff position dedicated exclusively to RAEN activities</w:t>
      </w:r>
      <w:r w:rsidR="009260BA">
        <w:t xml:space="preserve">. </w:t>
      </w:r>
      <w:r w:rsidRPr="002B1820">
        <w:t>Please illustrate how key staff have the appropriate qualifications and</w:t>
      </w:r>
      <w:r w:rsidR="00322937" w:rsidRPr="002B1820">
        <w:t xml:space="preserve"> </w:t>
      </w:r>
      <w:r w:rsidRPr="002B1820">
        <w:t>experience to provide the deliverables outlined in the RFP (sections A-H of the RAEN</w:t>
      </w:r>
      <w:r w:rsidR="00322937" w:rsidRPr="002B1820">
        <w:t xml:space="preserve"> </w:t>
      </w:r>
      <w:r w:rsidR="00350A1B">
        <w:t>Deliverables</w:t>
      </w:r>
      <w:r w:rsidRPr="002B1820">
        <w:t>). Qualifications should include project management and coordination expertise, as well as adult education and literacy content knowledge.</w:t>
      </w:r>
      <w:r w:rsidR="002C4BC7">
        <w:t xml:space="preserve"> </w:t>
      </w:r>
      <w:r w:rsidRPr="002C4BC7">
        <w:t>(</w:t>
      </w:r>
      <w:r w:rsidR="007D29D3" w:rsidRPr="002C4BC7">
        <w:t>8</w:t>
      </w:r>
      <w:r w:rsidR="00CB724B" w:rsidRPr="002C4BC7">
        <w:t xml:space="preserve"> </w:t>
      </w:r>
      <w:r w:rsidRPr="002C4BC7">
        <w:t xml:space="preserve">points) </w:t>
      </w:r>
    </w:p>
    <w:p w14:paraId="4DC9EA27" w14:textId="044332C2" w:rsidR="00337289" w:rsidRPr="00E3502E" w:rsidRDefault="00911F86" w:rsidP="00911F86">
      <w:pPr>
        <w:tabs>
          <w:tab w:val="left" w:pos="5750"/>
        </w:tabs>
        <w:autoSpaceDE w:val="0"/>
        <w:autoSpaceDN w:val="0"/>
        <w:adjustRightInd w:val="0"/>
        <w:jc w:val="both"/>
        <w:rPr>
          <w:szCs w:val="24"/>
        </w:rPr>
      </w:pPr>
      <w:r>
        <w:rPr>
          <w:szCs w:val="24"/>
        </w:rPr>
        <w:tab/>
      </w:r>
    </w:p>
    <w:p w14:paraId="40101AF9" w14:textId="03AEC96F" w:rsidR="008D31D2" w:rsidRPr="00E3502E" w:rsidRDefault="008D31D2" w:rsidP="00E238B8">
      <w:pPr>
        <w:autoSpaceDE w:val="0"/>
        <w:autoSpaceDN w:val="0"/>
        <w:adjustRightInd w:val="0"/>
        <w:jc w:val="both"/>
        <w:rPr>
          <w:szCs w:val="24"/>
        </w:rPr>
      </w:pPr>
      <w:r w:rsidRPr="00E3502E">
        <w:rPr>
          <w:szCs w:val="24"/>
        </w:rPr>
        <w:t xml:space="preserve">Experience and expertise: </w:t>
      </w:r>
    </w:p>
    <w:p w14:paraId="44E79793" w14:textId="288A1A95" w:rsidR="008D31D2" w:rsidRPr="00E3502E" w:rsidRDefault="008D31D2" w:rsidP="00E238B8">
      <w:pPr>
        <w:autoSpaceDE w:val="0"/>
        <w:autoSpaceDN w:val="0"/>
        <w:adjustRightInd w:val="0"/>
        <w:jc w:val="both"/>
        <w:rPr>
          <w:szCs w:val="24"/>
        </w:rPr>
      </w:pPr>
    </w:p>
    <w:p w14:paraId="2A2E7685" w14:textId="0AA63708" w:rsidR="005901A0" w:rsidRPr="002B1820" w:rsidRDefault="00337289" w:rsidP="00355C97">
      <w:pPr>
        <w:pStyle w:val="ListParagraph"/>
        <w:numPr>
          <w:ilvl w:val="3"/>
          <w:numId w:val="76"/>
        </w:numPr>
        <w:autoSpaceDE w:val="0"/>
        <w:autoSpaceDN w:val="0"/>
        <w:adjustRightInd w:val="0"/>
        <w:jc w:val="both"/>
      </w:pPr>
      <w:r w:rsidRPr="002B1820">
        <w:t>A description of the bidder’s experience and expertise in the management and operation of</w:t>
      </w:r>
      <w:r w:rsidR="005901A0" w:rsidRPr="002B1820">
        <w:t xml:space="preserve"> projects of similar size, scope, and type, including planning and coordination</w:t>
      </w:r>
      <w:r w:rsidR="005901A0" w:rsidRPr="002B1820">
        <w:rPr>
          <w:b/>
          <w:bCs/>
        </w:rPr>
        <w:t xml:space="preserve">. </w:t>
      </w:r>
      <w:r w:rsidR="005901A0" w:rsidRPr="002B1820">
        <w:t xml:space="preserve">The bidder </w:t>
      </w:r>
      <w:r w:rsidR="005901A0" w:rsidRPr="002B1820">
        <w:lastRenderedPageBreak/>
        <w:t>should also describe their capacity to serve all programs within the counties of their regio</w:t>
      </w:r>
      <w:r w:rsidR="00CB724B" w:rsidRPr="002B1820">
        <w:t xml:space="preserve">n. </w:t>
      </w:r>
      <w:r w:rsidRPr="002B1820">
        <w:t>Provide a matrix of the eight deliverables and a narrative fully describing the organization’s</w:t>
      </w:r>
      <w:r w:rsidR="005901A0" w:rsidRPr="002B1820">
        <w:t xml:space="preserve"> expertise and experience in providing the deliverables. (</w:t>
      </w:r>
      <w:r w:rsidR="008D31D2" w:rsidRPr="002B1820">
        <w:t>4</w:t>
      </w:r>
      <w:r w:rsidR="005901A0" w:rsidRPr="002B1820">
        <w:t xml:space="preserve"> Points)</w:t>
      </w:r>
    </w:p>
    <w:p w14:paraId="707D9A31" w14:textId="77777777" w:rsidR="00337289" w:rsidRPr="00E3502E" w:rsidRDefault="00337289" w:rsidP="00E238B8">
      <w:pPr>
        <w:autoSpaceDE w:val="0"/>
        <w:autoSpaceDN w:val="0"/>
        <w:adjustRightInd w:val="0"/>
        <w:jc w:val="both"/>
        <w:rPr>
          <w:szCs w:val="24"/>
        </w:rPr>
      </w:pPr>
    </w:p>
    <w:p w14:paraId="6391763E" w14:textId="6829ABD9" w:rsidR="005901A0" w:rsidRPr="002B1820" w:rsidRDefault="00337289" w:rsidP="00355C97">
      <w:pPr>
        <w:pStyle w:val="ListParagraph"/>
        <w:numPr>
          <w:ilvl w:val="3"/>
          <w:numId w:val="76"/>
        </w:numPr>
        <w:autoSpaceDE w:val="0"/>
        <w:autoSpaceDN w:val="0"/>
        <w:adjustRightInd w:val="0"/>
        <w:jc w:val="both"/>
      </w:pPr>
      <w:r w:rsidRPr="002B1820">
        <w:t xml:space="preserve">Evidence that the bidder has: knowledge of the </w:t>
      </w:r>
      <w:r w:rsidR="00E25B64">
        <w:t>ACCES</w:t>
      </w:r>
      <w:r w:rsidR="00DF4E72" w:rsidRPr="002B1820">
        <w:t>-AEPP</w:t>
      </w:r>
      <w:r w:rsidRPr="002B1820">
        <w:t xml:space="preserve"> Regional Adult Education Networ</w:t>
      </w:r>
      <w:r w:rsidR="00DF4E72" w:rsidRPr="002B1820">
        <w:t>k in the geographic area of the bidder and demonstrated knowledge of key challenges of</w:t>
      </w:r>
      <w:r w:rsidR="005901A0" w:rsidRPr="002B1820">
        <w:t xml:space="preserve"> adult education programs achieving the National Reporting System targets within the RAEN region. (</w:t>
      </w:r>
      <w:r w:rsidR="00EE23DF" w:rsidRPr="002B1820">
        <w:t xml:space="preserve">8 </w:t>
      </w:r>
      <w:r w:rsidR="005901A0" w:rsidRPr="002B1820">
        <w:t>points)</w:t>
      </w:r>
    </w:p>
    <w:p w14:paraId="313FFEBD" w14:textId="5460DB14" w:rsidR="00DF4E72" w:rsidRPr="00E3502E" w:rsidRDefault="00DF4E72" w:rsidP="00E238B8">
      <w:pPr>
        <w:autoSpaceDE w:val="0"/>
        <w:autoSpaceDN w:val="0"/>
        <w:adjustRightInd w:val="0"/>
        <w:jc w:val="both"/>
        <w:rPr>
          <w:szCs w:val="24"/>
        </w:rPr>
      </w:pPr>
    </w:p>
    <w:p w14:paraId="50F52904" w14:textId="48F64E37" w:rsidR="00337289" w:rsidRPr="00E3502E" w:rsidRDefault="00337289" w:rsidP="00E238B8">
      <w:pPr>
        <w:autoSpaceDE w:val="0"/>
        <w:autoSpaceDN w:val="0"/>
        <w:adjustRightInd w:val="0"/>
        <w:jc w:val="both"/>
        <w:rPr>
          <w:b/>
          <w:bCs/>
          <w:szCs w:val="24"/>
        </w:rPr>
      </w:pPr>
      <w:r w:rsidRPr="00E3502E">
        <w:rPr>
          <w:b/>
          <w:bCs/>
          <w:szCs w:val="24"/>
        </w:rPr>
        <w:t>II. Evaluation (</w:t>
      </w:r>
      <w:r w:rsidR="009C69CF" w:rsidRPr="00E3502E">
        <w:rPr>
          <w:b/>
          <w:bCs/>
          <w:szCs w:val="24"/>
        </w:rPr>
        <w:t>20</w:t>
      </w:r>
      <w:r w:rsidRPr="00E3502E">
        <w:rPr>
          <w:b/>
          <w:bCs/>
          <w:szCs w:val="24"/>
        </w:rPr>
        <w:t xml:space="preserve"> Points)</w:t>
      </w:r>
    </w:p>
    <w:p w14:paraId="61ACF70F" w14:textId="77777777" w:rsidR="00AE3EEA" w:rsidRPr="00E3502E" w:rsidRDefault="00AE3EEA" w:rsidP="00E238B8">
      <w:pPr>
        <w:autoSpaceDE w:val="0"/>
        <w:autoSpaceDN w:val="0"/>
        <w:adjustRightInd w:val="0"/>
        <w:jc w:val="both"/>
        <w:rPr>
          <w:b/>
          <w:bCs/>
          <w:szCs w:val="24"/>
        </w:rPr>
      </w:pPr>
    </w:p>
    <w:p w14:paraId="7AD09CFF" w14:textId="34488C1A" w:rsidR="00337289" w:rsidRPr="00E3502E" w:rsidRDefault="00337289" w:rsidP="00E238B8">
      <w:pPr>
        <w:autoSpaceDE w:val="0"/>
        <w:autoSpaceDN w:val="0"/>
        <w:adjustRightInd w:val="0"/>
        <w:jc w:val="both"/>
        <w:rPr>
          <w:szCs w:val="24"/>
        </w:rPr>
      </w:pPr>
      <w:r w:rsidRPr="00E3502E">
        <w:rPr>
          <w:szCs w:val="24"/>
        </w:rPr>
        <w:t xml:space="preserve">Describe how </w:t>
      </w:r>
      <w:r w:rsidR="009560C5">
        <w:rPr>
          <w:szCs w:val="24"/>
        </w:rPr>
        <w:t>you</w:t>
      </w:r>
      <w:r w:rsidRPr="00E3502E">
        <w:rPr>
          <w:szCs w:val="24"/>
        </w:rPr>
        <w:t xml:space="preserve"> will conduct an annual evaluation to assess the impact and outcomes</w:t>
      </w:r>
      <w:r w:rsidR="00E47733" w:rsidRPr="00E3502E">
        <w:rPr>
          <w:szCs w:val="24"/>
        </w:rPr>
        <w:t xml:space="preserve"> </w:t>
      </w:r>
      <w:r w:rsidRPr="00E3502E">
        <w:rPr>
          <w:szCs w:val="24"/>
        </w:rPr>
        <w:t>of all RAEN activities. Please specifically describe how the RAEN will annually evaluate</w:t>
      </w:r>
      <w:r w:rsidR="00E47733" w:rsidRPr="00E3502E">
        <w:rPr>
          <w:szCs w:val="24"/>
        </w:rPr>
        <w:t xml:space="preserve"> </w:t>
      </w:r>
      <w:r w:rsidRPr="00E3502E">
        <w:rPr>
          <w:szCs w:val="24"/>
        </w:rPr>
        <w:t>the following:</w:t>
      </w:r>
    </w:p>
    <w:p w14:paraId="79FEC259" w14:textId="76D9B087" w:rsidR="00342960" w:rsidRPr="00E3502E" w:rsidRDefault="00337289" w:rsidP="00E238B8">
      <w:pPr>
        <w:pStyle w:val="ListParagraph"/>
        <w:numPr>
          <w:ilvl w:val="0"/>
          <w:numId w:val="92"/>
        </w:numPr>
        <w:autoSpaceDE w:val="0"/>
        <w:autoSpaceDN w:val="0"/>
        <w:adjustRightInd w:val="0"/>
        <w:jc w:val="both"/>
      </w:pPr>
      <w:r w:rsidRPr="00E3502E">
        <w:t xml:space="preserve">The quality of technical assistance for </w:t>
      </w:r>
      <w:r w:rsidR="00214E97" w:rsidRPr="00E3502E">
        <w:t xml:space="preserve">ITAPs </w:t>
      </w:r>
      <w:r w:rsidRPr="00E3502E">
        <w:t>and CA programs that demonstrates</w:t>
      </w:r>
      <w:r w:rsidR="005901A0" w:rsidRPr="00E3502E">
        <w:t xml:space="preserve"> improved performance by ITAP/CA programs</w:t>
      </w:r>
      <w:r w:rsidR="00F327A8">
        <w:t xml:space="preserve"> </w:t>
      </w:r>
      <w:r w:rsidR="00AB08E5">
        <w:t xml:space="preserve">and </w:t>
      </w:r>
      <w:r w:rsidR="00F327A8">
        <w:t>t</w:t>
      </w:r>
      <w:r w:rsidR="005901A0" w:rsidRPr="00E3502E">
        <w:t>hat raises educational gain and increases performance with NRS/state educational levels</w:t>
      </w:r>
      <w:r w:rsidR="00342960" w:rsidRPr="00E3502E">
        <w:t>.</w:t>
      </w:r>
      <w:r w:rsidR="008D31D2" w:rsidRPr="00E3502E">
        <w:t xml:space="preserve"> (</w:t>
      </w:r>
      <w:r w:rsidR="00024060" w:rsidRPr="00E3502E">
        <w:t xml:space="preserve">4 </w:t>
      </w:r>
      <w:r w:rsidR="008D31D2" w:rsidRPr="00E3502E">
        <w:t>points)</w:t>
      </w:r>
    </w:p>
    <w:p w14:paraId="44924C6D" w14:textId="17A120E7" w:rsidR="00337289" w:rsidRPr="00E3502E" w:rsidRDefault="00337289" w:rsidP="00E238B8">
      <w:pPr>
        <w:pStyle w:val="ListParagraph"/>
        <w:numPr>
          <w:ilvl w:val="0"/>
          <w:numId w:val="92"/>
        </w:numPr>
        <w:autoSpaceDE w:val="0"/>
        <w:autoSpaceDN w:val="0"/>
        <w:adjustRightInd w:val="0"/>
        <w:jc w:val="both"/>
      </w:pPr>
      <w:r w:rsidRPr="00E3502E">
        <w:t>The quality of technical assistance to support programs toward achieving or exceeding</w:t>
      </w:r>
      <w:r w:rsidR="00342960" w:rsidRPr="00E3502E">
        <w:t xml:space="preserve"> NRS/state accountability benchmarks as documented in</w:t>
      </w:r>
      <w:r w:rsidR="00F327A8">
        <w:t xml:space="preserve"> AEPP-funded</w:t>
      </w:r>
      <w:r w:rsidR="00342960" w:rsidRPr="00E3502E">
        <w:t xml:space="preserve"> programs’ annual report card</w:t>
      </w:r>
      <w:r w:rsidR="008C0C22" w:rsidRPr="00E3502E">
        <w:t>.</w:t>
      </w:r>
      <w:r w:rsidR="008D31D2" w:rsidRPr="00E3502E">
        <w:t xml:space="preserve"> (</w:t>
      </w:r>
      <w:r w:rsidR="00024060" w:rsidRPr="00E3502E">
        <w:t xml:space="preserve">4 </w:t>
      </w:r>
      <w:r w:rsidR="008D31D2" w:rsidRPr="00E3502E">
        <w:t>points)</w:t>
      </w:r>
    </w:p>
    <w:p w14:paraId="79CBFB91" w14:textId="10B73942" w:rsidR="008A68AE" w:rsidRPr="00E3502E" w:rsidRDefault="00337289" w:rsidP="00E238B8">
      <w:pPr>
        <w:pStyle w:val="ListParagraph"/>
        <w:numPr>
          <w:ilvl w:val="0"/>
          <w:numId w:val="92"/>
        </w:numPr>
        <w:autoSpaceDE w:val="0"/>
        <w:autoSpaceDN w:val="0"/>
        <w:adjustRightInd w:val="0"/>
        <w:jc w:val="both"/>
      </w:pPr>
      <w:r w:rsidRPr="00E3502E">
        <w:t>The level of cooperation, communication, and infrastructure achieved in working with</w:t>
      </w:r>
      <w:r w:rsidR="008A68AE" w:rsidRPr="00E3502E">
        <w:t xml:space="preserve"> </w:t>
      </w:r>
      <w:r w:rsidR="00E25B64">
        <w:t>ACCES</w:t>
      </w:r>
      <w:r w:rsidR="00DF4E72" w:rsidRPr="00E3502E">
        <w:t>-</w:t>
      </w:r>
      <w:r w:rsidRPr="00E3502E">
        <w:t xml:space="preserve">AEPP regional </w:t>
      </w:r>
      <w:r w:rsidR="008A68AE" w:rsidRPr="00E3502E">
        <w:t>associates</w:t>
      </w:r>
      <w:r w:rsidRPr="00E3502E">
        <w:t xml:space="preserve"> to meet professional development and technical assistance needs</w:t>
      </w:r>
      <w:r w:rsidR="005901A0" w:rsidRPr="00E3502E">
        <w:t xml:space="preserve"> in the RAEN region.</w:t>
      </w:r>
      <w:r w:rsidR="008D31D2" w:rsidRPr="00E3502E">
        <w:t xml:space="preserve"> (</w:t>
      </w:r>
      <w:r w:rsidR="00024060" w:rsidRPr="00E3502E">
        <w:t xml:space="preserve">4 </w:t>
      </w:r>
      <w:r w:rsidR="008D31D2" w:rsidRPr="00E3502E">
        <w:t>points)</w:t>
      </w:r>
    </w:p>
    <w:p w14:paraId="054B4493" w14:textId="1A374AC2" w:rsidR="008B1311" w:rsidRPr="00E3502E" w:rsidRDefault="008A68AE" w:rsidP="00E238B8">
      <w:pPr>
        <w:pStyle w:val="ListParagraph"/>
        <w:numPr>
          <w:ilvl w:val="0"/>
          <w:numId w:val="89"/>
        </w:numPr>
        <w:autoSpaceDE w:val="0"/>
        <w:autoSpaceDN w:val="0"/>
        <w:adjustRightInd w:val="0"/>
        <w:jc w:val="both"/>
      </w:pPr>
      <w:r w:rsidRPr="00E3502E">
        <w:t xml:space="preserve">The quality of </w:t>
      </w:r>
      <w:r w:rsidR="005901A0" w:rsidRPr="00E3502E">
        <w:t>p</w:t>
      </w:r>
      <w:r w:rsidRPr="00E3502E">
        <w:t xml:space="preserve">rofessional </w:t>
      </w:r>
      <w:r w:rsidR="005901A0" w:rsidRPr="00E3502E">
        <w:t>d</w:t>
      </w:r>
      <w:r w:rsidRPr="00E3502E">
        <w:t xml:space="preserve">evelopment that </w:t>
      </w:r>
      <w:r w:rsidR="005901A0" w:rsidRPr="00E3502E">
        <w:t>s</w:t>
      </w:r>
      <w:r w:rsidRPr="00E3502E">
        <w:t xml:space="preserve">upports </w:t>
      </w:r>
      <w:r w:rsidR="005901A0" w:rsidRPr="00E3502E">
        <w:t>i</w:t>
      </w:r>
      <w:r w:rsidRPr="00E3502E">
        <w:t>nstruction in College and Career Readiness</w:t>
      </w:r>
      <w:r w:rsidR="00CB724B" w:rsidRPr="00E3502E">
        <w:t xml:space="preserve"> </w:t>
      </w:r>
      <w:r w:rsidRPr="00E3502E">
        <w:t xml:space="preserve">Standards, NYSED </w:t>
      </w:r>
      <w:proofErr w:type="spellStart"/>
      <w:r w:rsidR="0048264F" w:rsidRPr="00E3502E">
        <w:t>CareerKits</w:t>
      </w:r>
      <w:proofErr w:type="spellEnd"/>
      <w:r w:rsidRPr="00E3502E">
        <w:t>, and Adult Basic Education, English Language Literacy, and High School Equivalency (HSE) Preparation.</w:t>
      </w:r>
      <w:r w:rsidR="00B96DC1">
        <w:t xml:space="preserve"> </w:t>
      </w:r>
      <w:r w:rsidRPr="00E3502E">
        <w:t xml:space="preserve">This includes training and workshops by </w:t>
      </w:r>
      <w:r w:rsidR="00E25B64">
        <w:t>ACCES</w:t>
      </w:r>
      <w:r w:rsidRPr="00E3502E">
        <w:t>-AEPP selected trainers.</w:t>
      </w:r>
      <w:r w:rsidR="008D31D2" w:rsidRPr="00E3502E">
        <w:t xml:space="preserve"> (</w:t>
      </w:r>
      <w:r w:rsidR="00024060" w:rsidRPr="00E3502E">
        <w:t xml:space="preserve">4 </w:t>
      </w:r>
      <w:r w:rsidR="008D31D2" w:rsidRPr="00E3502E">
        <w:t>points)</w:t>
      </w:r>
    </w:p>
    <w:p w14:paraId="0C91DE8B" w14:textId="48EA3082" w:rsidR="00EE23DF" w:rsidRPr="00E3502E" w:rsidRDefault="00EE23DF" w:rsidP="00E238B8">
      <w:pPr>
        <w:pStyle w:val="ListParagraph"/>
        <w:numPr>
          <w:ilvl w:val="0"/>
          <w:numId w:val="89"/>
        </w:numPr>
        <w:autoSpaceDE w:val="0"/>
        <w:autoSpaceDN w:val="0"/>
        <w:adjustRightInd w:val="0"/>
        <w:jc w:val="both"/>
      </w:pPr>
      <w:r w:rsidRPr="00E3502E">
        <w:t>Include a description of how the RA</w:t>
      </w:r>
      <w:r w:rsidR="008B1311" w:rsidRPr="00E3502E">
        <w:t>E</w:t>
      </w:r>
      <w:r w:rsidRPr="00E3502E">
        <w:t xml:space="preserve">N will conduct participant evaluations of all </w:t>
      </w:r>
      <w:r w:rsidR="00E25B64">
        <w:t>ACCES</w:t>
      </w:r>
      <w:r w:rsidRPr="00E3502E">
        <w:t xml:space="preserve">-AEPP/RAEN sponsored workshops and an annual survey of all </w:t>
      </w:r>
      <w:r w:rsidR="00E25B64">
        <w:t>ACCES</w:t>
      </w:r>
      <w:r w:rsidRPr="00E3502E">
        <w:t>-AEPP</w:t>
      </w:r>
      <w:r w:rsidR="00024060" w:rsidRPr="00E3502E">
        <w:t xml:space="preserve"> funded adult education programs in the RAEN region, using a form approved by </w:t>
      </w:r>
      <w:r w:rsidR="00E25B64">
        <w:t>ACCES</w:t>
      </w:r>
      <w:r w:rsidR="00024060" w:rsidRPr="00E3502E">
        <w:t>-AEPP. (4 points)</w:t>
      </w:r>
    </w:p>
    <w:p w14:paraId="5AB4F565" w14:textId="650F1D89" w:rsidR="00AE3EEA" w:rsidRPr="00E3502E" w:rsidRDefault="00225BD5" w:rsidP="00225BD5">
      <w:pPr>
        <w:tabs>
          <w:tab w:val="left" w:pos="6320"/>
        </w:tabs>
        <w:autoSpaceDE w:val="0"/>
        <w:autoSpaceDN w:val="0"/>
        <w:adjustRightInd w:val="0"/>
        <w:jc w:val="both"/>
        <w:rPr>
          <w:szCs w:val="24"/>
        </w:rPr>
      </w:pPr>
      <w:r>
        <w:rPr>
          <w:szCs w:val="24"/>
        </w:rPr>
        <w:tab/>
      </w:r>
    </w:p>
    <w:p w14:paraId="5358F582" w14:textId="276B02C7" w:rsidR="00AE3EEA" w:rsidRPr="00E3502E" w:rsidRDefault="00AE3EEA" w:rsidP="00E238B8">
      <w:pPr>
        <w:autoSpaceDE w:val="0"/>
        <w:autoSpaceDN w:val="0"/>
        <w:adjustRightInd w:val="0"/>
        <w:jc w:val="both"/>
        <w:rPr>
          <w:b/>
          <w:bCs/>
          <w:szCs w:val="24"/>
        </w:rPr>
      </w:pPr>
      <w:r w:rsidRPr="00E3502E">
        <w:rPr>
          <w:b/>
          <w:bCs/>
          <w:szCs w:val="24"/>
        </w:rPr>
        <w:t xml:space="preserve">III. </w:t>
      </w:r>
      <w:r w:rsidR="00EB1CC2" w:rsidRPr="00E3502E">
        <w:rPr>
          <w:b/>
          <w:bCs/>
          <w:szCs w:val="24"/>
        </w:rPr>
        <w:t>Prop</w:t>
      </w:r>
      <w:r w:rsidR="00DF4E72" w:rsidRPr="00E3502E">
        <w:rPr>
          <w:b/>
          <w:bCs/>
          <w:szCs w:val="24"/>
        </w:rPr>
        <w:t>o</w:t>
      </w:r>
      <w:r w:rsidR="00EB1CC2" w:rsidRPr="00E3502E">
        <w:rPr>
          <w:b/>
          <w:bCs/>
          <w:szCs w:val="24"/>
        </w:rPr>
        <w:t xml:space="preserve">sed </w:t>
      </w:r>
      <w:r w:rsidRPr="00E3502E">
        <w:rPr>
          <w:b/>
          <w:bCs/>
          <w:szCs w:val="24"/>
        </w:rPr>
        <w:t>Year One Work Plan (10/1/</w:t>
      </w:r>
      <w:r w:rsidR="006836F2" w:rsidRPr="00E3502E">
        <w:rPr>
          <w:b/>
          <w:bCs/>
          <w:szCs w:val="24"/>
        </w:rPr>
        <w:t>24</w:t>
      </w:r>
      <w:r w:rsidR="00B62FCD" w:rsidRPr="00E3502E">
        <w:rPr>
          <w:b/>
          <w:bCs/>
          <w:szCs w:val="24"/>
        </w:rPr>
        <w:t xml:space="preserve"> to 9</w:t>
      </w:r>
      <w:r w:rsidRPr="00E3502E">
        <w:rPr>
          <w:b/>
          <w:bCs/>
          <w:szCs w:val="24"/>
        </w:rPr>
        <w:t>/30/</w:t>
      </w:r>
      <w:r w:rsidR="00B62FCD" w:rsidRPr="00E3502E">
        <w:rPr>
          <w:b/>
          <w:bCs/>
          <w:szCs w:val="24"/>
        </w:rPr>
        <w:t>2</w:t>
      </w:r>
      <w:r w:rsidR="006836F2" w:rsidRPr="00E3502E">
        <w:rPr>
          <w:b/>
          <w:bCs/>
          <w:szCs w:val="24"/>
        </w:rPr>
        <w:t>5</w:t>
      </w:r>
      <w:r w:rsidRPr="00E3502E">
        <w:rPr>
          <w:b/>
          <w:bCs/>
          <w:szCs w:val="24"/>
        </w:rPr>
        <w:t>) (30 points)</w:t>
      </w:r>
    </w:p>
    <w:p w14:paraId="3C5C521E" w14:textId="77777777" w:rsidR="00B62FCD" w:rsidRPr="00E3502E" w:rsidRDefault="00B62FCD" w:rsidP="00E238B8">
      <w:pPr>
        <w:autoSpaceDE w:val="0"/>
        <w:autoSpaceDN w:val="0"/>
        <w:adjustRightInd w:val="0"/>
        <w:jc w:val="both"/>
        <w:rPr>
          <w:b/>
          <w:bCs/>
          <w:szCs w:val="24"/>
        </w:rPr>
      </w:pPr>
    </w:p>
    <w:p w14:paraId="3705E2C1" w14:textId="4A5535B8" w:rsidR="00587A6E" w:rsidRPr="002B1820" w:rsidRDefault="00AE3EEA" w:rsidP="00AB08E5">
      <w:pPr>
        <w:pStyle w:val="ListParagraph"/>
        <w:numPr>
          <w:ilvl w:val="0"/>
          <w:numId w:val="144"/>
        </w:numPr>
        <w:autoSpaceDE w:val="0"/>
        <w:autoSpaceDN w:val="0"/>
        <w:adjustRightInd w:val="0"/>
        <w:ind w:left="0"/>
        <w:jc w:val="both"/>
      </w:pPr>
      <w:r w:rsidRPr="002B1820">
        <w:t xml:space="preserve">Provide an outline of all of the deliverables described in A-H of the RAEN </w:t>
      </w:r>
      <w:r w:rsidR="007D5627" w:rsidRPr="002B1820">
        <w:t>Deliverables</w:t>
      </w:r>
      <w:r w:rsidRPr="002B1820">
        <w:t xml:space="preserve"> section of</w:t>
      </w:r>
      <w:r w:rsidR="005901A0" w:rsidRPr="002B1820">
        <w:t xml:space="preserve"> the RFP, including </w:t>
      </w:r>
      <w:r w:rsidR="00587A6E" w:rsidRPr="002B1820">
        <w:t>train</w:t>
      </w:r>
      <w:r w:rsidR="002B7636">
        <w:t>ing</w:t>
      </w:r>
      <w:r w:rsidR="00587A6E" w:rsidRPr="002B1820">
        <w:t>s,</w:t>
      </w:r>
      <w:r w:rsidR="005901A0" w:rsidRPr="002B1820">
        <w:t xml:space="preserve"> topics, audiences, and locations of all the proposed staff development workshops/ trainings described. </w:t>
      </w:r>
      <w:r w:rsidR="00587A6E" w:rsidRPr="002B1820">
        <w:t>(10 points)</w:t>
      </w:r>
    </w:p>
    <w:p w14:paraId="551D306F" w14:textId="77777777" w:rsidR="00587A6E" w:rsidRPr="00E3502E" w:rsidRDefault="00587A6E" w:rsidP="00BC33F4">
      <w:pPr>
        <w:autoSpaceDE w:val="0"/>
        <w:autoSpaceDN w:val="0"/>
        <w:adjustRightInd w:val="0"/>
        <w:jc w:val="both"/>
        <w:rPr>
          <w:szCs w:val="24"/>
        </w:rPr>
      </w:pPr>
    </w:p>
    <w:p w14:paraId="06C299CB" w14:textId="75C7738B" w:rsidR="00587A6E" w:rsidRPr="002B1820" w:rsidRDefault="005901A0" w:rsidP="00AB08E5">
      <w:pPr>
        <w:pStyle w:val="ListParagraph"/>
        <w:numPr>
          <w:ilvl w:val="0"/>
          <w:numId w:val="144"/>
        </w:numPr>
        <w:autoSpaceDE w:val="0"/>
        <w:autoSpaceDN w:val="0"/>
        <w:adjustRightInd w:val="0"/>
        <w:ind w:left="0"/>
        <w:jc w:val="both"/>
      </w:pPr>
      <w:r w:rsidRPr="002B1820">
        <w:t>The work plan should demonstrate how the bidder will choose locations to ensure access for the majority of programs in the region</w:t>
      </w:r>
      <w:r w:rsidR="00587A6E" w:rsidRPr="002B1820">
        <w:t xml:space="preserve">. </w:t>
      </w:r>
      <w:r w:rsidR="00024060" w:rsidRPr="002B1820">
        <w:t xml:space="preserve">The bidder should also justify locations selected for trainings and why those locations are appropriate for their respective regions. </w:t>
      </w:r>
      <w:r w:rsidR="00587A6E" w:rsidRPr="002B1820">
        <w:t>(10 points)</w:t>
      </w:r>
    </w:p>
    <w:p w14:paraId="03072A24" w14:textId="77777777" w:rsidR="00587A6E" w:rsidRPr="00E3502E" w:rsidRDefault="00587A6E" w:rsidP="00BC33F4">
      <w:pPr>
        <w:autoSpaceDE w:val="0"/>
        <w:autoSpaceDN w:val="0"/>
        <w:adjustRightInd w:val="0"/>
        <w:jc w:val="both"/>
        <w:rPr>
          <w:szCs w:val="24"/>
        </w:rPr>
      </w:pPr>
    </w:p>
    <w:p w14:paraId="53CDB755" w14:textId="4EE9859B" w:rsidR="00F32412" w:rsidRPr="002B1820" w:rsidRDefault="005901A0" w:rsidP="00AB08E5">
      <w:pPr>
        <w:pStyle w:val="ListParagraph"/>
        <w:numPr>
          <w:ilvl w:val="0"/>
          <w:numId w:val="144"/>
        </w:numPr>
        <w:autoSpaceDE w:val="0"/>
        <w:autoSpaceDN w:val="0"/>
        <w:adjustRightInd w:val="0"/>
        <w:ind w:left="0"/>
        <w:jc w:val="both"/>
      </w:pPr>
      <w:r w:rsidRPr="002B1820">
        <w:t>Indicate proposed timelines that are reasonable and that ensure completion of the RFP deliverables.</w:t>
      </w:r>
      <w:r w:rsidR="00587A6E" w:rsidRPr="002B1820">
        <w:t xml:space="preserve"> </w:t>
      </w:r>
      <w:r w:rsidR="00AE3EEA" w:rsidRPr="002B1820">
        <w:t>Bidders should describe and/or demonstrate how</w:t>
      </w:r>
      <w:r w:rsidR="00C92FEA" w:rsidRPr="002B1820">
        <w:t xml:space="preserve"> at least</w:t>
      </w:r>
      <w:r w:rsidR="00AE3EEA" w:rsidRPr="002B1820">
        <w:t xml:space="preserve"> </w:t>
      </w:r>
      <w:r w:rsidR="00C92FEA" w:rsidRPr="002B1820">
        <w:t>30</w:t>
      </w:r>
      <w:r w:rsidR="00AE3EEA" w:rsidRPr="002B1820">
        <w:t xml:space="preserve"> percent of all RAEN activities will be</w:t>
      </w:r>
      <w:r w:rsidRPr="002B1820">
        <w:t xml:space="preserve"> dedicated to providing direct services to programs that do not meet the NRS/state performance benchmarks, including the Big Five urban districts</w:t>
      </w:r>
      <w:r w:rsidR="007B0B9C" w:rsidRPr="002B1820">
        <w:t xml:space="preserve"> (New York City, Buffalo, Yonkers, Rochester, Syracuse)</w:t>
      </w:r>
      <w:r w:rsidRPr="002B1820">
        <w:t>, as applicable.</w:t>
      </w:r>
      <w:r w:rsidR="00024060" w:rsidRPr="002B1820">
        <w:t xml:space="preserve"> Provide an outline of the plan for supporting the Big Five City school district, if applicable. </w:t>
      </w:r>
      <w:r w:rsidR="00B96DC1">
        <w:t>T</w:t>
      </w:r>
      <w:r w:rsidR="00F32412" w:rsidRPr="002B1820">
        <w:t xml:space="preserve">he adult and family literacy programs operating within the </w:t>
      </w:r>
      <w:r w:rsidR="002B7636">
        <w:t>B</w:t>
      </w:r>
      <w:r w:rsidR="002B7636" w:rsidRPr="002B1820">
        <w:t xml:space="preserve">ig </w:t>
      </w:r>
      <w:r w:rsidR="002B7636">
        <w:t>F</w:t>
      </w:r>
      <w:r w:rsidR="002B7636" w:rsidRPr="002B1820">
        <w:t xml:space="preserve">ive </w:t>
      </w:r>
      <w:r w:rsidR="00F32412" w:rsidRPr="002B1820">
        <w:t xml:space="preserve">urban school districts of New York City, Yonkers, Syracuse, Rochester, and Buffalo must be served </w:t>
      </w:r>
      <w:r w:rsidR="00F32412" w:rsidRPr="002B1820">
        <w:lastRenderedPageBreak/>
        <w:t>directly by their respective RAEN.</w:t>
      </w:r>
      <w:r w:rsidR="007B0B9C" w:rsidRPr="002B1820">
        <w:t xml:space="preserve"> </w:t>
      </w:r>
      <w:r w:rsidR="00F32412" w:rsidRPr="002B1820">
        <w:t xml:space="preserve">All Big </w:t>
      </w:r>
      <w:r w:rsidR="002B7636">
        <w:t>Five</w:t>
      </w:r>
      <w:r w:rsidR="002B7636" w:rsidRPr="002B1820">
        <w:t xml:space="preserve"> </w:t>
      </w:r>
      <w:r w:rsidR="00F32412" w:rsidRPr="002B1820">
        <w:t xml:space="preserve">school districts must be served adequately and provided opportunities for professional development onsite. </w:t>
      </w:r>
      <w:r w:rsidR="00A60D4B">
        <w:t>ACCES</w:t>
      </w:r>
      <w:r w:rsidR="007B0B9C" w:rsidRPr="002B1820">
        <w:t>-AEPP will provide a list of</w:t>
      </w:r>
      <w:r w:rsidR="00F32412" w:rsidRPr="002B1820">
        <w:t xml:space="preserve"> all</w:t>
      </w:r>
      <w:r w:rsidR="007B0B9C" w:rsidRPr="002B1820">
        <w:t xml:space="preserve"> funded programs when awardees are notified. </w:t>
      </w:r>
      <w:r w:rsidR="00F32412" w:rsidRPr="002B1820">
        <w:t>(10 points)</w:t>
      </w:r>
    </w:p>
    <w:p w14:paraId="6B4E8D8E" w14:textId="77777777" w:rsidR="00F32412" w:rsidRPr="00E3502E" w:rsidRDefault="00F32412" w:rsidP="00E238B8">
      <w:pPr>
        <w:autoSpaceDE w:val="0"/>
        <w:autoSpaceDN w:val="0"/>
        <w:adjustRightInd w:val="0"/>
        <w:jc w:val="both"/>
        <w:rPr>
          <w:szCs w:val="24"/>
        </w:rPr>
      </w:pPr>
    </w:p>
    <w:bookmarkEnd w:id="7"/>
    <w:bookmarkEnd w:id="8"/>
    <w:p w14:paraId="24791882" w14:textId="25A563F3"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Financial Criteria</w:t>
      </w:r>
      <w:r w:rsidR="00613A1D" w:rsidRPr="00E3502E">
        <w:rPr>
          <w:rFonts w:ascii="Times New Roman" w:hAnsi="Times New Roman"/>
          <w:szCs w:val="24"/>
          <w:u w:val="none"/>
        </w:rPr>
        <w:tab/>
      </w:r>
      <w:r w:rsidRPr="00E3502E">
        <w:rPr>
          <w:rFonts w:ascii="Times New Roman" w:hAnsi="Times New Roman"/>
          <w:szCs w:val="24"/>
          <w:u w:val="none"/>
        </w:rPr>
        <w:t>(</w:t>
      </w:r>
      <w:r w:rsidR="009C0010" w:rsidRPr="00E3502E">
        <w:rPr>
          <w:rFonts w:ascii="Times New Roman" w:hAnsi="Times New Roman"/>
          <w:szCs w:val="24"/>
          <w:u w:val="none"/>
        </w:rPr>
        <w:t>30</w:t>
      </w:r>
      <w:r w:rsidRPr="00E3502E">
        <w:rPr>
          <w:rFonts w:ascii="Times New Roman" w:hAnsi="Times New Roman"/>
          <w:szCs w:val="24"/>
          <w:u w:val="none"/>
        </w:rPr>
        <w:t xml:space="preserve"> Points)</w:t>
      </w:r>
    </w:p>
    <w:p w14:paraId="55751D6F" w14:textId="77777777" w:rsidR="00D45D8C" w:rsidRPr="00E3502E" w:rsidRDefault="00D45D8C" w:rsidP="00D45D8C">
      <w:pPr>
        <w:rPr>
          <w:bCs/>
          <w:szCs w:val="24"/>
        </w:rPr>
      </w:pPr>
    </w:p>
    <w:p w14:paraId="67B9817F" w14:textId="77777777" w:rsidR="00A31A76" w:rsidRPr="00E3502E" w:rsidRDefault="00D45D8C" w:rsidP="00A31A76">
      <w:pPr>
        <w:pStyle w:val="ListParagraph"/>
        <w:widowControl w:val="0"/>
        <w:numPr>
          <w:ilvl w:val="0"/>
          <w:numId w:val="22"/>
        </w:numPr>
        <w:tabs>
          <w:tab w:val="left" w:pos="700"/>
        </w:tabs>
        <w:autoSpaceDE w:val="0"/>
        <w:autoSpaceDN w:val="0"/>
        <w:ind w:left="706"/>
        <w:contextualSpacing w:val="0"/>
        <w:jc w:val="both"/>
      </w:pPr>
      <w:r w:rsidRPr="00E3502E">
        <w:rPr>
          <w:b/>
          <w:bCs/>
        </w:rPr>
        <w:t xml:space="preserve">The Financial Criteria portion of this RFP will be scored based upon the grand total for the </w:t>
      </w:r>
      <w:r w:rsidR="0074664A" w:rsidRPr="00E3502E">
        <w:rPr>
          <w:b/>
          <w:bCs/>
        </w:rPr>
        <w:t>five-</w:t>
      </w:r>
      <w:r w:rsidRPr="00E3502E">
        <w:rPr>
          <w:b/>
          <w:bCs/>
        </w:rPr>
        <w:t>year budget summary.</w:t>
      </w:r>
      <w:r w:rsidR="00A31A76">
        <w:rPr>
          <w:b/>
          <w:bCs/>
        </w:rPr>
        <w:t xml:space="preserve"> </w:t>
      </w:r>
      <w:r w:rsidR="00A31A76" w:rsidRPr="004A1AE4">
        <w:rPr>
          <w:b/>
          <w:bCs/>
        </w:rPr>
        <w:t>Cost proposals may not exceed the Annual RAEN Allocation for the respective region, as identified in RFP Attachment 6: Regional RAEN Annual Allocations.</w:t>
      </w:r>
    </w:p>
    <w:p w14:paraId="066B9AFF" w14:textId="529BC1C1" w:rsidR="00D45D8C" w:rsidRPr="00E3502E" w:rsidRDefault="00D45D8C" w:rsidP="00D45D8C">
      <w:pPr>
        <w:rPr>
          <w:bCs/>
          <w:szCs w:val="24"/>
        </w:rPr>
      </w:pPr>
      <w:r w:rsidRPr="00E3502E">
        <w:rPr>
          <w:bCs/>
          <w:szCs w:val="24"/>
        </w:rPr>
        <w:fldChar w:fldCharType="begin"/>
      </w:r>
      <w:r w:rsidRPr="00E3502E">
        <w:rPr>
          <w:bCs/>
          <w:szCs w:val="24"/>
        </w:rPr>
        <w:instrText xml:space="preserve">  </w:instrText>
      </w:r>
      <w:r w:rsidRPr="00E3502E">
        <w:rPr>
          <w:bCs/>
          <w:szCs w:val="24"/>
        </w:rPr>
        <w:fldChar w:fldCharType="end"/>
      </w:r>
    </w:p>
    <w:p w14:paraId="6B8B80F0" w14:textId="2125594F" w:rsidR="00D45D8C" w:rsidRPr="00E3502E" w:rsidRDefault="00D45D8C" w:rsidP="00D45D8C">
      <w:pPr>
        <w:ind w:left="360" w:hanging="360"/>
        <w:jc w:val="both"/>
        <w:rPr>
          <w:szCs w:val="24"/>
        </w:rPr>
      </w:pPr>
      <w:r w:rsidRPr="00E3502E">
        <w:rPr>
          <w:rStyle w:val="HTMLMarkup"/>
          <w:vanish w:val="0"/>
          <w:color w:val="auto"/>
          <w:szCs w:val="24"/>
        </w:rPr>
        <w:t>•</w:t>
      </w:r>
      <w:r w:rsidRPr="00E3502E">
        <w:rPr>
          <w:rStyle w:val="HTMLMarkup"/>
          <w:vanish w:val="0"/>
          <w:color w:val="auto"/>
          <w:szCs w:val="24"/>
        </w:rPr>
        <w:tab/>
      </w:r>
      <w:r w:rsidRPr="00E3502E">
        <w:rPr>
          <w:szCs w:val="24"/>
        </w:rPr>
        <w:t xml:space="preserve">The </w:t>
      </w:r>
      <w:r w:rsidRPr="00E3502E">
        <w:rPr>
          <w:b/>
          <w:szCs w:val="24"/>
        </w:rPr>
        <w:t>financial portion</w:t>
      </w:r>
      <w:r w:rsidRPr="00E3502E">
        <w:rPr>
          <w:szCs w:val="24"/>
        </w:rPr>
        <w:t xml:space="preserve"> of the proposal represents </w:t>
      </w:r>
      <w:r w:rsidR="007D5627" w:rsidRPr="00E3502E">
        <w:rPr>
          <w:szCs w:val="24"/>
        </w:rPr>
        <w:t>30 p</w:t>
      </w:r>
      <w:r w:rsidRPr="00E3502E">
        <w:rPr>
          <w:szCs w:val="24"/>
        </w:rPr>
        <w:t xml:space="preserve">oints of the overall score and will be awarded up to </w:t>
      </w:r>
      <w:r w:rsidR="007D5627" w:rsidRPr="00E3502E">
        <w:rPr>
          <w:szCs w:val="24"/>
        </w:rPr>
        <w:t>30</w:t>
      </w:r>
      <w:r w:rsidRPr="00E3502E">
        <w:rPr>
          <w:szCs w:val="24"/>
        </w:rPr>
        <w:t xml:space="preserve"> points pursuant to a formula. This calculation will be computed by </w:t>
      </w:r>
      <w:r w:rsidR="003E3953" w:rsidRPr="00E3502E">
        <w:rPr>
          <w:szCs w:val="24"/>
        </w:rPr>
        <w:t xml:space="preserve">NYSED’s </w:t>
      </w:r>
      <w:r w:rsidRPr="00E3502E">
        <w:rPr>
          <w:szCs w:val="24"/>
        </w:rPr>
        <w:t xml:space="preserve">Contract Administration Unit upon completion of the technical scoring by the technical review panel. </w:t>
      </w:r>
    </w:p>
    <w:p w14:paraId="61DE73B7" w14:textId="77777777" w:rsidR="00D45D8C" w:rsidRPr="00E3502E" w:rsidRDefault="00D45D8C" w:rsidP="00D45D8C">
      <w:pPr>
        <w:ind w:left="360" w:hanging="360"/>
        <w:jc w:val="both"/>
        <w:rPr>
          <w:szCs w:val="24"/>
        </w:rPr>
      </w:pPr>
    </w:p>
    <w:p w14:paraId="2E0A2F7D" w14:textId="33052B01" w:rsidR="00D45D8C" w:rsidRPr="00E3502E" w:rsidRDefault="00D45D8C" w:rsidP="00D45D8C">
      <w:pPr>
        <w:pStyle w:val="BodyTextIndent3"/>
        <w:jc w:val="both"/>
        <w:rPr>
          <w:rFonts w:ascii="Times New Roman" w:hAnsi="Times New Roman"/>
          <w:szCs w:val="24"/>
        </w:rPr>
      </w:pPr>
      <w:r w:rsidRPr="00E3502E">
        <w:rPr>
          <w:rFonts w:ascii="Times New Roman" w:hAnsi="Times New Roman"/>
          <w:szCs w:val="24"/>
        </w:rPr>
        <w:t>•</w:t>
      </w:r>
      <w:r w:rsidRPr="00E3502E">
        <w:rPr>
          <w:rFonts w:ascii="Times New Roman" w:hAnsi="Times New Roman"/>
          <w:szCs w:val="24"/>
        </w:rPr>
        <w:tab/>
        <w:t xml:space="preserve">The submitted budget will be awarded points pursuant to a formula </w:t>
      </w:r>
      <w:r w:rsidR="00B15AA4" w:rsidRPr="00E3502E">
        <w:rPr>
          <w:rFonts w:ascii="Times New Roman" w:hAnsi="Times New Roman"/>
          <w:szCs w:val="24"/>
        </w:rPr>
        <w:t xml:space="preserve">that </w:t>
      </w:r>
      <w:r w:rsidRPr="00E3502E">
        <w:rPr>
          <w:rFonts w:ascii="Times New Roman" w:hAnsi="Times New Roman"/>
          <w:szCs w:val="24"/>
        </w:rPr>
        <w:t xml:space="preserve">awards the highest score of </w:t>
      </w:r>
      <w:r w:rsidR="007D5627" w:rsidRPr="00E3502E">
        <w:rPr>
          <w:rFonts w:ascii="Times New Roman" w:hAnsi="Times New Roman"/>
          <w:szCs w:val="24"/>
        </w:rPr>
        <w:t xml:space="preserve">30 </w:t>
      </w:r>
      <w:r w:rsidRPr="00E3502E">
        <w:rPr>
          <w:rFonts w:ascii="Times New Roman" w:hAnsi="Times New Roman"/>
          <w:szCs w:val="24"/>
        </w:rPr>
        <w:fldChar w:fldCharType="begin"/>
      </w:r>
      <w:r w:rsidRPr="00E3502E">
        <w:rPr>
          <w:rFonts w:ascii="Times New Roman" w:hAnsi="Times New Roman"/>
          <w:szCs w:val="24"/>
        </w:rPr>
        <w:instrText xml:space="preserve">  </w:instrText>
      </w:r>
      <w:r w:rsidRPr="00E3502E">
        <w:rPr>
          <w:rFonts w:ascii="Times New Roman" w:hAnsi="Times New Roman"/>
          <w:szCs w:val="24"/>
        </w:rPr>
        <w:fldChar w:fldCharType="end"/>
      </w:r>
      <w:r w:rsidRPr="00E3502E">
        <w:rPr>
          <w:rFonts w:ascii="Times New Roman" w:hAnsi="Times New Roman"/>
          <w:szCs w:val="24"/>
        </w:rPr>
        <w:t xml:space="preserve">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w:t>
      </w:r>
      <w:r w:rsidR="007D5627" w:rsidRPr="00E3502E">
        <w:rPr>
          <w:rFonts w:ascii="Times New Roman" w:hAnsi="Times New Roman"/>
          <w:szCs w:val="24"/>
        </w:rPr>
        <w:t>30</w:t>
      </w:r>
      <w:r w:rsidRPr="00E3502E">
        <w:rPr>
          <w:rFonts w:ascii="Times New Roman" w:hAnsi="Times New Roman"/>
          <w:szCs w:val="24"/>
        </w:rPr>
        <w:fldChar w:fldCharType="begin"/>
      </w:r>
      <w:r w:rsidRPr="00E3502E">
        <w:rPr>
          <w:rFonts w:ascii="Times New Roman" w:hAnsi="Times New Roman"/>
          <w:szCs w:val="24"/>
        </w:rPr>
        <w:instrText xml:space="preserve">  </w:instrText>
      </w:r>
      <w:r w:rsidRPr="00E3502E">
        <w:rPr>
          <w:rFonts w:ascii="Times New Roman" w:hAnsi="Times New Roman"/>
          <w:szCs w:val="24"/>
        </w:rPr>
        <w:fldChar w:fldCharType="end"/>
      </w:r>
      <w:r w:rsidRPr="00E3502E">
        <w:rPr>
          <w:rFonts w:ascii="Times New Roman" w:hAnsi="Times New Roman"/>
          <w:szCs w:val="24"/>
        </w:rPr>
        <w:t xml:space="preserve"> points.</w:t>
      </w:r>
    </w:p>
    <w:p w14:paraId="57CC997D" w14:textId="77777777" w:rsidR="00D45D8C" w:rsidRPr="00E3502E" w:rsidRDefault="00D45D8C" w:rsidP="00D45D8C">
      <w:pPr>
        <w:pStyle w:val="BodyTextIndent3"/>
        <w:jc w:val="both"/>
        <w:rPr>
          <w:rFonts w:ascii="Times New Roman" w:hAnsi="Times New Roman"/>
          <w:szCs w:val="24"/>
        </w:rPr>
      </w:pPr>
    </w:p>
    <w:p w14:paraId="5F292A66" w14:textId="6766C59E" w:rsidR="00D45D8C" w:rsidRPr="00E3502E" w:rsidRDefault="00D45D8C" w:rsidP="00D45D8C">
      <w:pPr>
        <w:pStyle w:val="BodyTextIndent3"/>
        <w:jc w:val="both"/>
        <w:rPr>
          <w:rFonts w:ascii="Times New Roman" w:hAnsi="Times New Roman"/>
          <w:szCs w:val="24"/>
        </w:rPr>
      </w:pPr>
      <w:r w:rsidRPr="00E3502E">
        <w:rPr>
          <w:rStyle w:val="HTMLMarkup"/>
          <w:rFonts w:ascii="Times New Roman" w:hAnsi="Times New Roman"/>
          <w:vanish w:val="0"/>
          <w:color w:val="auto"/>
          <w:szCs w:val="24"/>
        </w:rPr>
        <w:t>•</w:t>
      </w:r>
      <w:r w:rsidRPr="00E3502E">
        <w:rPr>
          <w:rStyle w:val="HTMLMarkup"/>
          <w:rFonts w:ascii="Times New Roman" w:hAnsi="Times New Roman"/>
          <w:vanish w:val="0"/>
          <w:color w:val="auto"/>
          <w:szCs w:val="24"/>
        </w:rPr>
        <w:tab/>
      </w:r>
      <w:r w:rsidRPr="00E3502E">
        <w:rPr>
          <w:rStyle w:val="HTMLMarkup"/>
          <w:rFonts w:ascii="Times New Roman" w:hAnsi="Times New Roman"/>
          <w:b/>
          <w:vanish w:val="0"/>
          <w:color w:val="auto"/>
          <w:szCs w:val="24"/>
        </w:rPr>
        <w:t xml:space="preserve">NYSED reserves the right to request best and final offers. In the event NYSED exercises this right, all </w:t>
      </w:r>
      <w:r w:rsidR="00B510A8" w:rsidRPr="00E3502E">
        <w:rPr>
          <w:rStyle w:val="HTMLMarkup"/>
          <w:rFonts w:ascii="Times New Roman" w:hAnsi="Times New Roman"/>
          <w:b/>
          <w:vanish w:val="0"/>
          <w:color w:val="auto"/>
          <w:szCs w:val="24"/>
        </w:rPr>
        <w:t xml:space="preserve">responsive </w:t>
      </w:r>
      <w:r w:rsidRPr="00E3502E">
        <w:rPr>
          <w:rStyle w:val="HTMLMarkup"/>
          <w:rFonts w:ascii="Times New Roman" w:hAnsi="Times New Roman"/>
          <w:b/>
          <w:vanish w:val="0"/>
          <w:color w:val="auto"/>
          <w:szCs w:val="24"/>
        </w:rPr>
        <w:t>bidders will be asked to provide a best and final offer</w:t>
      </w:r>
      <w:r w:rsidR="003611D4" w:rsidRPr="00E3502E">
        <w:rPr>
          <w:rStyle w:val="HTMLMarkup"/>
          <w:rFonts w:ascii="Times New Roman" w:hAnsi="Times New Roman"/>
          <w:b/>
          <w:vanish w:val="0"/>
          <w:color w:val="auto"/>
          <w:szCs w:val="24"/>
        </w:rPr>
        <w:t>,</w:t>
      </w:r>
      <w:r w:rsidRPr="00E3502E">
        <w:rPr>
          <w:rStyle w:val="HTMLMarkup"/>
          <w:rFonts w:ascii="Times New Roman" w:hAnsi="Times New Roman"/>
          <w:b/>
          <w:vanish w:val="0"/>
          <w:color w:val="auto"/>
          <w:szCs w:val="24"/>
        </w:rPr>
        <w:t xml:space="preserve"> </w:t>
      </w:r>
      <w:r w:rsidR="003611D4" w:rsidRPr="00E3502E">
        <w:rPr>
          <w:rStyle w:val="HTMLMarkup"/>
          <w:rFonts w:ascii="Times New Roman" w:hAnsi="Times New Roman"/>
          <w:b/>
          <w:vanish w:val="0"/>
          <w:color w:val="auto"/>
          <w:szCs w:val="24"/>
        </w:rPr>
        <w:t>t</w:t>
      </w:r>
      <w:r w:rsidRPr="00E3502E">
        <w:rPr>
          <w:rStyle w:val="HTMLMarkup"/>
          <w:rFonts w:ascii="Times New Roman" w:hAnsi="Times New Roman"/>
          <w:b/>
          <w:vanish w:val="0"/>
          <w:color w:val="auto"/>
          <w:szCs w:val="24"/>
        </w:rPr>
        <w:t>he Contract Administration Unit will recalculate the financial score.</w:t>
      </w:r>
    </w:p>
    <w:p w14:paraId="494C6AAA" w14:textId="77777777" w:rsidR="00D45D8C" w:rsidRPr="00E3502E" w:rsidRDefault="00D45D8C" w:rsidP="00D45D8C">
      <w:pPr>
        <w:pStyle w:val="Header"/>
        <w:tabs>
          <w:tab w:val="clear" w:pos="4320"/>
          <w:tab w:val="clear" w:pos="8640"/>
        </w:tabs>
        <w:rPr>
          <w:szCs w:val="24"/>
        </w:rPr>
      </w:pPr>
    </w:p>
    <w:p w14:paraId="3455AF42" w14:textId="77777777"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Method of Award</w:t>
      </w:r>
    </w:p>
    <w:p w14:paraId="56313BAF" w14:textId="77777777" w:rsidR="00D45D8C" w:rsidRPr="00E3502E" w:rsidRDefault="00D45D8C" w:rsidP="00D45D8C">
      <w:pPr>
        <w:rPr>
          <w:szCs w:val="24"/>
        </w:rPr>
      </w:pPr>
    </w:p>
    <w:p w14:paraId="39CB9811" w14:textId="77777777" w:rsidR="00D45D8C" w:rsidRPr="00E3502E" w:rsidRDefault="00D45D8C" w:rsidP="00D45D8C">
      <w:pPr>
        <w:jc w:val="both"/>
        <w:rPr>
          <w:szCs w:val="24"/>
        </w:rPr>
      </w:pPr>
      <w:r w:rsidRPr="00E3502E">
        <w:rPr>
          <w:szCs w:val="24"/>
        </w:rPr>
        <w:t xml:space="preserve">The aggregate score of all the criteria listed will be calculated for each proposal received. </w:t>
      </w:r>
    </w:p>
    <w:p w14:paraId="5295A8CE" w14:textId="77777777" w:rsidR="00D45D8C" w:rsidRPr="00E3502E" w:rsidRDefault="00D45D8C" w:rsidP="00D45D8C">
      <w:pPr>
        <w:jc w:val="both"/>
        <w:rPr>
          <w:szCs w:val="24"/>
        </w:rPr>
      </w:pPr>
    </w:p>
    <w:p w14:paraId="5279BE80" w14:textId="595F5A43" w:rsidR="00D45D8C" w:rsidRPr="00E3502E" w:rsidRDefault="00D45D8C" w:rsidP="00D45D8C">
      <w:pPr>
        <w:jc w:val="both"/>
        <w:rPr>
          <w:b/>
          <w:szCs w:val="24"/>
        </w:rPr>
      </w:pPr>
      <w:r w:rsidRPr="00E3502E">
        <w:rPr>
          <w:szCs w:val="24"/>
        </w:rPr>
        <w:t>The contract issued pursuant to this proposal will be awarded to the vendor whose aggregate technical and cost score is the highest among all the proposals rated.</w:t>
      </w:r>
      <w:r w:rsidR="00E7346A" w:rsidRPr="00E3502E">
        <w:rPr>
          <w:szCs w:val="24"/>
        </w:rPr>
        <w:t xml:space="preserve"> </w:t>
      </w:r>
      <w:r w:rsidRPr="00E3502E">
        <w:rPr>
          <w:b/>
          <w:szCs w:val="24"/>
        </w:rPr>
        <w:t>If NYSED exercises the right to request best and final offers, the contract must be issued to the vendor with the highest aggregate technical and financial score that results from the best and final offer.</w:t>
      </w:r>
    </w:p>
    <w:p w14:paraId="238E2246" w14:textId="77777777" w:rsidR="00D45D8C" w:rsidRPr="00E3502E" w:rsidRDefault="00D45D8C" w:rsidP="00D45D8C">
      <w:pPr>
        <w:jc w:val="both"/>
        <w:rPr>
          <w:szCs w:val="24"/>
        </w:rPr>
      </w:pPr>
    </w:p>
    <w:p w14:paraId="1EC58EE1" w14:textId="77777777" w:rsidR="00D45D8C" w:rsidRPr="00E3502E" w:rsidRDefault="00D45D8C" w:rsidP="00D45D8C">
      <w:pPr>
        <w:jc w:val="both"/>
        <w:rPr>
          <w:szCs w:val="24"/>
        </w:rPr>
      </w:pPr>
      <w:r w:rsidRPr="00E3502E">
        <w:rPr>
          <w:szCs w:val="24"/>
        </w:rPr>
        <w:t>In the event that more than one proposal obtains the highest aggregate score, the contract will be awarded to the vendor in that group of highest aggregate scores whose budget component reflects the lowest overall cost.</w:t>
      </w:r>
    </w:p>
    <w:p w14:paraId="1C07111A" w14:textId="77777777" w:rsidR="00D45D8C" w:rsidRPr="00E3502E" w:rsidRDefault="00D45D8C" w:rsidP="00D45D8C">
      <w:pPr>
        <w:pStyle w:val="Header"/>
        <w:tabs>
          <w:tab w:val="clear" w:pos="4320"/>
          <w:tab w:val="clear" w:pos="8640"/>
        </w:tabs>
        <w:rPr>
          <w:szCs w:val="24"/>
        </w:rPr>
      </w:pPr>
    </w:p>
    <w:p w14:paraId="5627D13C" w14:textId="77777777"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NYSED’s Reservation of Rights</w:t>
      </w:r>
    </w:p>
    <w:p w14:paraId="5092CCE1" w14:textId="77777777" w:rsidR="00D45D8C" w:rsidRPr="00E3502E" w:rsidRDefault="00D45D8C" w:rsidP="00D45D8C">
      <w:pPr>
        <w:pStyle w:val="Header"/>
        <w:tabs>
          <w:tab w:val="clear" w:pos="4320"/>
          <w:tab w:val="clear" w:pos="8640"/>
        </w:tabs>
        <w:rPr>
          <w:szCs w:val="24"/>
        </w:rPr>
      </w:pPr>
    </w:p>
    <w:p w14:paraId="2ACAA4AA" w14:textId="73B97DE8" w:rsidR="00D45D8C" w:rsidRPr="00E3502E" w:rsidRDefault="00D45D8C" w:rsidP="00D45D8C">
      <w:pPr>
        <w:autoSpaceDE w:val="0"/>
        <w:autoSpaceDN w:val="0"/>
        <w:adjustRightInd w:val="0"/>
        <w:jc w:val="both"/>
        <w:rPr>
          <w:szCs w:val="24"/>
        </w:rPr>
      </w:pPr>
      <w:r w:rsidRPr="00E3502E">
        <w:rPr>
          <w:szCs w:val="24"/>
        </w:rPr>
        <w:t xml:space="preserve">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w:t>
      </w:r>
      <w:r w:rsidRPr="00E3502E">
        <w:rPr>
          <w:szCs w:val="24"/>
        </w:rPr>
        <w:lastRenderedPageBreak/>
        <w:t xml:space="preserve">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w:t>
      </w:r>
      <w:r w:rsidR="004366E3" w:rsidRPr="00E3502E">
        <w:rPr>
          <w:szCs w:val="24"/>
        </w:rPr>
        <w:t>offeror’s</w:t>
      </w:r>
      <w:r w:rsidRPr="00E3502E">
        <w:rPr>
          <w:szCs w:val="24"/>
        </w:rPr>
        <w:t xml:space="preserve"> proposal and/or to determine an </w:t>
      </w:r>
      <w:r w:rsidR="004366E3" w:rsidRPr="00E3502E">
        <w:rPr>
          <w:szCs w:val="24"/>
        </w:rPr>
        <w:t>offeror’s</w:t>
      </w:r>
      <w:r w:rsidRPr="00E3502E">
        <w:rPr>
          <w:szCs w:val="24"/>
        </w:rPr>
        <w:t xml:space="preserve"> compliance with the requirements of the solicitation; (16) request best and final offers.</w:t>
      </w:r>
    </w:p>
    <w:p w14:paraId="3B1BC7D4" w14:textId="77777777" w:rsidR="00D45D8C" w:rsidRPr="00E3502E" w:rsidRDefault="00D45D8C" w:rsidP="00D45D8C">
      <w:pPr>
        <w:pStyle w:val="Header"/>
        <w:tabs>
          <w:tab w:val="clear" w:pos="4320"/>
          <w:tab w:val="clear" w:pos="8640"/>
        </w:tabs>
        <w:rPr>
          <w:szCs w:val="24"/>
        </w:rPr>
      </w:pPr>
    </w:p>
    <w:p w14:paraId="33CDE117" w14:textId="77777777"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Post Selection Procedures</w:t>
      </w:r>
    </w:p>
    <w:p w14:paraId="7C40F75C" w14:textId="77777777" w:rsidR="00D45D8C" w:rsidRPr="00E3502E" w:rsidRDefault="00D45D8C" w:rsidP="00D45D8C">
      <w:pPr>
        <w:jc w:val="both"/>
        <w:rPr>
          <w:b/>
          <w:bCs/>
          <w:szCs w:val="24"/>
        </w:rPr>
      </w:pPr>
    </w:p>
    <w:p w14:paraId="635E739D" w14:textId="4A9DAC19" w:rsidR="00A045B6" w:rsidRPr="00E3502E" w:rsidRDefault="00A045B6" w:rsidP="00A045B6">
      <w:pPr>
        <w:jc w:val="both"/>
        <w:rPr>
          <w:szCs w:val="24"/>
        </w:rPr>
      </w:pPr>
      <w:r w:rsidRPr="00E3502E">
        <w:rPr>
          <w:szCs w:val="24"/>
        </w:rPr>
        <w:t>Upon selection, the successful bidder will receive a proposed contract from NYSED.</w:t>
      </w:r>
      <w:r w:rsidR="00E7346A" w:rsidRPr="00E3502E">
        <w:rPr>
          <w:szCs w:val="24"/>
        </w:rPr>
        <w:t xml:space="preserve"> </w:t>
      </w:r>
      <w:r w:rsidRPr="00E3502E">
        <w:rPr>
          <w:szCs w:val="24"/>
        </w:rPr>
        <w:t>The selected bidder may be given an opportunity to reduce its cost proposal in accordance with the agency</w:t>
      </w:r>
      <w:r w:rsidR="002B1820">
        <w:rPr>
          <w:szCs w:val="24"/>
        </w:rPr>
        <w:t>’</w:t>
      </w:r>
      <w:r w:rsidRPr="00E3502E">
        <w:rPr>
          <w:szCs w:val="24"/>
        </w:rPr>
        <w:t>s right to negotiate a final best price.</w:t>
      </w:r>
      <w:r w:rsidR="00E7346A" w:rsidRPr="00E3502E">
        <w:rPr>
          <w:szCs w:val="24"/>
        </w:rPr>
        <w:t xml:space="preserve"> </w:t>
      </w:r>
      <w:r w:rsidRPr="00E3502E">
        <w:rPr>
          <w:szCs w:val="24"/>
        </w:rPr>
        <w:t>The contents of this RFP, any subsequent correspondence during the proposal evaluation period, and such other stipulations as agreed upon may be made a part of the final contract prepared by NYSED.</w:t>
      </w:r>
      <w:r w:rsidR="00E7346A" w:rsidRPr="00E3502E">
        <w:rPr>
          <w:szCs w:val="24"/>
        </w:rPr>
        <w:t xml:space="preserve"> </w:t>
      </w:r>
      <w:r w:rsidRPr="00E3502E">
        <w:rPr>
          <w:szCs w:val="24"/>
        </w:rPr>
        <w:t>Successful bidders may be subject to audit and should ensure that adequate controls are in place to document the allowable activities and expenditure of State funds.</w:t>
      </w:r>
    </w:p>
    <w:p w14:paraId="39863D28" w14:textId="77777777" w:rsidR="00D45D8C" w:rsidRPr="00E3502E" w:rsidRDefault="00D45D8C" w:rsidP="00D45D8C">
      <w:pPr>
        <w:jc w:val="both"/>
        <w:rPr>
          <w:szCs w:val="24"/>
        </w:rPr>
      </w:pPr>
    </w:p>
    <w:p w14:paraId="6DE4E951" w14:textId="77777777"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Debriefing Procedures</w:t>
      </w:r>
    </w:p>
    <w:p w14:paraId="01D7B4B4" w14:textId="77777777" w:rsidR="00D45D8C" w:rsidRPr="00E3502E" w:rsidRDefault="00D45D8C" w:rsidP="00D45D8C">
      <w:pPr>
        <w:jc w:val="both"/>
        <w:rPr>
          <w:szCs w:val="24"/>
        </w:rPr>
      </w:pPr>
    </w:p>
    <w:p w14:paraId="4B3BFCA3" w14:textId="77777777" w:rsidR="00700A16" w:rsidRPr="00E3502E" w:rsidRDefault="00700A16" w:rsidP="00322937">
      <w:pPr>
        <w:jc w:val="both"/>
        <w:rPr>
          <w:szCs w:val="24"/>
        </w:rPr>
      </w:pPr>
      <w:r w:rsidRPr="00E3502E">
        <w:rPr>
          <w:szCs w:val="24"/>
        </w:rPr>
        <w:t xml:space="preserve">In accordance with section 163 of the NY State Finance Law, NYSED, upon request, must provide a debriefing to any unsuccessful bidder regarding the reasons their proposal was not selected for an award. </w:t>
      </w:r>
    </w:p>
    <w:p w14:paraId="5757C93D" w14:textId="77777777" w:rsidR="00700A16" w:rsidRPr="00E3502E" w:rsidRDefault="00700A16" w:rsidP="00700A16">
      <w:pPr>
        <w:rPr>
          <w:szCs w:val="24"/>
        </w:rPr>
      </w:pPr>
    </w:p>
    <w:p w14:paraId="5DD019B3" w14:textId="7AD2CF14" w:rsidR="00700A16" w:rsidRPr="00E3502E" w:rsidRDefault="00700A16" w:rsidP="00322937">
      <w:pPr>
        <w:pStyle w:val="ListParagraph"/>
        <w:numPr>
          <w:ilvl w:val="0"/>
          <w:numId w:val="19"/>
        </w:numPr>
        <w:jc w:val="both"/>
      </w:pPr>
      <w:r w:rsidRPr="00E3502E">
        <w:t>All unsuccessful bidders may request a debriefing within fifteen (15) calendar days of receiving notice from NYSED of non-award. Bidders may request a debriefing by submitting a written request to the Fiscal Contact person at</w:t>
      </w:r>
      <w:r w:rsidR="00475C81">
        <w:t xml:space="preserve"> </w:t>
      </w:r>
      <w:hyperlink r:id="rId47" w:history="1">
        <w:r w:rsidR="00D87094" w:rsidRPr="00414010">
          <w:rPr>
            <w:rStyle w:val="Hyperlink"/>
            <w:b/>
          </w:rPr>
          <w:t>RAE</w:t>
        </w:r>
        <w:r w:rsidR="00D87094" w:rsidRPr="00414010">
          <w:rPr>
            <w:rStyle w:val="Hyperlink"/>
            <w:b/>
          </w:rPr>
          <w:t>N</w:t>
        </w:r>
        <w:r w:rsidR="00D87094" w:rsidRPr="00414010">
          <w:rPr>
            <w:rStyle w:val="Hyperlink"/>
            <w:b/>
          </w:rPr>
          <w:t>RFP24-017a@nysed.gov</w:t>
        </w:r>
      </w:hyperlink>
      <w:r w:rsidR="00A31A76" w:rsidRPr="009236E2">
        <w:t>.</w:t>
      </w:r>
    </w:p>
    <w:p w14:paraId="147B181C" w14:textId="77777777" w:rsidR="00700A16" w:rsidRPr="00E3502E" w:rsidRDefault="00700A16" w:rsidP="00700A16">
      <w:pPr>
        <w:rPr>
          <w:szCs w:val="24"/>
        </w:rPr>
      </w:pPr>
    </w:p>
    <w:p w14:paraId="5158A42A" w14:textId="77777777" w:rsidR="00700A16" w:rsidRPr="00E3502E" w:rsidRDefault="00700A16" w:rsidP="00F9667E">
      <w:pPr>
        <w:pStyle w:val="ListParagraph"/>
        <w:numPr>
          <w:ilvl w:val="0"/>
          <w:numId w:val="19"/>
        </w:numPr>
        <w:jc w:val="both"/>
      </w:pPr>
      <w:r w:rsidRPr="00E3502E">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509ECFB9" w14:textId="77777777" w:rsidR="00700A16" w:rsidRPr="00E3502E" w:rsidRDefault="00700A16" w:rsidP="00700A16">
      <w:pPr>
        <w:rPr>
          <w:szCs w:val="24"/>
        </w:rPr>
      </w:pPr>
    </w:p>
    <w:p w14:paraId="7793DEB2" w14:textId="77777777" w:rsidR="00700A16" w:rsidRPr="00E3502E" w:rsidRDefault="00700A16" w:rsidP="00F9667E">
      <w:pPr>
        <w:pStyle w:val="ListParagraph"/>
        <w:numPr>
          <w:ilvl w:val="0"/>
          <w:numId w:val="19"/>
        </w:numPr>
        <w:jc w:val="both"/>
      </w:pPr>
      <w:r w:rsidRPr="00E3502E">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w:t>
      </w:r>
      <w:r w:rsidRPr="00E3502E">
        <w:lastRenderedPageBreak/>
        <w:t xml:space="preserve">unsuccessful bidder concerning potential ways that their future proposals could be more responsive. </w:t>
      </w:r>
    </w:p>
    <w:p w14:paraId="1DE00A95" w14:textId="77777777" w:rsidR="002B1820" w:rsidRDefault="002B1820" w:rsidP="002B1820">
      <w:pPr>
        <w:pStyle w:val="ListParagraph"/>
      </w:pPr>
    </w:p>
    <w:p w14:paraId="7ED3417B" w14:textId="77777777" w:rsidR="00D45D8C" w:rsidRPr="00E3502E" w:rsidRDefault="00D45D8C" w:rsidP="00D45D8C">
      <w:pPr>
        <w:jc w:val="both"/>
        <w:rPr>
          <w:szCs w:val="24"/>
        </w:rPr>
      </w:pPr>
    </w:p>
    <w:p w14:paraId="0983FE67" w14:textId="77777777"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Contract Award Protest Procedures</w:t>
      </w:r>
    </w:p>
    <w:p w14:paraId="27C36C7E" w14:textId="77777777" w:rsidR="00D45D8C" w:rsidRPr="00E3502E" w:rsidRDefault="00D45D8C" w:rsidP="00D45D8C">
      <w:pPr>
        <w:jc w:val="both"/>
        <w:rPr>
          <w:szCs w:val="24"/>
        </w:rPr>
      </w:pPr>
    </w:p>
    <w:p w14:paraId="0F25E4A9" w14:textId="77777777" w:rsidR="00D45D8C" w:rsidRPr="00E3502E" w:rsidRDefault="00D45D8C" w:rsidP="00D45D8C">
      <w:pPr>
        <w:jc w:val="both"/>
        <w:rPr>
          <w:szCs w:val="24"/>
        </w:rPr>
      </w:pPr>
      <w:r w:rsidRPr="00E3502E">
        <w:rPr>
          <w:szCs w:val="24"/>
        </w:rPr>
        <w:t xml:space="preserve">Bidders who receive a notice of non-award </w:t>
      </w:r>
      <w:r w:rsidR="002E77AB" w:rsidRPr="00E3502E">
        <w:rPr>
          <w:szCs w:val="24"/>
        </w:rPr>
        <w:t xml:space="preserve">or disqualification </w:t>
      </w:r>
      <w:r w:rsidRPr="00E3502E">
        <w:rPr>
          <w:szCs w:val="24"/>
        </w:rPr>
        <w:t>may protest the NYSED award decision subject to the following:</w:t>
      </w:r>
    </w:p>
    <w:p w14:paraId="3BC1D46D" w14:textId="77777777" w:rsidR="00D45D8C" w:rsidRPr="00E3502E" w:rsidRDefault="00D45D8C" w:rsidP="00D45D8C">
      <w:pPr>
        <w:jc w:val="both"/>
        <w:rPr>
          <w:szCs w:val="24"/>
        </w:rPr>
      </w:pPr>
    </w:p>
    <w:p w14:paraId="15FF39CF" w14:textId="77777777" w:rsidR="00D45D8C" w:rsidRPr="00E3502E" w:rsidRDefault="00D45D8C" w:rsidP="00E32C90">
      <w:pPr>
        <w:numPr>
          <w:ilvl w:val="0"/>
          <w:numId w:val="20"/>
        </w:numPr>
        <w:ind w:left="720"/>
        <w:jc w:val="both"/>
        <w:rPr>
          <w:szCs w:val="24"/>
        </w:rPr>
      </w:pPr>
      <w:r w:rsidRPr="00E3502E">
        <w:rPr>
          <w:szCs w:val="24"/>
        </w:rPr>
        <w:t>The protest must be in writing and must contain specific factual and/or legal allegations setting forth the basis on which the protesting party challenges the contract award by NYSED.</w:t>
      </w:r>
    </w:p>
    <w:p w14:paraId="7B59765D" w14:textId="77777777" w:rsidR="00D45D8C" w:rsidRPr="00E3502E" w:rsidRDefault="00D45D8C" w:rsidP="00700A16">
      <w:pPr>
        <w:ind w:left="720"/>
        <w:jc w:val="both"/>
        <w:rPr>
          <w:szCs w:val="24"/>
        </w:rPr>
      </w:pPr>
    </w:p>
    <w:p w14:paraId="321EC885" w14:textId="63B8E141" w:rsidR="00D45D8C" w:rsidRPr="00E3502E" w:rsidRDefault="00D45D8C" w:rsidP="00E32C90">
      <w:pPr>
        <w:numPr>
          <w:ilvl w:val="0"/>
          <w:numId w:val="20"/>
        </w:numPr>
        <w:ind w:left="720"/>
        <w:jc w:val="both"/>
        <w:rPr>
          <w:szCs w:val="24"/>
        </w:rPr>
      </w:pPr>
      <w:r w:rsidRPr="00E3502E">
        <w:rPr>
          <w:szCs w:val="24"/>
        </w:rPr>
        <w:t xml:space="preserve">The </w:t>
      </w:r>
      <w:r w:rsidRPr="009236E2">
        <w:rPr>
          <w:szCs w:val="24"/>
        </w:rPr>
        <w:t>protest must be filed within ten (10) business days of receipt of a debriefing</w:t>
      </w:r>
      <w:r w:rsidR="002E77AB" w:rsidRPr="009236E2">
        <w:rPr>
          <w:szCs w:val="24"/>
        </w:rPr>
        <w:t xml:space="preserve"> or disqualification</w:t>
      </w:r>
      <w:r w:rsidRPr="009236E2">
        <w:rPr>
          <w:szCs w:val="24"/>
        </w:rPr>
        <w:t xml:space="preserve"> letter. The protest letter must be filed with</w:t>
      </w:r>
      <w:r w:rsidR="006D3EC2" w:rsidRPr="009236E2">
        <w:rPr>
          <w:szCs w:val="24"/>
        </w:rPr>
        <w:t xml:space="preserve"> the Contract Administration Unit by emailing </w:t>
      </w:r>
      <w:hyperlink r:id="rId48" w:history="1">
        <w:r w:rsidR="00D87094" w:rsidRPr="00414010">
          <w:rPr>
            <w:rStyle w:val="Hyperlink"/>
            <w:b/>
            <w:szCs w:val="24"/>
          </w:rPr>
          <w:t>RAENRFP2</w:t>
        </w:r>
        <w:r w:rsidR="00D87094" w:rsidRPr="00414010">
          <w:rPr>
            <w:rStyle w:val="Hyperlink"/>
            <w:b/>
            <w:szCs w:val="24"/>
          </w:rPr>
          <w:t>4</w:t>
        </w:r>
        <w:r w:rsidR="00D87094" w:rsidRPr="00414010">
          <w:rPr>
            <w:rStyle w:val="Hyperlink"/>
            <w:b/>
            <w:szCs w:val="24"/>
          </w:rPr>
          <w:t>-017a@nysed.gov</w:t>
        </w:r>
      </w:hyperlink>
      <w:r w:rsidR="006D3EC2" w:rsidRPr="009236E2">
        <w:rPr>
          <w:szCs w:val="24"/>
        </w:rPr>
        <w:t xml:space="preserve"> attention Thomas McBride.</w:t>
      </w:r>
    </w:p>
    <w:p w14:paraId="0A395716" w14:textId="77777777" w:rsidR="00D45D8C" w:rsidRPr="00E3502E" w:rsidRDefault="00D45D8C" w:rsidP="00D45D8C">
      <w:pPr>
        <w:jc w:val="both"/>
        <w:rPr>
          <w:szCs w:val="24"/>
        </w:rPr>
      </w:pPr>
    </w:p>
    <w:p w14:paraId="6C1F7E99" w14:textId="77777777" w:rsidR="006D3EC2" w:rsidRPr="009236E2" w:rsidRDefault="006D3EC2" w:rsidP="006D3EC2">
      <w:pPr>
        <w:numPr>
          <w:ilvl w:val="0"/>
          <w:numId w:val="20"/>
        </w:numPr>
        <w:ind w:left="720"/>
        <w:jc w:val="both"/>
      </w:pPr>
      <w:r w:rsidRPr="006D3EC2">
        <w:t xml:space="preserve">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ten (10) business days of the receipt of the protest. The original protest and decision will be filed with OSC when the contract procurement </w:t>
      </w:r>
      <w:r w:rsidRPr="009236E2">
        <w:t>record is submitted for approval and CAU will advise OSC that a protest was filed.</w:t>
      </w:r>
    </w:p>
    <w:p w14:paraId="0F48A88C" w14:textId="77777777" w:rsidR="006D3EC2" w:rsidRPr="009236E2" w:rsidRDefault="006D3EC2" w:rsidP="006D3EC2">
      <w:pPr>
        <w:ind w:left="720" w:hanging="360"/>
        <w:jc w:val="both"/>
      </w:pPr>
    </w:p>
    <w:p w14:paraId="7176CB2A" w14:textId="77777777" w:rsidR="006D3EC2" w:rsidRPr="009236E2" w:rsidRDefault="006D3EC2" w:rsidP="006D3EC2">
      <w:pPr>
        <w:ind w:left="720" w:hanging="360"/>
        <w:jc w:val="both"/>
      </w:pPr>
      <w:r w:rsidRPr="009236E2">
        <w:t>4. The NYSED Contract Administration Unit (CAU) may summarily deny a protest that fails to contain specific factual or legal allegations, or where the protest only raises issues of law that have already been decided by the courts.</w:t>
      </w:r>
    </w:p>
    <w:p w14:paraId="755CEEF5" w14:textId="77777777" w:rsidR="006D3EC2" w:rsidRPr="007A4F47" w:rsidRDefault="006D3EC2" w:rsidP="006D3EC2">
      <w:pPr>
        <w:rPr>
          <w:rFonts w:ascii="Arial" w:hAnsi="Arial" w:cs="Arial"/>
        </w:rPr>
      </w:pPr>
    </w:p>
    <w:p w14:paraId="09483201" w14:textId="77777777" w:rsidR="006D3EC2" w:rsidRPr="009236E2" w:rsidRDefault="006D3EC2" w:rsidP="006D3EC2">
      <w:pPr>
        <w:pStyle w:val="Heading3"/>
        <w:rPr>
          <w:rFonts w:ascii="Times New Roman" w:hAnsi="Times New Roman"/>
        </w:rPr>
      </w:pPr>
      <w:r w:rsidRPr="009236E2">
        <w:rPr>
          <w:rFonts w:ascii="Times New Roman" w:hAnsi="Times New Roman"/>
        </w:rPr>
        <w:t>Vendor Responsibility</w:t>
      </w:r>
    </w:p>
    <w:p w14:paraId="1B3C5034" w14:textId="77777777" w:rsidR="00D45D8C" w:rsidRPr="00E3502E" w:rsidRDefault="00D45D8C" w:rsidP="00D45D8C">
      <w:pPr>
        <w:jc w:val="both"/>
        <w:rPr>
          <w:szCs w:val="24"/>
        </w:rPr>
      </w:pPr>
    </w:p>
    <w:p w14:paraId="2C1A9C20" w14:textId="77777777" w:rsidR="00B57F65" w:rsidRPr="00E3502E" w:rsidRDefault="00B57F65" w:rsidP="00B57F65">
      <w:pPr>
        <w:pStyle w:val="Header"/>
        <w:tabs>
          <w:tab w:val="clear" w:pos="4320"/>
          <w:tab w:val="clear" w:pos="8640"/>
        </w:tabs>
        <w:jc w:val="both"/>
        <w:rPr>
          <w:szCs w:val="24"/>
        </w:rPr>
      </w:pPr>
      <w:r w:rsidRPr="00E3502E">
        <w:rPr>
          <w:szCs w:val="24"/>
        </w:rPr>
        <w:t xml:space="preserve">State law requires that the award of state contracts be made to responsible vendors. Before an award is made to a not-for-profit entity, a for-profit entity, a private college or university or a public entity not exempted by the Office of the State Comptroller (OSC), NYSED must make an affirmative responsibility determination. The factors to be considered include legal authority to do business in New York State; integrity; capacity – both organizational and financial; and previous performance. Before an award of $100,000 or greater can be made to a covered entity, the entity will be required to complete and submit a </w:t>
      </w:r>
      <w:hyperlink r:id="rId49" w:history="1">
        <w:r w:rsidRPr="00E3502E">
          <w:rPr>
            <w:rStyle w:val="Hyperlink"/>
            <w:szCs w:val="24"/>
          </w:rPr>
          <w:t>Vendor Responsi</w:t>
        </w:r>
        <w:r w:rsidRPr="00E3502E">
          <w:rPr>
            <w:rStyle w:val="Hyperlink"/>
            <w:szCs w:val="24"/>
          </w:rPr>
          <w:t>b</w:t>
        </w:r>
        <w:r w:rsidRPr="00E3502E">
          <w:rPr>
            <w:rStyle w:val="Hyperlink"/>
            <w:szCs w:val="24"/>
          </w:rPr>
          <w:t>ility Questionnaire</w:t>
        </w:r>
      </w:hyperlink>
      <w:r w:rsidRPr="00E3502E">
        <w:rPr>
          <w:szCs w:val="24"/>
        </w:rPr>
        <w:t xml:space="preserve">. School districts, Charter Schools, BOCES, public colleges and universities, public libraries, and the Research Foundation for SUNY and CUNY are some of the exempt entities. A </w:t>
      </w:r>
      <w:hyperlink r:id="rId50" w:history="1">
        <w:r w:rsidRPr="00E3502E">
          <w:rPr>
            <w:rStyle w:val="Hyperlink"/>
            <w:szCs w:val="24"/>
          </w:rPr>
          <w:t>complet</w:t>
        </w:r>
        <w:r w:rsidRPr="00E3502E">
          <w:rPr>
            <w:rStyle w:val="Hyperlink"/>
            <w:szCs w:val="24"/>
          </w:rPr>
          <w:t>e</w:t>
        </w:r>
        <w:r w:rsidRPr="00E3502E">
          <w:rPr>
            <w:rStyle w:val="Hyperlink"/>
            <w:szCs w:val="24"/>
          </w:rPr>
          <w:t xml:space="preserve"> list of exempt entities</w:t>
        </w:r>
      </w:hyperlink>
      <w:r w:rsidRPr="00E3502E">
        <w:rPr>
          <w:szCs w:val="24"/>
        </w:rPr>
        <w:t xml:space="preserve"> can be viewed at the Office of the State Comptroller’s website.</w:t>
      </w:r>
    </w:p>
    <w:p w14:paraId="13E44B79" w14:textId="77777777" w:rsidR="00B57F65" w:rsidRPr="00E3502E" w:rsidRDefault="00B57F65" w:rsidP="00B57F65">
      <w:pPr>
        <w:pStyle w:val="Default"/>
        <w:jc w:val="both"/>
        <w:rPr>
          <w:rFonts w:ascii="Times New Roman" w:hAnsi="Times New Roman" w:cs="Times New Roman"/>
          <w:color w:val="auto"/>
        </w:rPr>
      </w:pPr>
    </w:p>
    <w:p w14:paraId="38301E40" w14:textId="05B841D5" w:rsidR="00B57F65" w:rsidRPr="00E3502E" w:rsidRDefault="00B57F65" w:rsidP="00B57F65">
      <w:pPr>
        <w:pStyle w:val="Default"/>
        <w:jc w:val="both"/>
        <w:rPr>
          <w:rFonts w:ascii="Times New Roman" w:hAnsi="Times New Roman" w:cs="Times New Roman"/>
          <w:color w:val="auto"/>
        </w:rPr>
      </w:pPr>
      <w:r w:rsidRPr="00E3502E">
        <w:rPr>
          <w:rFonts w:ascii="Times New Roman" w:hAnsi="Times New Roman" w:cs="Times New Roman"/>
          <w:bCs/>
          <w:color w:val="auto"/>
        </w:rPr>
        <w:t>NYSED</w:t>
      </w:r>
      <w:r w:rsidRPr="00E3502E">
        <w:rPr>
          <w:rFonts w:ascii="Times New Roman" w:hAnsi="Times New Roman" w:cs="Times New Roman"/>
          <w:b/>
          <w:bCs/>
          <w:i/>
          <w:iCs/>
          <w:color w:val="auto"/>
        </w:rPr>
        <w:t xml:space="preserve"> </w:t>
      </w:r>
      <w:r w:rsidRPr="00E3502E">
        <w:rPr>
          <w:rFonts w:ascii="Times New Roman" w:hAnsi="Times New Roman" w:cs="Times New Roman"/>
          <w:bCs/>
          <w:color w:val="auto"/>
        </w:rPr>
        <w:t xml:space="preserve">recommends that vendors </w:t>
      </w:r>
      <w:r w:rsidRPr="00E3502E">
        <w:rPr>
          <w:rFonts w:ascii="Times New Roman" w:hAnsi="Times New Roman" w:cs="Times New Roman"/>
          <w:color w:val="auto"/>
        </w:rPr>
        <w:t xml:space="preserve">file the required Vendor Responsibility Questionnaire online via the New York State </w:t>
      </w:r>
      <w:proofErr w:type="spellStart"/>
      <w:r w:rsidRPr="00E3502E">
        <w:rPr>
          <w:rFonts w:ascii="Times New Roman" w:hAnsi="Times New Roman" w:cs="Times New Roman"/>
          <w:color w:val="auto"/>
        </w:rPr>
        <w:t>VendRep</w:t>
      </w:r>
      <w:proofErr w:type="spellEnd"/>
      <w:r w:rsidRPr="00E3502E">
        <w:rPr>
          <w:rFonts w:ascii="Times New Roman" w:hAnsi="Times New Roman" w:cs="Times New Roman"/>
          <w:color w:val="auto"/>
        </w:rPr>
        <w:t xml:space="preserve"> System. To enroll in and use the New York State </w:t>
      </w:r>
      <w:proofErr w:type="spellStart"/>
      <w:r w:rsidRPr="00E3502E">
        <w:rPr>
          <w:rFonts w:ascii="Times New Roman" w:hAnsi="Times New Roman" w:cs="Times New Roman"/>
          <w:color w:val="auto"/>
        </w:rPr>
        <w:t>VendRep</w:t>
      </w:r>
      <w:proofErr w:type="spellEnd"/>
      <w:r w:rsidRPr="00E3502E">
        <w:rPr>
          <w:rFonts w:ascii="Times New Roman" w:hAnsi="Times New Roman" w:cs="Times New Roman"/>
          <w:color w:val="auto"/>
        </w:rPr>
        <w:t xml:space="preserve"> System, see the </w:t>
      </w:r>
      <w:hyperlink r:id="rId51" w:history="1">
        <w:proofErr w:type="spellStart"/>
        <w:r w:rsidRPr="00E3502E">
          <w:rPr>
            <w:rStyle w:val="Hyperlink"/>
            <w:rFonts w:ascii="Times New Roman" w:hAnsi="Times New Roman" w:cs="Times New Roman"/>
          </w:rPr>
          <w:t>VendRep</w:t>
        </w:r>
        <w:proofErr w:type="spellEnd"/>
        <w:r w:rsidRPr="00E3502E">
          <w:rPr>
            <w:rStyle w:val="Hyperlink"/>
            <w:rFonts w:ascii="Times New Roman" w:hAnsi="Times New Roman" w:cs="Times New Roman"/>
          </w:rPr>
          <w:t xml:space="preserve"> Sy</w:t>
        </w:r>
        <w:r w:rsidRPr="00E3502E">
          <w:rPr>
            <w:rStyle w:val="Hyperlink"/>
            <w:rFonts w:ascii="Times New Roman" w:hAnsi="Times New Roman" w:cs="Times New Roman"/>
          </w:rPr>
          <w:t>s</w:t>
        </w:r>
        <w:r w:rsidRPr="00E3502E">
          <w:rPr>
            <w:rStyle w:val="Hyperlink"/>
            <w:rFonts w:ascii="Times New Roman" w:hAnsi="Times New Roman" w:cs="Times New Roman"/>
          </w:rPr>
          <w:t>tem Instructions</w:t>
        </w:r>
      </w:hyperlink>
      <w:r w:rsidRPr="00E3502E">
        <w:rPr>
          <w:rFonts w:ascii="Times New Roman" w:hAnsi="Times New Roman" w:cs="Times New Roman"/>
          <w:color w:val="auto"/>
        </w:rPr>
        <w:t xml:space="preserve"> or go directly to the </w:t>
      </w:r>
      <w:hyperlink r:id="rId52" w:history="1">
        <w:proofErr w:type="spellStart"/>
        <w:r w:rsidRPr="00E3502E">
          <w:rPr>
            <w:rStyle w:val="Hyperlink"/>
            <w:rFonts w:ascii="Times New Roman" w:hAnsi="Times New Roman" w:cs="Times New Roman"/>
          </w:rPr>
          <w:t>VendRep</w:t>
        </w:r>
        <w:proofErr w:type="spellEnd"/>
        <w:r w:rsidRPr="00E3502E">
          <w:rPr>
            <w:rStyle w:val="Hyperlink"/>
            <w:rFonts w:ascii="Times New Roman" w:hAnsi="Times New Roman" w:cs="Times New Roman"/>
          </w:rPr>
          <w:t xml:space="preserve"> S</w:t>
        </w:r>
        <w:r w:rsidRPr="00E3502E">
          <w:rPr>
            <w:rStyle w:val="Hyperlink"/>
            <w:rFonts w:ascii="Times New Roman" w:hAnsi="Times New Roman" w:cs="Times New Roman"/>
          </w:rPr>
          <w:t>y</w:t>
        </w:r>
        <w:r w:rsidRPr="00E3502E">
          <w:rPr>
            <w:rStyle w:val="Hyperlink"/>
            <w:rFonts w:ascii="Times New Roman" w:hAnsi="Times New Roman" w:cs="Times New Roman"/>
          </w:rPr>
          <w:t>stem on the Office of the State Comptroller</w:t>
        </w:r>
        <w:r w:rsidR="002B1820">
          <w:rPr>
            <w:rStyle w:val="Hyperlink"/>
            <w:rFonts w:ascii="Times New Roman" w:hAnsi="Times New Roman" w:cs="Times New Roman"/>
          </w:rPr>
          <w:t>’</w:t>
        </w:r>
        <w:r w:rsidRPr="00E3502E">
          <w:rPr>
            <w:rStyle w:val="Hyperlink"/>
            <w:rFonts w:ascii="Times New Roman" w:hAnsi="Times New Roman" w:cs="Times New Roman"/>
          </w:rPr>
          <w:t>s website</w:t>
        </w:r>
      </w:hyperlink>
      <w:r w:rsidRPr="00E3502E">
        <w:rPr>
          <w:rFonts w:ascii="Times New Roman" w:hAnsi="Times New Roman" w:cs="Times New Roman"/>
          <w:color w:val="auto"/>
        </w:rPr>
        <w:t>.</w:t>
      </w:r>
    </w:p>
    <w:p w14:paraId="2905470E" w14:textId="77777777" w:rsidR="00B57F65" w:rsidRPr="00E3502E" w:rsidRDefault="00B57F65" w:rsidP="00B57F65">
      <w:pPr>
        <w:pStyle w:val="Default"/>
        <w:jc w:val="both"/>
        <w:rPr>
          <w:rFonts w:ascii="Times New Roman" w:hAnsi="Times New Roman" w:cs="Times New Roman"/>
          <w:color w:val="auto"/>
        </w:rPr>
      </w:pPr>
    </w:p>
    <w:p w14:paraId="4A83BAB4" w14:textId="77777777" w:rsidR="00B57F65" w:rsidRPr="00E3502E" w:rsidRDefault="00B57F65" w:rsidP="00B57F65">
      <w:pPr>
        <w:pStyle w:val="Default"/>
        <w:jc w:val="both"/>
        <w:rPr>
          <w:rFonts w:ascii="Times New Roman" w:hAnsi="Times New Roman" w:cs="Times New Roman"/>
          <w:color w:val="auto"/>
        </w:rPr>
      </w:pPr>
      <w:r w:rsidRPr="00E3502E">
        <w:rPr>
          <w:rFonts w:ascii="Times New Roman" w:hAnsi="Times New Roman" w:cs="Times New Roman"/>
          <w:color w:val="auto"/>
        </w:rPr>
        <w:lastRenderedPageBreak/>
        <w:t xml:space="preserve">Vendors must provide their New York State Vendor Identification Number when enrolling. To request assignment of a Vendor ID or for </w:t>
      </w:r>
      <w:proofErr w:type="spellStart"/>
      <w:r w:rsidRPr="00E3502E">
        <w:rPr>
          <w:rFonts w:ascii="Times New Roman" w:hAnsi="Times New Roman" w:cs="Times New Roman"/>
          <w:color w:val="auto"/>
        </w:rPr>
        <w:t>VendRep</w:t>
      </w:r>
      <w:proofErr w:type="spellEnd"/>
      <w:r w:rsidRPr="00E3502E">
        <w:rPr>
          <w:rFonts w:ascii="Times New Roman" w:hAnsi="Times New Roman" w:cs="Times New Roman"/>
          <w:color w:val="auto"/>
        </w:rPr>
        <w:t xml:space="preserve"> System assistance, contact the </w:t>
      </w:r>
      <w:hyperlink r:id="rId53" w:history="1">
        <w:r w:rsidRPr="00E3502E">
          <w:rPr>
            <w:rStyle w:val="Hyperlink"/>
            <w:rFonts w:ascii="Times New Roman" w:hAnsi="Times New Roman" w:cs="Times New Roman"/>
          </w:rPr>
          <w:t>Office of the State Comptroller’s Hel</w:t>
        </w:r>
        <w:r w:rsidRPr="00E3502E">
          <w:rPr>
            <w:rStyle w:val="Hyperlink"/>
            <w:rFonts w:ascii="Times New Roman" w:hAnsi="Times New Roman" w:cs="Times New Roman"/>
          </w:rPr>
          <w:t>p</w:t>
        </w:r>
        <w:r w:rsidRPr="00E3502E">
          <w:rPr>
            <w:rStyle w:val="Hyperlink"/>
            <w:rFonts w:ascii="Times New Roman" w:hAnsi="Times New Roman" w:cs="Times New Roman"/>
          </w:rPr>
          <w:t xml:space="preserve"> Desk</w:t>
        </w:r>
      </w:hyperlink>
      <w:r w:rsidRPr="00E3502E">
        <w:rPr>
          <w:rFonts w:ascii="Times New Roman" w:hAnsi="Times New Roman" w:cs="Times New Roman"/>
          <w:color w:val="auto"/>
        </w:rPr>
        <w:t xml:space="preserve"> at 866-370-4672 or 518-408-4672 or by email at </w:t>
      </w:r>
      <w:hyperlink r:id="rId54" w:history="1">
        <w:r w:rsidRPr="00E3502E">
          <w:rPr>
            <w:rStyle w:val="Hyperlink"/>
            <w:rFonts w:ascii="Times New Roman" w:hAnsi="Times New Roman" w:cs="Times New Roman"/>
          </w:rPr>
          <w:t>ITServiceDe</w:t>
        </w:r>
        <w:r w:rsidRPr="00E3502E">
          <w:rPr>
            <w:rStyle w:val="Hyperlink"/>
            <w:rFonts w:ascii="Times New Roman" w:hAnsi="Times New Roman" w:cs="Times New Roman"/>
          </w:rPr>
          <w:t>s</w:t>
        </w:r>
        <w:r w:rsidRPr="00E3502E">
          <w:rPr>
            <w:rStyle w:val="Hyperlink"/>
            <w:rFonts w:ascii="Times New Roman" w:hAnsi="Times New Roman" w:cs="Times New Roman"/>
          </w:rPr>
          <w:t>k@osc.ny.gov</w:t>
        </w:r>
      </w:hyperlink>
      <w:r w:rsidRPr="00E3502E">
        <w:rPr>
          <w:rFonts w:ascii="Times New Roman" w:hAnsi="Times New Roman" w:cs="Times New Roman"/>
          <w:color w:val="auto"/>
        </w:rPr>
        <w:t>.</w:t>
      </w:r>
    </w:p>
    <w:p w14:paraId="3A9E6455" w14:textId="77777777" w:rsidR="00B57F65" w:rsidRPr="00E3502E" w:rsidRDefault="00B57F65" w:rsidP="00B57F65">
      <w:pPr>
        <w:pStyle w:val="Default"/>
        <w:jc w:val="both"/>
        <w:rPr>
          <w:rFonts w:ascii="Times New Roman" w:hAnsi="Times New Roman" w:cs="Times New Roman"/>
          <w:color w:val="auto"/>
        </w:rPr>
      </w:pPr>
    </w:p>
    <w:p w14:paraId="697BDBA8" w14:textId="77777777" w:rsidR="00B57F65" w:rsidRPr="00E3502E" w:rsidRDefault="00B57F65" w:rsidP="00B57F65">
      <w:pPr>
        <w:pStyle w:val="Default"/>
        <w:jc w:val="both"/>
        <w:rPr>
          <w:rFonts w:ascii="Times New Roman" w:hAnsi="Times New Roman" w:cs="Times New Roman"/>
          <w:color w:val="auto"/>
        </w:rPr>
      </w:pPr>
      <w:r w:rsidRPr="00E3502E">
        <w:rPr>
          <w:rFonts w:ascii="Times New Roman" w:hAnsi="Times New Roman" w:cs="Times New Roman"/>
          <w:color w:val="auto"/>
        </w:rPr>
        <w:t xml:space="preserve">Vendors opting to complete and submit a paper questionnaire can obtain the appropriate questionnaire from the </w:t>
      </w:r>
      <w:hyperlink r:id="rId55" w:history="1">
        <w:proofErr w:type="spellStart"/>
        <w:r w:rsidRPr="00E3502E">
          <w:rPr>
            <w:rStyle w:val="Hyperlink"/>
            <w:rFonts w:ascii="Times New Roman" w:hAnsi="Times New Roman" w:cs="Times New Roman"/>
          </w:rPr>
          <w:t>VendRep</w:t>
        </w:r>
        <w:proofErr w:type="spellEnd"/>
        <w:r w:rsidRPr="00E3502E">
          <w:rPr>
            <w:rStyle w:val="Hyperlink"/>
            <w:rFonts w:ascii="Times New Roman" w:hAnsi="Times New Roman" w:cs="Times New Roman"/>
          </w:rPr>
          <w:t xml:space="preserve"> </w:t>
        </w:r>
        <w:r w:rsidRPr="00E3502E">
          <w:rPr>
            <w:rStyle w:val="Hyperlink"/>
            <w:rFonts w:ascii="Times New Roman" w:hAnsi="Times New Roman" w:cs="Times New Roman"/>
          </w:rPr>
          <w:t>w</w:t>
        </w:r>
        <w:r w:rsidRPr="00E3502E">
          <w:rPr>
            <w:rStyle w:val="Hyperlink"/>
            <w:rFonts w:ascii="Times New Roman" w:hAnsi="Times New Roman" w:cs="Times New Roman"/>
          </w:rPr>
          <w:t>ebsite</w:t>
        </w:r>
      </w:hyperlink>
      <w:r w:rsidRPr="00E3502E">
        <w:rPr>
          <w:rFonts w:ascii="Times New Roman" w:hAnsi="Times New Roman" w:cs="Times New Roman"/>
          <w:color w:val="auto"/>
        </w:rPr>
        <w:t xml:space="preserve"> or may contact NYSED or the Office of the State Comptroller’s Help Desk for a copy of the paper form.</w:t>
      </w:r>
    </w:p>
    <w:p w14:paraId="6C4E45A5" w14:textId="77777777" w:rsidR="006B1254" w:rsidRPr="00E3502E" w:rsidRDefault="006B1254" w:rsidP="00D45D8C">
      <w:pPr>
        <w:pStyle w:val="Default"/>
        <w:jc w:val="both"/>
        <w:rPr>
          <w:rFonts w:ascii="Times New Roman" w:hAnsi="Times New Roman" w:cs="Times New Roman"/>
          <w:color w:val="auto"/>
        </w:rPr>
      </w:pPr>
    </w:p>
    <w:p w14:paraId="11D2B365" w14:textId="2233D040" w:rsidR="006B1254" w:rsidRPr="00E3502E" w:rsidRDefault="006B1254" w:rsidP="006B1254">
      <w:pPr>
        <w:rPr>
          <w:b/>
          <w:szCs w:val="24"/>
        </w:rPr>
      </w:pPr>
      <w:bookmarkStart w:id="9" w:name="2"/>
      <w:bookmarkEnd w:id="9"/>
      <w:r w:rsidRPr="00E3502E">
        <w:rPr>
          <w:b/>
          <w:szCs w:val="24"/>
        </w:rPr>
        <w:t>Subcontractors:</w:t>
      </w:r>
    </w:p>
    <w:p w14:paraId="38C8DB07" w14:textId="77777777" w:rsidR="003611D4" w:rsidRPr="00E3502E" w:rsidRDefault="003611D4" w:rsidP="006B1254">
      <w:pPr>
        <w:rPr>
          <w:b/>
          <w:szCs w:val="24"/>
        </w:rPr>
      </w:pPr>
    </w:p>
    <w:p w14:paraId="5B38E542" w14:textId="77777777" w:rsidR="006B1254" w:rsidRPr="00E3502E" w:rsidRDefault="006B1254" w:rsidP="006B1254">
      <w:pPr>
        <w:rPr>
          <w:szCs w:val="24"/>
        </w:rPr>
      </w:pPr>
      <w:r w:rsidRPr="00E3502E">
        <w:rPr>
          <w:szCs w:val="24"/>
        </w:rPr>
        <w:t xml:space="preserve">For vendors using subcontractors, a Vendor Responsibility Questionnaire and a NYSED vendor responsibility review are required for a subcontractor where: </w:t>
      </w:r>
    </w:p>
    <w:p w14:paraId="30BFFE54" w14:textId="77777777" w:rsidR="006B1254" w:rsidRPr="00E3502E" w:rsidRDefault="006B1254" w:rsidP="006B1254">
      <w:pPr>
        <w:rPr>
          <w:szCs w:val="24"/>
        </w:rPr>
      </w:pPr>
    </w:p>
    <w:p w14:paraId="508C9ED4" w14:textId="77777777" w:rsidR="00EE7DE2" w:rsidRPr="00E3502E" w:rsidRDefault="006B1254" w:rsidP="00E32C90">
      <w:pPr>
        <w:numPr>
          <w:ilvl w:val="0"/>
          <w:numId w:val="10"/>
        </w:numPr>
        <w:rPr>
          <w:szCs w:val="24"/>
        </w:rPr>
      </w:pPr>
      <w:r w:rsidRPr="00E3502E">
        <w:rPr>
          <w:szCs w:val="24"/>
        </w:rPr>
        <w:t xml:space="preserve">the subcontractor is known at the time of the contract award; </w:t>
      </w:r>
    </w:p>
    <w:p w14:paraId="3DB5FB57" w14:textId="77777777" w:rsidR="00EE7DE2" w:rsidRPr="00E3502E" w:rsidRDefault="00EE7DE2" w:rsidP="00E32C90">
      <w:pPr>
        <w:numPr>
          <w:ilvl w:val="0"/>
          <w:numId w:val="10"/>
        </w:numPr>
        <w:rPr>
          <w:szCs w:val="24"/>
        </w:rPr>
      </w:pPr>
      <w:r w:rsidRPr="00E3502E">
        <w:rPr>
          <w:szCs w:val="24"/>
        </w:rPr>
        <w:t>the subcontractor is not an entity that is exempt from reporting by OSC; and</w:t>
      </w:r>
    </w:p>
    <w:p w14:paraId="097807A9" w14:textId="77777777" w:rsidR="00EE7DE2" w:rsidRPr="00E3502E" w:rsidRDefault="006B1254" w:rsidP="00E32C90">
      <w:pPr>
        <w:numPr>
          <w:ilvl w:val="0"/>
          <w:numId w:val="10"/>
        </w:numPr>
        <w:rPr>
          <w:szCs w:val="24"/>
        </w:rPr>
      </w:pPr>
      <w:r w:rsidRPr="00E3502E">
        <w:rPr>
          <w:szCs w:val="24"/>
        </w:rPr>
        <w:t>the subcontract will equal or exceed $100,000 over the life of the contract</w:t>
      </w:r>
      <w:r w:rsidR="001E69A3" w:rsidRPr="00E3502E">
        <w:rPr>
          <w:szCs w:val="24"/>
        </w:rPr>
        <w:t>.</w:t>
      </w:r>
    </w:p>
    <w:p w14:paraId="5CCA83B5" w14:textId="77777777" w:rsidR="006B1254" w:rsidRPr="00E3502E" w:rsidRDefault="006B1254" w:rsidP="00EE7DE2">
      <w:pPr>
        <w:ind w:left="360"/>
        <w:rPr>
          <w:szCs w:val="24"/>
        </w:rPr>
      </w:pPr>
    </w:p>
    <w:p w14:paraId="602BA220" w14:textId="77777777" w:rsidR="00D45D8C" w:rsidRPr="00E3502E" w:rsidRDefault="00D45D8C" w:rsidP="006B1254">
      <w:pPr>
        <w:jc w:val="both"/>
        <w:rPr>
          <w:b/>
          <w:bCs/>
          <w:szCs w:val="24"/>
        </w:rPr>
      </w:pPr>
      <w:r w:rsidRPr="00E3502E">
        <w:rPr>
          <w:b/>
          <w:bCs/>
          <w:szCs w:val="24"/>
        </w:rPr>
        <w:t>Note: Bidders must acknowledge their method of filing their questionnaire by checking the appropriate box on the Response Sheet for Bids (5. Submission Documents).</w:t>
      </w:r>
    </w:p>
    <w:p w14:paraId="04F78AA2" w14:textId="77777777" w:rsidR="00D45D8C" w:rsidRPr="00E3502E" w:rsidRDefault="00D45D8C" w:rsidP="00D45D8C">
      <w:pPr>
        <w:autoSpaceDE w:val="0"/>
        <w:autoSpaceDN w:val="0"/>
        <w:adjustRightInd w:val="0"/>
        <w:rPr>
          <w:szCs w:val="24"/>
          <w:u w:val="single"/>
        </w:rPr>
      </w:pPr>
    </w:p>
    <w:p w14:paraId="278E16A2" w14:textId="1A93B13B" w:rsidR="00D45D8C" w:rsidRPr="00E3502E" w:rsidRDefault="00613A1D" w:rsidP="0041264D">
      <w:pPr>
        <w:pStyle w:val="Heading3"/>
        <w:rPr>
          <w:rFonts w:ascii="Times New Roman" w:hAnsi="Times New Roman"/>
          <w:szCs w:val="24"/>
          <w:u w:val="none"/>
        </w:rPr>
      </w:pPr>
      <w:r w:rsidRPr="00E3502E">
        <w:rPr>
          <w:rFonts w:ascii="Times New Roman" w:hAnsi="Times New Roman"/>
          <w:szCs w:val="24"/>
          <w:u w:val="none"/>
        </w:rPr>
        <w:t>Procurement Lobbying Law</w:t>
      </w:r>
    </w:p>
    <w:p w14:paraId="11071E05" w14:textId="77777777" w:rsidR="00D45D8C" w:rsidRPr="00E3502E" w:rsidRDefault="00D45D8C" w:rsidP="00D45D8C">
      <w:pPr>
        <w:autoSpaceDE w:val="0"/>
        <w:autoSpaceDN w:val="0"/>
        <w:adjustRightInd w:val="0"/>
        <w:rPr>
          <w:szCs w:val="24"/>
          <w:u w:val="single"/>
        </w:rPr>
      </w:pPr>
    </w:p>
    <w:p w14:paraId="1662D0CB" w14:textId="77777777" w:rsidR="00FD54BA" w:rsidRPr="00FD54BA" w:rsidRDefault="00FD54BA" w:rsidP="00FD54BA">
      <w:pPr>
        <w:autoSpaceDE w:val="0"/>
        <w:autoSpaceDN w:val="0"/>
        <w:adjustRightInd w:val="0"/>
        <w:jc w:val="both"/>
        <w:rPr>
          <w:szCs w:val="16"/>
        </w:rPr>
      </w:pPr>
      <w:r w:rsidRPr="00FD54BA">
        <w:rPr>
          <w:szCs w:val="16"/>
        </w:rPr>
        <w:t xml:space="preserve">Pursuant to State Finance Law §§139-j and 139-k, this solicitation includes and imposes certain restrictions on communications between the New York State Education Department (“NYSED”) and an </w:t>
      </w:r>
      <w:proofErr w:type="spellStart"/>
      <w:r w:rsidRPr="00FD54BA">
        <w:rPr>
          <w:szCs w:val="16"/>
        </w:rPr>
        <w:t>Offerer</w:t>
      </w:r>
      <w:proofErr w:type="spellEnd"/>
      <w:r w:rsidRPr="00FD54BA">
        <w:rPr>
          <w:szCs w:val="16"/>
        </w:rPr>
        <w:t xml:space="preserve">/bidder during the procurement process. An </w:t>
      </w:r>
      <w:proofErr w:type="spellStart"/>
      <w:r w:rsidRPr="00FD54BA">
        <w:rPr>
          <w:szCs w:val="16"/>
        </w:rPr>
        <w:t>Offerer</w:t>
      </w:r>
      <w:proofErr w:type="spellEnd"/>
      <w:r w:rsidRPr="00FD54BA">
        <w:rPr>
          <w:szCs w:val="16"/>
        </w:rPr>
        <w:t xml:space="preserve">/bidder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 Designated staff, as of the date hereof, is identified below. NYSED employees are also required to obtain certain information when contacted during the restricted period and </w:t>
      </w:r>
      <w:proofErr w:type="gramStart"/>
      <w:r w:rsidRPr="00FD54BA">
        <w:rPr>
          <w:szCs w:val="16"/>
        </w:rPr>
        <w:t>make a determination</w:t>
      </w:r>
      <w:proofErr w:type="gramEnd"/>
      <w:r w:rsidRPr="00FD54BA">
        <w:rPr>
          <w:szCs w:val="16"/>
        </w:rPr>
        <w:t xml:space="preserve"> of the responsibility of the </w:t>
      </w:r>
      <w:proofErr w:type="spellStart"/>
      <w:r w:rsidRPr="00FD54BA">
        <w:rPr>
          <w:szCs w:val="16"/>
        </w:rPr>
        <w:t>Offerer</w:t>
      </w:r>
      <w:proofErr w:type="spellEnd"/>
      <w:r w:rsidRPr="00FD54BA">
        <w:rPr>
          <w:szCs w:val="16"/>
        </w:rPr>
        <w:t xml:space="preserve">/bidder pursuant to these two statutes. Certain findings of non-responsibility can result in rejection for contract award and in the event of two findings within a four-year period, the </w:t>
      </w:r>
      <w:proofErr w:type="spellStart"/>
      <w:r w:rsidRPr="00FD54BA">
        <w:rPr>
          <w:szCs w:val="16"/>
        </w:rPr>
        <w:t>Offerer</w:t>
      </w:r>
      <w:proofErr w:type="spellEnd"/>
      <w:r w:rsidRPr="00FD54BA">
        <w:rPr>
          <w:szCs w:val="16"/>
        </w:rPr>
        <w:t xml:space="preserve">/bidder is debarred from obtaining governmental Procurement Contracts. Further information about these requirements can be found at </w:t>
      </w:r>
      <w:hyperlink r:id="rId56" w:history="1">
        <w:r w:rsidRPr="00FD54BA">
          <w:rPr>
            <w:rStyle w:val="Hyperlink"/>
            <w:szCs w:val="16"/>
          </w:rPr>
          <w:t>NYS</w:t>
        </w:r>
        <w:r w:rsidRPr="00FD54BA">
          <w:rPr>
            <w:rStyle w:val="Hyperlink"/>
            <w:szCs w:val="16"/>
          </w:rPr>
          <w:t>E</w:t>
        </w:r>
        <w:r w:rsidRPr="00FD54BA">
          <w:rPr>
            <w:rStyle w:val="Hyperlink"/>
            <w:szCs w:val="16"/>
          </w:rPr>
          <w:t>D's Procurement Lobbying Law Policy Guidelines</w:t>
        </w:r>
      </w:hyperlink>
      <w:r w:rsidRPr="00FD54BA">
        <w:rPr>
          <w:rStyle w:val="Hyperlink"/>
          <w:szCs w:val="16"/>
        </w:rPr>
        <w:t xml:space="preserve"> webpage.</w:t>
      </w:r>
    </w:p>
    <w:p w14:paraId="70A999D4" w14:textId="77777777" w:rsidR="00D45D8C" w:rsidRPr="00E3502E" w:rsidRDefault="00D45D8C" w:rsidP="00D45D8C">
      <w:pPr>
        <w:autoSpaceDE w:val="0"/>
        <w:autoSpaceDN w:val="0"/>
        <w:adjustRightInd w:val="0"/>
        <w:rPr>
          <w:szCs w:val="24"/>
        </w:rPr>
      </w:pPr>
    </w:p>
    <w:p w14:paraId="357F4B3C" w14:textId="77777777" w:rsidR="00D45D8C" w:rsidRPr="00E3502E" w:rsidRDefault="00D45D8C" w:rsidP="00D45D8C">
      <w:pPr>
        <w:autoSpaceDE w:val="0"/>
        <w:autoSpaceDN w:val="0"/>
        <w:adjustRightInd w:val="0"/>
        <w:rPr>
          <w:szCs w:val="24"/>
        </w:rPr>
      </w:pPr>
      <w:r w:rsidRPr="00E3502E">
        <w:rPr>
          <w:szCs w:val="24"/>
        </w:rPr>
        <w:t>Designated Contacts for NYSED</w:t>
      </w:r>
    </w:p>
    <w:p w14:paraId="6F7601F4" w14:textId="3C0BCFB8" w:rsidR="00D45D8C" w:rsidRPr="00E3502E" w:rsidRDefault="00D45D8C" w:rsidP="00D45D8C">
      <w:pPr>
        <w:autoSpaceDE w:val="0"/>
        <w:autoSpaceDN w:val="0"/>
        <w:adjustRightInd w:val="0"/>
        <w:rPr>
          <w:szCs w:val="24"/>
        </w:rPr>
      </w:pPr>
      <w:r w:rsidRPr="00E3502E">
        <w:rPr>
          <w:szCs w:val="24"/>
        </w:rPr>
        <w:t xml:space="preserve">Program Office – </w:t>
      </w:r>
      <w:r w:rsidR="00E41C20">
        <w:rPr>
          <w:b/>
          <w:szCs w:val="24"/>
        </w:rPr>
        <w:t>Lisa Pearson</w:t>
      </w:r>
    </w:p>
    <w:p w14:paraId="1D35E095" w14:textId="2C2C8AB4" w:rsidR="00D45D8C" w:rsidRPr="009236E2" w:rsidRDefault="00D45D8C" w:rsidP="00D45D8C">
      <w:pPr>
        <w:autoSpaceDE w:val="0"/>
        <w:autoSpaceDN w:val="0"/>
        <w:adjustRightInd w:val="0"/>
        <w:rPr>
          <w:b/>
          <w:szCs w:val="24"/>
        </w:rPr>
      </w:pPr>
      <w:r w:rsidRPr="00E3502E">
        <w:rPr>
          <w:szCs w:val="24"/>
        </w:rPr>
        <w:t xml:space="preserve">Contract Administration Unit </w:t>
      </w:r>
      <w:r w:rsidRPr="009236E2">
        <w:rPr>
          <w:szCs w:val="24"/>
        </w:rPr>
        <w:t xml:space="preserve">– </w:t>
      </w:r>
      <w:r w:rsidR="00E41C20" w:rsidRPr="009236E2">
        <w:rPr>
          <w:b/>
          <w:szCs w:val="24"/>
        </w:rPr>
        <w:t>Thomas McBride</w:t>
      </w:r>
    </w:p>
    <w:p w14:paraId="36F5802F" w14:textId="43D1F275" w:rsidR="00D45D8C" w:rsidRPr="009236E2" w:rsidRDefault="00D45D8C" w:rsidP="00D45D8C">
      <w:pPr>
        <w:autoSpaceDE w:val="0"/>
        <w:autoSpaceDN w:val="0"/>
        <w:adjustRightInd w:val="0"/>
        <w:rPr>
          <w:szCs w:val="24"/>
        </w:rPr>
      </w:pPr>
      <w:r w:rsidRPr="009236E2">
        <w:rPr>
          <w:szCs w:val="24"/>
        </w:rPr>
        <w:t xml:space="preserve">M/WBE – </w:t>
      </w:r>
      <w:r w:rsidR="00E41C20" w:rsidRPr="009236E2">
        <w:rPr>
          <w:b/>
          <w:szCs w:val="24"/>
        </w:rPr>
        <w:t>Brian Hackett</w:t>
      </w:r>
    </w:p>
    <w:p w14:paraId="03434C91" w14:textId="77777777" w:rsidR="00D45D8C" w:rsidRPr="00E3502E" w:rsidRDefault="00D45D8C" w:rsidP="00D45D8C">
      <w:pPr>
        <w:autoSpaceDE w:val="0"/>
        <w:autoSpaceDN w:val="0"/>
        <w:adjustRightInd w:val="0"/>
        <w:rPr>
          <w:szCs w:val="24"/>
          <w:u w:val="single"/>
        </w:rPr>
      </w:pPr>
    </w:p>
    <w:p w14:paraId="47DD00B6" w14:textId="77777777" w:rsidR="00D45D8C" w:rsidRPr="00E3502E" w:rsidRDefault="00D45D8C" w:rsidP="00613A1D">
      <w:pPr>
        <w:pStyle w:val="Heading3"/>
        <w:rPr>
          <w:rFonts w:ascii="Times New Roman" w:hAnsi="Times New Roman"/>
          <w:szCs w:val="24"/>
          <w:u w:val="none"/>
        </w:rPr>
      </w:pPr>
      <w:r w:rsidRPr="00E3502E">
        <w:rPr>
          <w:rFonts w:ascii="Times New Roman" w:hAnsi="Times New Roman"/>
          <w:szCs w:val="24"/>
          <w:u w:val="none"/>
        </w:rPr>
        <w:t>Consultant Disclosure Legislation</w:t>
      </w:r>
    </w:p>
    <w:p w14:paraId="7E57A5E0" w14:textId="77777777" w:rsidR="00613A1D" w:rsidRPr="00E3502E" w:rsidRDefault="00613A1D" w:rsidP="00613A1D">
      <w:pPr>
        <w:pStyle w:val="NormalWeb"/>
        <w:spacing w:before="0" w:beforeAutospacing="0" w:after="0" w:afterAutospacing="0"/>
        <w:jc w:val="both"/>
        <w:rPr>
          <w:rFonts w:ascii="Times New Roman" w:hAnsi="Times New Roman"/>
          <w:sz w:val="24"/>
          <w:szCs w:val="24"/>
        </w:rPr>
      </w:pPr>
    </w:p>
    <w:p w14:paraId="43F6EF45" w14:textId="77777777" w:rsidR="00E41C20" w:rsidRPr="004A1AE4" w:rsidRDefault="00E41C20" w:rsidP="00E41C20">
      <w:pPr>
        <w:pStyle w:val="NormalWeb"/>
        <w:spacing w:before="0" w:beforeAutospacing="0" w:after="0" w:afterAutospacing="0"/>
        <w:jc w:val="both"/>
        <w:rPr>
          <w:rFonts w:ascii="Times New Roman" w:hAnsi="Times New Roman"/>
          <w:sz w:val="24"/>
          <w:szCs w:val="24"/>
        </w:rPr>
      </w:pPr>
      <w:r w:rsidRPr="009236E2">
        <w:rPr>
          <w:rFonts w:ascii="Times New Roman" w:hAnsi="Times New Roman"/>
          <w:sz w:val="24"/>
          <w:szCs w:val="24"/>
        </w:rPr>
        <w:t xml:space="preserve">Effective June 19, 2006, new reporting requirements became effective for State contractors, as the result of an amendment to State Finance Law §§ 8 and 163. As a result of these changes in law, State contractors will be required to disclose, by employment category, the number of persons </w:t>
      </w:r>
      <w:r w:rsidRPr="009236E2">
        <w:rPr>
          <w:rFonts w:ascii="Times New Roman" w:hAnsi="Times New Roman"/>
          <w:sz w:val="24"/>
          <w:szCs w:val="24"/>
        </w:rPr>
        <w:lastRenderedPageBreak/>
        <w:t xml:space="preserve">employed to provide services under a contract for consulting services, the number of hours </w:t>
      </w:r>
      <w:proofErr w:type="gramStart"/>
      <w:r w:rsidRPr="009236E2">
        <w:rPr>
          <w:rFonts w:ascii="Times New Roman" w:hAnsi="Times New Roman"/>
          <w:sz w:val="24"/>
          <w:szCs w:val="24"/>
        </w:rPr>
        <w:t>worked</w:t>
      </w:r>
      <w:proofErr w:type="gramEnd"/>
      <w:r w:rsidRPr="009236E2">
        <w:rPr>
          <w:rFonts w:ascii="Times New Roman" w:hAnsi="Times New Roman"/>
          <w:sz w:val="24"/>
          <w:szCs w:val="24"/>
        </w:rPr>
        <w:t xml:space="preserve"> and the amount paid to the contractor by the State as compensation </w:t>
      </w:r>
      <w:r w:rsidRPr="004A1AE4">
        <w:rPr>
          <w:rFonts w:ascii="Times New Roman" w:hAnsi="Times New Roman"/>
          <w:sz w:val="24"/>
          <w:szCs w:val="24"/>
        </w:rPr>
        <w:t>for work performed by these employees. This will include information on any persons working under any subcontracts with the State contractor.</w:t>
      </w:r>
    </w:p>
    <w:p w14:paraId="7345F4B1" w14:textId="77777777" w:rsidR="00E41C20" w:rsidRPr="004A1AE4" w:rsidRDefault="00E41C20" w:rsidP="00E41C20">
      <w:pPr>
        <w:pStyle w:val="NormalWeb"/>
        <w:spacing w:before="0" w:beforeAutospacing="0" w:after="0" w:afterAutospacing="0"/>
        <w:jc w:val="both"/>
        <w:rPr>
          <w:rFonts w:ascii="Times New Roman" w:hAnsi="Times New Roman"/>
          <w:sz w:val="24"/>
          <w:szCs w:val="24"/>
        </w:rPr>
      </w:pPr>
    </w:p>
    <w:p w14:paraId="5DC92734" w14:textId="77777777" w:rsidR="00E41C20" w:rsidRPr="00B00514" w:rsidRDefault="00E41C20" w:rsidP="00E41C20">
      <w:pPr>
        <w:pStyle w:val="NormalWeb"/>
        <w:spacing w:before="0" w:beforeAutospacing="0" w:after="0" w:afterAutospacing="0"/>
        <w:jc w:val="both"/>
        <w:rPr>
          <w:rFonts w:ascii="Times New Roman" w:hAnsi="Times New Roman"/>
          <w:sz w:val="24"/>
          <w:szCs w:val="24"/>
        </w:rPr>
      </w:pPr>
      <w:r w:rsidRPr="00B00514">
        <w:rPr>
          <w:rFonts w:ascii="Times New Roman" w:hAnsi="Times New Roman"/>
          <w:sz w:val="24"/>
          <w:szCs w:val="24"/>
        </w:rPr>
        <w:t xml:space="preserve">Chapter 10 of the Laws of 2006 expands the definition of contracts for consulting services to include any contract entered into by a </w:t>
      </w:r>
      <w:proofErr w:type="gramStart"/>
      <w:r w:rsidRPr="00B00514">
        <w:rPr>
          <w:rFonts w:ascii="Times New Roman" w:hAnsi="Times New Roman"/>
          <w:sz w:val="24"/>
          <w:szCs w:val="24"/>
        </w:rPr>
        <w:t>State</w:t>
      </w:r>
      <w:proofErr w:type="gramEnd"/>
      <w:r w:rsidRPr="00B00514">
        <w:rPr>
          <w:rFonts w:ascii="Times New Roman" w:hAnsi="Times New Roman"/>
          <w:sz w:val="24"/>
          <w:szCs w:val="24"/>
        </w:rPr>
        <w:t xml:space="preserve"> agency for analysis, evaluation, research, training, data processing, computer programming, engineering, environmental, health, and mental health services, accounting, auditing, paralegal, legal, or similar services.</w:t>
      </w:r>
    </w:p>
    <w:p w14:paraId="08F1EE4E" w14:textId="77777777" w:rsidR="00E41C20" w:rsidRPr="00B00514" w:rsidRDefault="00E41C20" w:rsidP="00E41C20">
      <w:pPr>
        <w:pStyle w:val="NormalWeb"/>
        <w:spacing w:before="0" w:beforeAutospacing="0" w:after="0" w:afterAutospacing="0"/>
        <w:jc w:val="both"/>
        <w:rPr>
          <w:rFonts w:ascii="Times New Roman" w:hAnsi="Times New Roman"/>
          <w:sz w:val="24"/>
          <w:szCs w:val="24"/>
        </w:rPr>
      </w:pPr>
    </w:p>
    <w:p w14:paraId="4D242978" w14:textId="77777777" w:rsidR="00B00514" w:rsidRPr="00B00514" w:rsidRDefault="00B00514" w:rsidP="00B00514">
      <w:pPr>
        <w:pStyle w:val="NormalWeb"/>
        <w:spacing w:before="0" w:beforeAutospacing="0" w:after="0" w:afterAutospacing="0"/>
        <w:jc w:val="both"/>
        <w:rPr>
          <w:rFonts w:ascii="Times New Roman" w:hAnsi="Times New Roman"/>
          <w:sz w:val="24"/>
          <w:szCs w:val="24"/>
        </w:rPr>
      </w:pPr>
      <w:r w:rsidRPr="00B00514">
        <w:rPr>
          <w:rFonts w:ascii="Times New Roman" w:hAnsi="Times New Roman"/>
          <w:sz w:val="24"/>
          <w:szCs w:val="24"/>
        </w:rPr>
        <w:t xml:space="preserve">To enable compliance with the law, State agencies must include in the Procurement Record submitted to OSC for new consultant contracts, the State Consultant Services Contractor’s Planned Employment from Contract Start Date Through the End of the Contract Term (Form A). The completed form must include information for all employees providing service under the contract whether employed by the contractor or a subcontractor. Please note that the form captures the necessary planned employment information </w:t>
      </w:r>
      <w:r w:rsidRPr="00B00514">
        <w:rPr>
          <w:rStyle w:val="Strong"/>
          <w:rFonts w:ascii="Times New Roman" w:hAnsi="Times New Roman"/>
          <w:i/>
          <w:iCs/>
          <w:sz w:val="24"/>
          <w:szCs w:val="24"/>
        </w:rPr>
        <w:t>prospectively from the start date of the contract through the end of the contract term</w:t>
      </w:r>
      <w:r w:rsidRPr="00B00514">
        <w:rPr>
          <w:rStyle w:val="Emphasis"/>
          <w:rFonts w:ascii="Times New Roman" w:hAnsi="Times New Roman"/>
          <w:sz w:val="24"/>
          <w:szCs w:val="24"/>
        </w:rPr>
        <w:t>.</w:t>
      </w:r>
    </w:p>
    <w:p w14:paraId="7F57B050" w14:textId="77777777" w:rsidR="00B00514" w:rsidRPr="00B00514" w:rsidRDefault="00B00514" w:rsidP="00B00514">
      <w:pPr>
        <w:pStyle w:val="NormalWeb"/>
        <w:spacing w:before="0" w:beforeAutospacing="0" w:after="0" w:afterAutospacing="0"/>
        <w:jc w:val="both"/>
        <w:rPr>
          <w:rFonts w:ascii="Times New Roman" w:hAnsi="Times New Roman"/>
          <w:sz w:val="24"/>
          <w:szCs w:val="24"/>
        </w:rPr>
      </w:pPr>
    </w:p>
    <w:p w14:paraId="6213F774" w14:textId="77777777" w:rsidR="00B00514" w:rsidRPr="00B00514" w:rsidRDefault="0094790F" w:rsidP="00B00514">
      <w:pPr>
        <w:pStyle w:val="NormalWeb"/>
        <w:spacing w:before="0" w:beforeAutospacing="0" w:after="0" w:afterAutospacing="0"/>
        <w:jc w:val="both"/>
        <w:rPr>
          <w:rStyle w:val="Hyperlink"/>
          <w:rFonts w:ascii="Times New Roman" w:hAnsi="Times New Roman"/>
          <w:sz w:val="24"/>
          <w:szCs w:val="24"/>
        </w:rPr>
      </w:pPr>
      <w:hyperlink r:id="rId57" w:history="1">
        <w:r w:rsidR="00B00514" w:rsidRPr="00B00514">
          <w:rPr>
            <w:rStyle w:val="Hyperlink"/>
            <w:rFonts w:ascii="Times New Roman" w:hAnsi="Times New Roman"/>
            <w:sz w:val="24"/>
            <w:szCs w:val="24"/>
          </w:rPr>
          <w:t>Form A</w:t>
        </w:r>
      </w:hyperlink>
      <w:r w:rsidR="00B00514" w:rsidRPr="00B00514">
        <w:rPr>
          <w:rFonts w:ascii="Times New Roman" w:hAnsi="Times New Roman"/>
          <w:sz w:val="24"/>
          <w:szCs w:val="24"/>
        </w:rPr>
        <w:t xml:space="preserve"> is available on OSC’s website.</w:t>
      </w:r>
    </w:p>
    <w:p w14:paraId="330909DD" w14:textId="77777777" w:rsidR="00B00514" w:rsidRPr="00B00514" w:rsidRDefault="00B00514" w:rsidP="00B00514">
      <w:pPr>
        <w:pStyle w:val="NormalWeb"/>
        <w:spacing w:before="0" w:beforeAutospacing="0" w:after="0" w:afterAutospacing="0"/>
        <w:jc w:val="both"/>
        <w:rPr>
          <w:rFonts w:ascii="Times New Roman" w:hAnsi="Times New Roman"/>
          <w:b/>
          <w:sz w:val="24"/>
          <w:szCs w:val="24"/>
        </w:rPr>
      </w:pPr>
    </w:p>
    <w:p w14:paraId="7CCC2C43" w14:textId="77777777" w:rsidR="00B00514" w:rsidRPr="00B00514" w:rsidRDefault="00B00514" w:rsidP="00B00514">
      <w:pPr>
        <w:pStyle w:val="NormalWeb"/>
        <w:spacing w:before="0" w:beforeAutospacing="0" w:after="0" w:afterAutospacing="0"/>
        <w:jc w:val="both"/>
        <w:rPr>
          <w:rFonts w:ascii="Times New Roman" w:hAnsi="Times New Roman"/>
          <w:sz w:val="24"/>
          <w:szCs w:val="24"/>
        </w:rPr>
      </w:pPr>
      <w:r w:rsidRPr="00B00514">
        <w:rPr>
          <w:rFonts w:ascii="Times New Roman" w:hAnsi="Times New Roman"/>
          <w:b/>
          <w:sz w:val="24"/>
          <w:szCs w:val="24"/>
        </w:rPr>
        <w:t xml:space="preserve">Please note that although this form is </w:t>
      </w:r>
      <w:r w:rsidRPr="00B00514">
        <w:rPr>
          <w:rFonts w:ascii="Times New Roman" w:hAnsi="Times New Roman"/>
          <w:b/>
          <w:sz w:val="24"/>
          <w:szCs w:val="24"/>
          <w:u w:val="single"/>
        </w:rPr>
        <w:t xml:space="preserve">not </w:t>
      </w:r>
      <w:r w:rsidRPr="00B00514">
        <w:rPr>
          <w:rFonts w:ascii="Times New Roman" w:hAnsi="Times New Roman"/>
          <w:b/>
          <w:sz w:val="24"/>
          <w:szCs w:val="24"/>
        </w:rPr>
        <w:t>required as part of the bid submission, NYSED encourages bidders to include it in their bid submission to expedite contract execution if the bidder is awarded the contract. Note also that only the form listed above is acceptable.</w:t>
      </w:r>
    </w:p>
    <w:p w14:paraId="3FCB0365" w14:textId="77777777" w:rsidR="00B00514" w:rsidRPr="00B00514" w:rsidRDefault="00B00514" w:rsidP="00B00514">
      <w:pPr>
        <w:pStyle w:val="NormalWeb"/>
        <w:spacing w:before="0" w:beforeAutospacing="0" w:after="0" w:afterAutospacing="0"/>
        <w:jc w:val="both"/>
        <w:rPr>
          <w:rStyle w:val="Strong"/>
          <w:rFonts w:ascii="Times New Roman" w:hAnsi="Times New Roman"/>
          <w:sz w:val="24"/>
          <w:szCs w:val="24"/>
        </w:rPr>
      </w:pPr>
      <w:r w:rsidRPr="00B00514">
        <w:rPr>
          <w:rFonts w:ascii="Times New Roman" w:hAnsi="Times New Roman"/>
          <w:sz w:val="24"/>
          <w:szCs w:val="24"/>
        </w:rPr>
        <w:t xml:space="preserve">Chapter 10 of the Laws of 2006 mandates that State agencies must now require State contractors to </w:t>
      </w:r>
      <w:r w:rsidRPr="00B00514">
        <w:rPr>
          <w:rFonts w:ascii="Times New Roman" w:hAnsi="Times New Roman"/>
          <w:b/>
          <w:bCs/>
          <w:sz w:val="24"/>
          <w:szCs w:val="24"/>
        </w:rPr>
        <w:t>report annually</w:t>
      </w:r>
      <w:r w:rsidRPr="00B00514">
        <w:rPr>
          <w:rFonts w:ascii="Times New Roman" w:hAnsi="Times New Roman"/>
          <w:sz w:val="24"/>
          <w:szCs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 State Consultant Services Contractor’s Annual Employment Report (Form B) is to be used to report the information for all procurement contracts above $15,000. Please note that, in contrast to the information to be included on Form A, which is a one-time report of planned employment data for the entire term of a consulting contract on a projected basis, </w:t>
      </w:r>
      <w:r w:rsidRPr="00B00514">
        <w:rPr>
          <w:rStyle w:val="Emphasis"/>
          <w:rFonts w:ascii="Times New Roman" w:hAnsi="Times New Roman"/>
          <w:b/>
          <w:bCs/>
          <w:sz w:val="24"/>
          <w:szCs w:val="24"/>
        </w:rPr>
        <w:t>Form B will be submitted each year the contract is in effect and will capture historical information, detailing actual employment data for the most recently concluded State fiscal year (April 1 – March 31)</w:t>
      </w:r>
      <w:r w:rsidRPr="00B00514">
        <w:rPr>
          <w:rStyle w:val="Strong"/>
          <w:rFonts w:ascii="Times New Roman" w:hAnsi="Times New Roman"/>
          <w:sz w:val="24"/>
          <w:szCs w:val="24"/>
        </w:rPr>
        <w:t>.</w:t>
      </w:r>
    </w:p>
    <w:p w14:paraId="6A4E19AC" w14:textId="77777777" w:rsidR="00B00514" w:rsidRPr="00B00514" w:rsidRDefault="00B00514" w:rsidP="00B00514">
      <w:pPr>
        <w:pStyle w:val="NormalWeb"/>
        <w:spacing w:before="0" w:beforeAutospacing="0" w:after="0" w:afterAutospacing="0"/>
        <w:jc w:val="both"/>
        <w:rPr>
          <w:rFonts w:ascii="Times New Roman" w:hAnsi="Times New Roman"/>
          <w:sz w:val="24"/>
          <w:szCs w:val="24"/>
        </w:rPr>
      </w:pPr>
    </w:p>
    <w:p w14:paraId="513BCF79" w14:textId="77777777" w:rsidR="00B00514" w:rsidRPr="00B00514" w:rsidRDefault="0094790F" w:rsidP="00B00514">
      <w:pPr>
        <w:pStyle w:val="NormalWeb"/>
        <w:spacing w:before="0" w:beforeAutospacing="0" w:after="0" w:afterAutospacing="0"/>
        <w:jc w:val="both"/>
        <w:rPr>
          <w:rStyle w:val="Hyperlink"/>
          <w:rFonts w:ascii="Times New Roman" w:hAnsi="Times New Roman"/>
          <w:sz w:val="24"/>
          <w:szCs w:val="24"/>
        </w:rPr>
      </w:pPr>
      <w:hyperlink r:id="rId58" w:history="1">
        <w:r w:rsidR="00B00514" w:rsidRPr="00B00514">
          <w:rPr>
            <w:rStyle w:val="Hyperlink"/>
            <w:rFonts w:ascii="Times New Roman" w:hAnsi="Times New Roman"/>
            <w:sz w:val="24"/>
            <w:szCs w:val="24"/>
          </w:rPr>
          <w:t>Form B</w:t>
        </w:r>
      </w:hyperlink>
      <w:r w:rsidR="00B00514" w:rsidRPr="00B00514">
        <w:rPr>
          <w:rFonts w:ascii="Times New Roman" w:hAnsi="Times New Roman"/>
          <w:sz w:val="24"/>
          <w:szCs w:val="24"/>
        </w:rPr>
        <w:t xml:space="preserve"> is available on OSC’s website.</w:t>
      </w:r>
    </w:p>
    <w:p w14:paraId="7E9335B0" w14:textId="77777777" w:rsidR="00B00514" w:rsidRPr="00B00514" w:rsidRDefault="00B00514" w:rsidP="00B00514">
      <w:pPr>
        <w:pStyle w:val="NormalWeb"/>
        <w:spacing w:before="0" w:beforeAutospacing="0" w:after="0" w:afterAutospacing="0"/>
        <w:jc w:val="both"/>
        <w:rPr>
          <w:rFonts w:ascii="Times New Roman" w:hAnsi="Times New Roman"/>
          <w:sz w:val="24"/>
          <w:szCs w:val="24"/>
        </w:rPr>
      </w:pPr>
    </w:p>
    <w:p w14:paraId="707F8DE1" w14:textId="77777777" w:rsidR="00B00514" w:rsidRPr="00B00514" w:rsidRDefault="00B00514" w:rsidP="00B00514">
      <w:pPr>
        <w:pStyle w:val="NormalWeb"/>
        <w:spacing w:before="0" w:beforeAutospacing="0" w:after="0" w:afterAutospacing="0"/>
        <w:jc w:val="both"/>
        <w:rPr>
          <w:rFonts w:ascii="Times New Roman" w:hAnsi="Times New Roman"/>
          <w:sz w:val="24"/>
          <w:szCs w:val="24"/>
        </w:rPr>
      </w:pPr>
      <w:r w:rsidRPr="00B00514">
        <w:rPr>
          <w:rFonts w:ascii="Times New Roman" w:hAnsi="Times New Roman"/>
          <w:sz w:val="24"/>
          <w:szCs w:val="24"/>
        </w:rPr>
        <w:t xml:space="preserve">For more information, please visit </w:t>
      </w:r>
      <w:hyperlink r:id="rId59" w:history="1">
        <w:r w:rsidRPr="00B00514">
          <w:rPr>
            <w:rStyle w:val="Hyperlink"/>
            <w:rFonts w:ascii="Times New Roman" w:hAnsi="Times New Roman"/>
            <w:sz w:val="24"/>
            <w:szCs w:val="24"/>
          </w:rPr>
          <w:t>OSC Gu</w:t>
        </w:r>
        <w:r w:rsidRPr="00B00514">
          <w:rPr>
            <w:rStyle w:val="Hyperlink"/>
            <w:rFonts w:ascii="Times New Roman" w:hAnsi="Times New Roman"/>
            <w:sz w:val="24"/>
            <w:szCs w:val="24"/>
          </w:rPr>
          <w:t>i</w:t>
        </w:r>
        <w:r w:rsidRPr="00B00514">
          <w:rPr>
            <w:rStyle w:val="Hyperlink"/>
            <w:rFonts w:ascii="Times New Roman" w:hAnsi="Times New Roman"/>
            <w:sz w:val="24"/>
            <w:szCs w:val="24"/>
          </w:rPr>
          <w:t>de to Financial Operations.</w:t>
        </w:r>
      </w:hyperlink>
    </w:p>
    <w:p w14:paraId="73E6284D" w14:textId="77777777" w:rsidR="00613A1D" w:rsidRPr="00E3502E" w:rsidRDefault="00613A1D" w:rsidP="0041264D">
      <w:pPr>
        <w:pStyle w:val="Heading3"/>
        <w:rPr>
          <w:rFonts w:ascii="Times New Roman" w:hAnsi="Times New Roman"/>
          <w:szCs w:val="24"/>
          <w:u w:val="none"/>
        </w:rPr>
      </w:pPr>
    </w:p>
    <w:p w14:paraId="3D6FBA7F" w14:textId="6752F0A0"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 xml:space="preserve">Public Officer’s Law Section 73 </w:t>
      </w:r>
    </w:p>
    <w:p w14:paraId="0252624C" w14:textId="77777777" w:rsidR="00D45D8C" w:rsidRPr="00E3502E" w:rsidRDefault="00D45D8C" w:rsidP="00D45D8C">
      <w:pPr>
        <w:rPr>
          <w:szCs w:val="24"/>
        </w:rPr>
      </w:pPr>
    </w:p>
    <w:p w14:paraId="073DFBF6" w14:textId="77777777" w:rsidR="00B00514" w:rsidRPr="00B00514" w:rsidRDefault="00B00514" w:rsidP="00B00514">
      <w:pPr>
        <w:rPr>
          <w:szCs w:val="24"/>
        </w:rPr>
      </w:pPr>
      <w:r w:rsidRPr="00B00514">
        <w:rPr>
          <w:szCs w:val="24"/>
        </w:rPr>
        <w:t>All bidders must comply with Public Officer’s Law Section 73 (4)(a), as follows:</w:t>
      </w:r>
    </w:p>
    <w:p w14:paraId="6FF7B580" w14:textId="77777777" w:rsidR="00B00514" w:rsidRPr="00B00514" w:rsidRDefault="00B00514" w:rsidP="00B00514">
      <w:pPr>
        <w:rPr>
          <w:szCs w:val="24"/>
        </w:rPr>
      </w:pPr>
    </w:p>
    <w:p w14:paraId="0CFAE4FE" w14:textId="77777777" w:rsidR="00B00514" w:rsidRPr="00B00514" w:rsidRDefault="00B00514" w:rsidP="00B00514">
      <w:pPr>
        <w:jc w:val="both"/>
        <w:rPr>
          <w:szCs w:val="24"/>
        </w:rPr>
      </w:pPr>
      <w:r w:rsidRPr="00B00514">
        <w:rPr>
          <w:szCs w:val="24"/>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w:t>
      </w:r>
      <w:r w:rsidRPr="00B00514">
        <w:rPr>
          <w:szCs w:val="24"/>
        </w:rPr>
        <w:lastRenderedPageBreak/>
        <w:t xml:space="preserve">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102F908F" w14:textId="77777777" w:rsidR="00B00514" w:rsidRPr="00B00514" w:rsidRDefault="00B00514" w:rsidP="00B00514">
      <w:pPr>
        <w:rPr>
          <w:szCs w:val="24"/>
        </w:rPr>
      </w:pPr>
    </w:p>
    <w:p w14:paraId="0BC97ED7" w14:textId="77777777" w:rsidR="00B00514" w:rsidRPr="00B00514" w:rsidRDefault="00B00514" w:rsidP="00B00514">
      <w:pPr>
        <w:jc w:val="both"/>
        <w:rPr>
          <w:szCs w:val="24"/>
        </w:rPr>
      </w:pPr>
      <w:r w:rsidRPr="00B00514">
        <w:rPr>
          <w:szCs w:val="24"/>
        </w:rPr>
        <w:t>(i) The term "state officer or employee" shall mean:</w:t>
      </w:r>
    </w:p>
    <w:p w14:paraId="4C13BD1F" w14:textId="77777777" w:rsidR="00B00514" w:rsidRPr="00B00514" w:rsidRDefault="00B00514" w:rsidP="00B00514">
      <w:pPr>
        <w:ind w:firstLine="432"/>
        <w:jc w:val="both"/>
        <w:rPr>
          <w:szCs w:val="24"/>
        </w:rPr>
      </w:pPr>
      <w:r w:rsidRPr="00B00514">
        <w:rPr>
          <w:szCs w:val="24"/>
        </w:rPr>
        <w:t>(i) heads of state departments and their deputies and assistants other than members of the board of regents of the university of the state of New York who receive no compensation or are compensated on a per diem basis;</w:t>
      </w:r>
    </w:p>
    <w:p w14:paraId="2C4B1EE3" w14:textId="77777777" w:rsidR="00B00514" w:rsidRPr="00B00514" w:rsidRDefault="00B00514" w:rsidP="00B00514">
      <w:pPr>
        <w:ind w:firstLine="432"/>
        <w:jc w:val="both"/>
        <w:rPr>
          <w:szCs w:val="24"/>
        </w:rPr>
      </w:pPr>
      <w:r w:rsidRPr="00B00514">
        <w:rPr>
          <w:szCs w:val="24"/>
        </w:rPr>
        <w:t>(ii) officers and employees of statewide elected officials;</w:t>
      </w:r>
    </w:p>
    <w:p w14:paraId="58ECAF06" w14:textId="77777777" w:rsidR="00B00514" w:rsidRPr="00B00514" w:rsidRDefault="00B00514" w:rsidP="00B00514">
      <w:pPr>
        <w:ind w:firstLine="432"/>
        <w:jc w:val="both"/>
        <w:rPr>
          <w:szCs w:val="24"/>
        </w:rPr>
      </w:pPr>
      <w:r w:rsidRPr="00B00514">
        <w:rPr>
          <w:szCs w:val="24"/>
        </w:rPr>
        <w:t>(iii) officers and employees of state departments, boards, bureaus, divisions, commissions, councils or other state agencies other than officers of such boards, commissions or councils who receive no compensation or are compensated on a per diem basis; and</w:t>
      </w:r>
    </w:p>
    <w:p w14:paraId="0B035ABD" w14:textId="77777777" w:rsidR="00B00514" w:rsidRPr="00B00514" w:rsidRDefault="00B00514" w:rsidP="00B00514">
      <w:pPr>
        <w:ind w:firstLine="432"/>
        <w:jc w:val="both"/>
        <w:rPr>
          <w:szCs w:val="24"/>
        </w:rPr>
      </w:pPr>
      <w:r w:rsidRPr="00B00514">
        <w:rPr>
          <w:szCs w:val="24"/>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 corporations and commissions.</w:t>
      </w:r>
    </w:p>
    <w:p w14:paraId="1ABCCB2C" w14:textId="77777777" w:rsidR="00B00514" w:rsidRPr="00B00514" w:rsidRDefault="00B00514" w:rsidP="00B00514">
      <w:pPr>
        <w:rPr>
          <w:szCs w:val="24"/>
        </w:rPr>
      </w:pPr>
    </w:p>
    <w:p w14:paraId="57CB0789" w14:textId="77777777" w:rsidR="00B00514" w:rsidRPr="00B00514" w:rsidRDefault="00B00514" w:rsidP="00B00514">
      <w:pPr>
        <w:rPr>
          <w:szCs w:val="24"/>
        </w:rPr>
      </w:pPr>
      <w:r w:rsidRPr="00B00514">
        <w:rPr>
          <w:szCs w:val="24"/>
        </w:rPr>
        <w:t xml:space="preserve">Review </w:t>
      </w:r>
      <w:hyperlink r:id="rId60" w:history="1">
        <w:r w:rsidRPr="00B00514">
          <w:rPr>
            <w:rStyle w:val="Hyperlink"/>
            <w:szCs w:val="24"/>
          </w:rPr>
          <w:t>Public Office</w:t>
        </w:r>
        <w:r w:rsidRPr="00B00514">
          <w:rPr>
            <w:rStyle w:val="Hyperlink"/>
            <w:szCs w:val="24"/>
          </w:rPr>
          <w:t>r</w:t>
        </w:r>
        <w:r w:rsidRPr="00B00514">
          <w:rPr>
            <w:rStyle w:val="Hyperlink"/>
            <w:szCs w:val="24"/>
          </w:rPr>
          <w:t>’s Law Section 73</w:t>
        </w:r>
      </w:hyperlink>
      <w:r w:rsidRPr="00B00514">
        <w:rPr>
          <w:szCs w:val="24"/>
        </w:rPr>
        <w:t>.</w:t>
      </w:r>
    </w:p>
    <w:p w14:paraId="51029D79" w14:textId="77777777" w:rsidR="00D45D8C" w:rsidRPr="00E3502E" w:rsidRDefault="00D45D8C" w:rsidP="00D45D8C">
      <w:pPr>
        <w:pStyle w:val="Header"/>
        <w:tabs>
          <w:tab w:val="clear" w:pos="4320"/>
          <w:tab w:val="clear" w:pos="8640"/>
        </w:tabs>
        <w:rPr>
          <w:szCs w:val="24"/>
        </w:rPr>
      </w:pPr>
    </w:p>
    <w:p w14:paraId="6C600BD6" w14:textId="77777777" w:rsidR="00FF058C" w:rsidRPr="00E3502E" w:rsidRDefault="00FF058C" w:rsidP="0041264D">
      <w:pPr>
        <w:pStyle w:val="Heading3"/>
        <w:rPr>
          <w:rFonts w:ascii="Times New Roman" w:hAnsi="Times New Roman"/>
          <w:szCs w:val="24"/>
          <w:u w:val="none"/>
        </w:rPr>
      </w:pPr>
      <w:r w:rsidRPr="00E3502E">
        <w:rPr>
          <w:rFonts w:ascii="Times New Roman" w:hAnsi="Times New Roman"/>
          <w:szCs w:val="24"/>
          <w:u w:val="none"/>
        </w:rPr>
        <w:t>NYSED Substitute Form W-9</w:t>
      </w:r>
    </w:p>
    <w:p w14:paraId="3BB30BA0" w14:textId="77777777" w:rsidR="00FF058C" w:rsidRPr="00E3502E" w:rsidRDefault="00FF058C" w:rsidP="00D45D8C">
      <w:pPr>
        <w:pStyle w:val="Header"/>
        <w:tabs>
          <w:tab w:val="clear" w:pos="4320"/>
          <w:tab w:val="clear" w:pos="8640"/>
        </w:tabs>
        <w:rPr>
          <w:szCs w:val="24"/>
        </w:rPr>
      </w:pPr>
    </w:p>
    <w:p w14:paraId="5ED1CEC4" w14:textId="77777777" w:rsidR="00FF058C" w:rsidRPr="00E3502E" w:rsidRDefault="00FF058C" w:rsidP="00FF058C">
      <w:pPr>
        <w:pStyle w:val="Default"/>
        <w:jc w:val="both"/>
        <w:rPr>
          <w:rFonts w:ascii="Times New Roman" w:hAnsi="Times New Roman" w:cs="Times New Roman"/>
          <w:bCs/>
        </w:rPr>
      </w:pPr>
      <w:r w:rsidRPr="00E3502E">
        <w:rPr>
          <w:rFonts w:ascii="Times New Roman" w:hAnsi="Times New Roman" w:cs="Times New Roman"/>
          <w:bCs/>
        </w:rPr>
        <w:t xml:space="preserve">Any payee/vendor/organization receiving Federal and/or State payments from NYSED must complete the NYSED Substitute Form W-9 if they are not yet registered in the </w:t>
      </w:r>
      <w:r w:rsidR="00725EB5" w:rsidRPr="00E3502E">
        <w:rPr>
          <w:rFonts w:ascii="Times New Roman" w:hAnsi="Times New Roman" w:cs="Times New Roman"/>
          <w:bCs/>
        </w:rPr>
        <w:t xml:space="preserve">Statewide Financial System </w:t>
      </w:r>
      <w:r w:rsidRPr="00E3502E">
        <w:rPr>
          <w:rFonts w:ascii="Times New Roman" w:hAnsi="Times New Roman" w:cs="Times New Roman"/>
          <w:bCs/>
        </w:rPr>
        <w:t>centralized vendor file.</w:t>
      </w:r>
    </w:p>
    <w:p w14:paraId="31F626A5" w14:textId="77777777" w:rsidR="00FF058C" w:rsidRPr="00E3502E" w:rsidRDefault="00FF058C" w:rsidP="00D45D8C">
      <w:pPr>
        <w:pStyle w:val="Header"/>
        <w:tabs>
          <w:tab w:val="clear" w:pos="4320"/>
          <w:tab w:val="clear" w:pos="8640"/>
        </w:tabs>
        <w:rPr>
          <w:szCs w:val="24"/>
        </w:rPr>
      </w:pPr>
    </w:p>
    <w:p w14:paraId="4B3561EE" w14:textId="0FB304B3" w:rsidR="00FF058C" w:rsidRPr="00E3502E" w:rsidRDefault="00FF058C" w:rsidP="00FF058C">
      <w:pPr>
        <w:pStyle w:val="Default"/>
        <w:jc w:val="both"/>
        <w:rPr>
          <w:rFonts w:ascii="Times New Roman" w:hAnsi="Times New Roman" w:cs="Times New Roman"/>
          <w:bCs/>
        </w:rPr>
      </w:pPr>
      <w:r w:rsidRPr="00E3502E">
        <w:rPr>
          <w:rFonts w:ascii="Times New Roman" w:hAnsi="Times New Roman" w:cs="Times New Roman"/>
          <w:bCs/>
        </w:rPr>
        <w:t>The NYS Education Department (NYSED) is using the NYSED Substitute Form W-9 to obtain certification of a vendor’s Tax Identification Number in order to facilitate a vendor’s registration with the SFS centralized vendor file and to ensure accuracy of information contained therein.</w:t>
      </w:r>
      <w:r w:rsidR="00E7346A" w:rsidRPr="00E3502E">
        <w:rPr>
          <w:rFonts w:ascii="Times New Roman" w:hAnsi="Times New Roman" w:cs="Times New Roman"/>
          <w:bCs/>
        </w:rPr>
        <w:t xml:space="preserve"> </w:t>
      </w:r>
      <w:r w:rsidRPr="00E3502E">
        <w:rPr>
          <w:rFonts w:ascii="Times New Roman" w:hAnsi="Times New Roman" w:cs="Times New Roman"/>
          <w:bCs/>
        </w:rPr>
        <w:t>We ask for the information on the NYSED Substitute Form W-9 to carry out the Internal Revenue laws of the United States.</w:t>
      </w:r>
    </w:p>
    <w:p w14:paraId="59FAC711" w14:textId="77777777" w:rsidR="00700A16" w:rsidRPr="00E3502E" w:rsidRDefault="00700A16" w:rsidP="0041264D">
      <w:pPr>
        <w:rPr>
          <w:szCs w:val="24"/>
        </w:rPr>
      </w:pPr>
    </w:p>
    <w:p w14:paraId="04B3CEB1" w14:textId="77777777" w:rsidR="00A55B95" w:rsidRPr="00E3502E" w:rsidRDefault="00A55B95" w:rsidP="00613A1D">
      <w:pPr>
        <w:pStyle w:val="Heading3"/>
        <w:rPr>
          <w:rFonts w:ascii="Times New Roman" w:hAnsi="Times New Roman"/>
          <w:szCs w:val="24"/>
          <w:u w:val="none"/>
        </w:rPr>
      </w:pPr>
      <w:r w:rsidRPr="00E3502E">
        <w:rPr>
          <w:rFonts w:ascii="Times New Roman" w:hAnsi="Times New Roman"/>
          <w:szCs w:val="24"/>
          <w:u w:val="none"/>
        </w:rPr>
        <w:t>Workers’ Compensation Coverage and Debarment</w:t>
      </w:r>
    </w:p>
    <w:p w14:paraId="02C070BA" w14:textId="77777777" w:rsidR="00613A1D" w:rsidRPr="00E3502E" w:rsidRDefault="00613A1D" w:rsidP="00613A1D">
      <w:pPr>
        <w:pStyle w:val="NormalWeb"/>
        <w:spacing w:before="0" w:beforeAutospacing="0" w:after="0" w:afterAutospacing="0"/>
        <w:jc w:val="both"/>
        <w:rPr>
          <w:rFonts w:ascii="Times New Roman" w:hAnsi="Times New Roman"/>
          <w:sz w:val="24"/>
          <w:szCs w:val="24"/>
        </w:rPr>
      </w:pPr>
    </w:p>
    <w:p w14:paraId="6618EADD"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w:t>
      </w:r>
      <w:proofErr w:type="gramStart"/>
      <w:r w:rsidRPr="004A1AE4">
        <w:rPr>
          <w:rFonts w:ascii="Times New Roman" w:hAnsi="Times New Roman"/>
          <w:sz w:val="24"/>
          <w:szCs w:val="24"/>
        </w:rPr>
        <w:t>requires, and</w:t>
      </w:r>
      <w:proofErr w:type="gramEnd"/>
      <w:r w:rsidRPr="004A1AE4">
        <w:rPr>
          <w:rFonts w:ascii="Times New Roman" w:hAnsi="Times New Roman"/>
          <w:sz w:val="24"/>
          <w:szCs w:val="24"/>
        </w:rPr>
        <w:t xml:space="preserve"> has required since introduction of the law in 1922, the heads of all municipal and State entities to ensure that businesses have appropriate workers’ compensation and disability benefits insurance coverage </w:t>
      </w:r>
      <w:r w:rsidRPr="004A1AE4">
        <w:rPr>
          <w:rFonts w:ascii="Times New Roman" w:hAnsi="Times New Roman"/>
          <w:i/>
          <w:iCs/>
          <w:sz w:val="24"/>
          <w:szCs w:val="24"/>
        </w:rPr>
        <w:t>prior</w:t>
      </w:r>
      <w:r w:rsidRPr="004A1AE4">
        <w:rPr>
          <w:rFonts w:ascii="Times New Roman" w:hAnsi="Times New Roman"/>
          <w:sz w:val="24"/>
          <w:szCs w:val="24"/>
        </w:rPr>
        <w:t xml:space="preserve"> to issuing any permits or licenses, or </w:t>
      </w:r>
      <w:r w:rsidRPr="004A1AE4">
        <w:rPr>
          <w:rFonts w:ascii="Times New Roman" w:hAnsi="Times New Roman"/>
          <w:i/>
          <w:iCs/>
          <w:sz w:val="24"/>
          <w:szCs w:val="24"/>
        </w:rPr>
        <w:t>prior</w:t>
      </w:r>
      <w:r w:rsidRPr="004A1AE4">
        <w:rPr>
          <w:rFonts w:ascii="Times New Roman" w:hAnsi="Times New Roman"/>
          <w:sz w:val="24"/>
          <w:szCs w:val="24"/>
        </w:rPr>
        <w:t xml:space="preserve"> to entering into contracts.</w:t>
      </w:r>
    </w:p>
    <w:p w14:paraId="64F71FBC"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p>
    <w:p w14:paraId="77896E5F"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E5C351C"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p>
    <w:p w14:paraId="626E6416"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sz w:val="24"/>
          <w:szCs w:val="24"/>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40029601" w14:textId="77777777" w:rsidR="00532D5B" w:rsidRPr="004A1AE4" w:rsidRDefault="00532D5B" w:rsidP="00532D5B">
      <w:pPr>
        <w:pStyle w:val="Heading3"/>
        <w:rPr>
          <w:rFonts w:ascii="Times New Roman" w:hAnsi="Times New Roman"/>
          <w:szCs w:val="24"/>
          <w:u w:val="none"/>
        </w:rPr>
      </w:pPr>
    </w:p>
    <w:p w14:paraId="3E41816D" w14:textId="77777777" w:rsidR="00532D5B" w:rsidRPr="004A1AE4" w:rsidRDefault="00532D5B" w:rsidP="00532D5B">
      <w:pPr>
        <w:pStyle w:val="Heading3"/>
        <w:rPr>
          <w:rFonts w:ascii="Times New Roman" w:hAnsi="Times New Roman"/>
          <w:szCs w:val="24"/>
          <w:u w:val="none"/>
        </w:rPr>
      </w:pPr>
      <w:r w:rsidRPr="004A1AE4">
        <w:rPr>
          <w:rFonts w:ascii="Times New Roman" w:hAnsi="Times New Roman"/>
          <w:szCs w:val="24"/>
          <w:u w:val="none"/>
        </w:rPr>
        <w:t xml:space="preserve">PROOF OF COVERAGE REQUIREMENTS </w:t>
      </w:r>
    </w:p>
    <w:p w14:paraId="720EFD00"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440CD100" w14:textId="77777777" w:rsidR="00532D5B" w:rsidRPr="004A1AE4" w:rsidRDefault="00532D5B" w:rsidP="00532D5B">
      <w:pPr>
        <w:pStyle w:val="NormalWeb"/>
        <w:spacing w:before="0" w:beforeAutospacing="0" w:after="0" w:afterAutospacing="0"/>
        <w:jc w:val="both"/>
        <w:rPr>
          <w:rFonts w:ascii="Times New Roman" w:hAnsi="Times New Roman"/>
          <w:b/>
          <w:bCs/>
          <w:i/>
          <w:iCs/>
          <w:sz w:val="24"/>
          <w:szCs w:val="24"/>
        </w:rPr>
      </w:pPr>
    </w:p>
    <w:p w14:paraId="3ABACB56"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b/>
          <w:bCs/>
          <w:i/>
          <w:iCs/>
          <w:sz w:val="24"/>
          <w:szCs w:val="24"/>
        </w:rPr>
        <w:t>Please note – an ACORD form is not acceptable proof of New York State workers’ compensation or disability benefits insurance coverage</w:t>
      </w:r>
      <w:r w:rsidRPr="004A1AE4">
        <w:rPr>
          <w:rFonts w:ascii="Times New Roman" w:hAnsi="Times New Roman"/>
          <w:sz w:val="24"/>
          <w:szCs w:val="24"/>
        </w:rPr>
        <w:t>.</w:t>
      </w:r>
    </w:p>
    <w:p w14:paraId="2B177005" w14:textId="77777777" w:rsidR="00532D5B" w:rsidRPr="004A1AE4" w:rsidRDefault="00532D5B" w:rsidP="00532D5B">
      <w:pPr>
        <w:pStyle w:val="NormalWeb"/>
        <w:spacing w:before="0" w:beforeAutospacing="0" w:after="0" w:afterAutospacing="0"/>
        <w:jc w:val="both"/>
        <w:rPr>
          <w:rFonts w:ascii="Times New Roman" w:hAnsi="Times New Roman"/>
          <w:b/>
          <w:bCs/>
          <w:sz w:val="24"/>
          <w:szCs w:val="24"/>
        </w:rPr>
      </w:pPr>
    </w:p>
    <w:p w14:paraId="3D31381F"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b/>
          <w:bCs/>
          <w:sz w:val="24"/>
          <w:szCs w:val="24"/>
        </w:rPr>
        <w:t>Proof of Workers’ Compensation Coverage</w:t>
      </w:r>
      <w:r w:rsidRPr="004A1AE4">
        <w:rPr>
          <w:rFonts w:ascii="Times New Roman" w:hAnsi="Times New Roman"/>
          <w:sz w:val="24"/>
          <w:szCs w:val="24"/>
        </w:rPr>
        <w:t xml:space="preserve"> </w:t>
      </w:r>
    </w:p>
    <w:p w14:paraId="2442E1F8"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p>
    <w:p w14:paraId="34E39F5E"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sz w:val="24"/>
          <w:szCs w:val="24"/>
        </w:rPr>
        <w:t xml:space="preserve">To comply with coverage provisions of the WCL, the Workers’ Compensation Board requires that a business seeking to enter into a </w:t>
      </w:r>
      <w:proofErr w:type="gramStart"/>
      <w:r w:rsidRPr="004A1AE4">
        <w:rPr>
          <w:rFonts w:ascii="Times New Roman" w:hAnsi="Times New Roman"/>
          <w:sz w:val="24"/>
          <w:szCs w:val="24"/>
        </w:rPr>
        <w:t>State</w:t>
      </w:r>
      <w:proofErr w:type="gramEnd"/>
      <w:r w:rsidRPr="004A1AE4">
        <w:rPr>
          <w:rFonts w:ascii="Times New Roman" w:hAnsi="Times New Roman"/>
          <w:sz w:val="24"/>
          <w:szCs w:val="24"/>
        </w:rPr>
        <w:t xml:space="preserv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1B659C70" w14:textId="77777777" w:rsidR="00532D5B" w:rsidRPr="004A1AE4" w:rsidRDefault="00532D5B" w:rsidP="00532D5B">
      <w:pPr>
        <w:numPr>
          <w:ilvl w:val="0"/>
          <w:numId w:val="13"/>
        </w:numPr>
        <w:spacing w:before="100" w:beforeAutospacing="1" w:after="100" w:afterAutospacing="1"/>
        <w:jc w:val="both"/>
        <w:rPr>
          <w:color w:val="000000"/>
          <w:szCs w:val="24"/>
        </w:rPr>
      </w:pPr>
      <w:r w:rsidRPr="004A1AE4">
        <w:rPr>
          <w:b/>
          <w:bCs/>
          <w:color w:val="000000"/>
          <w:szCs w:val="24"/>
        </w:rPr>
        <w:t>Form C-105.2</w:t>
      </w:r>
      <w:r w:rsidRPr="004A1AE4">
        <w:rPr>
          <w:color w:val="000000"/>
          <w:szCs w:val="24"/>
        </w:rPr>
        <w:t xml:space="preserve"> – Certificate of Workers’ Compensation Insurance issued by private insurance carriers, or </w:t>
      </w:r>
      <w:r w:rsidRPr="004A1AE4">
        <w:rPr>
          <w:b/>
          <w:bCs/>
          <w:color w:val="000000"/>
          <w:szCs w:val="24"/>
        </w:rPr>
        <w:t>Form U-26.3</w:t>
      </w:r>
      <w:r w:rsidRPr="004A1AE4">
        <w:rPr>
          <w:color w:val="000000"/>
          <w:szCs w:val="24"/>
        </w:rPr>
        <w:t xml:space="preserve"> issued by the State Insurance Fund; or</w:t>
      </w:r>
    </w:p>
    <w:p w14:paraId="242F2C83" w14:textId="77777777" w:rsidR="00532D5B" w:rsidRPr="004A1AE4" w:rsidRDefault="00532D5B" w:rsidP="00532D5B">
      <w:pPr>
        <w:numPr>
          <w:ilvl w:val="0"/>
          <w:numId w:val="14"/>
        </w:numPr>
        <w:spacing w:before="100" w:beforeAutospacing="1" w:after="100" w:afterAutospacing="1"/>
        <w:jc w:val="both"/>
        <w:rPr>
          <w:color w:val="000000"/>
          <w:szCs w:val="24"/>
        </w:rPr>
      </w:pPr>
      <w:r w:rsidRPr="004A1AE4">
        <w:rPr>
          <w:b/>
          <w:bCs/>
          <w:color w:val="000000"/>
          <w:szCs w:val="24"/>
        </w:rPr>
        <w:t>Form SI-12</w:t>
      </w:r>
      <w:r w:rsidRPr="004A1AE4">
        <w:rPr>
          <w:color w:val="000000"/>
          <w:szCs w:val="24"/>
        </w:rPr>
        <w:t xml:space="preserve">– Certificate of Workers’ Compensation Self-Insurance; or </w:t>
      </w:r>
      <w:r w:rsidRPr="004A1AE4">
        <w:rPr>
          <w:b/>
          <w:bCs/>
          <w:color w:val="000000"/>
          <w:szCs w:val="24"/>
        </w:rPr>
        <w:t>Form GSI-105.2</w:t>
      </w:r>
      <w:r w:rsidRPr="004A1AE4">
        <w:rPr>
          <w:color w:val="000000"/>
          <w:szCs w:val="24"/>
        </w:rPr>
        <w:t xml:space="preserve"> Certificate of Participation in Workers’ Compensation Group Self-Insurance; or</w:t>
      </w:r>
    </w:p>
    <w:p w14:paraId="40CB5D6E" w14:textId="77777777" w:rsidR="00532D5B" w:rsidRPr="004A1AE4" w:rsidRDefault="00532D5B" w:rsidP="00532D5B">
      <w:pPr>
        <w:numPr>
          <w:ilvl w:val="0"/>
          <w:numId w:val="15"/>
        </w:numPr>
        <w:spacing w:before="100" w:beforeAutospacing="1" w:after="100" w:afterAutospacing="1"/>
        <w:jc w:val="both"/>
        <w:rPr>
          <w:color w:val="000000"/>
          <w:szCs w:val="24"/>
        </w:rPr>
      </w:pPr>
      <w:r w:rsidRPr="004A1AE4">
        <w:rPr>
          <w:b/>
          <w:bCs/>
          <w:color w:val="000000"/>
          <w:szCs w:val="24"/>
        </w:rPr>
        <w:t>CE-200</w:t>
      </w:r>
      <w:r w:rsidRPr="004A1AE4">
        <w:rPr>
          <w:color w:val="000000"/>
          <w:szCs w:val="24"/>
        </w:rPr>
        <w:t>– Certificate of Attestation of Exemption from NYS Workers’ Compensation and/or Disability Benefits Coverage.</w:t>
      </w:r>
    </w:p>
    <w:p w14:paraId="54CC1582"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b/>
          <w:bCs/>
          <w:sz w:val="24"/>
          <w:szCs w:val="24"/>
        </w:rPr>
        <w:t>Proof of Disability Benefits Coverage</w:t>
      </w:r>
      <w:r w:rsidRPr="004A1AE4">
        <w:rPr>
          <w:rFonts w:ascii="Times New Roman" w:hAnsi="Times New Roman"/>
          <w:sz w:val="24"/>
          <w:szCs w:val="24"/>
        </w:rPr>
        <w:t xml:space="preserve"> </w:t>
      </w:r>
    </w:p>
    <w:p w14:paraId="3462002F"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p>
    <w:p w14:paraId="2EADCA64"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sz w:val="24"/>
          <w:szCs w:val="24"/>
        </w:rPr>
        <w:t xml:space="preserve">To comply with coverage provisions of the WCL regarding disability benefits, the Workers’ Compensation Board requires that a business seeking to enter into a </w:t>
      </w:r>
      <w:proofErr w:type="gramStart"/>
      <w:r w:rsidRPr="004A1AE4">
        <w:rPr>
          <w:rFonts w:ascii="Times New Roman" w:hAnsi="Times New Roman"/>
          <w:sz w:val="24"/>
          <w:szCs w:val="24"/>
        </w:rPr>
        <w:t>State</w:t>
      </w:r>
      <w:proofErr w:type="gramEnd"/>
      <w:r w:rsidRPr="004A1AE4">
        <w:rPr>
          <w:rFonts w:ascii="Times New Roman" w:hAnsi="Times New Roman"/>
          <w:sz w:val="24"/>
          <w:szCs w:val="24"/>
        </w:rPr>
        <w:t xml:space="preserv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5C3A2476" w14:textId="77777777" w:rsidR="00532D5B" w:rsidRPr="004A1AE4" w:rsidRDefault="00532D5B" w:rsidP="00532D5B">
      <w:pPr>
        <w:numPr>
          <w:ilvl w:val="0"/>
          <w:numId w:val="16"/>
        </w:numPr>
        <w:spacing w:before="100" w:beforeAutospacing="1" w:after="100" w:afterAutospacing="1"/>
        <w:jc w:val="both"/>
        <w:rPr>
          <w:color w:val="000000"/>
          <w:szCs w:val="24"/>
        </w:rPr>
      </w:pPr>
      <w:r w:rsidRPr="004A1AE4">
        <w:rPr>
          <w:b/>
          <w:bCs/>
          <w:color w:val="000000"/>
          <w:szCs w:val="24"/>
        </w:rPr>
        <w:t>Form DB-120.1</w:t>
      </w:r>
      <w:r w:rsidRPr="004A1AE4">
        <w:rPr>
          <w:color w:val="000000"/>
          <w:szCs w:val="24"/>
        </w:rPr>
        <w:t xml:space="preserve"> - Certificate of Disability Benefits Insurance; or</w:t>
      </w:r>
    </w:p>
    <w:p w14:paraId="3D959D4E" w14:textId="77777777" w:rsidR="00532D5B" w:rsidRPr="004A1AE4" w:rsidRDefault="00532D5B" w:rsidP="00532D5B">
      <w:pPr>
        <w:numPr>
          <w:ilvl w:val="0"/>
          <w:numId w:val="17"/>
        </w:numPr>
        <w:spacing w:before="100" w:beforeAutospacing="1" w:after="100" w:afterAutospacing="1"/>
        <w:jc w:val="both"/>
        <w:rPr>
          <w:color w:val="000000"/>
          <w:szCs w:val="24"/>
        </w:rPr>
      </w:pPr>
      <w:r w:rsidRPr="004A1AE4">
        <w:rPr>
          <w:b/>
          <w:bCs/>
          <w:color w:val="000000"/>
          <w:szCs w:val="24"/>
        </w:rPr>
        <w:t>Form DB-155</w:t>
      </w:r>
      <w:r w:rsidRPr="004A1AE4">
        <w:rPr>
          <w:color w:val="000000"/>
          <w:szCs w:val="24"/>
        </w:rPr>
        <w:t>- Certificate of Disability Benefits Self-Insurance; or</w:t>
      </w:r>
    </w:p>
    <w:p w14:paraId="2FC09C64" w14:textId="77777777" w:rsidR="00532D5B" w:rsidRPr="004A1AE4" w:rsidRDefault="00532D5B" w:rsidP="00532D5B">
      <w:pPr>
        <w:numPr>
          <w:ilvl w:val="0"/>
          <w:numId w:val="18"/>
        </w:numPr>
        <w:spacing w:before="100" w:beforeAutospacing="1" w:after="100" w:afterAutospacing="1"/>
        <w:jc w:val="both"/>
        <w:rPr>
          <w:color w:val="000000"/>
          <w:szCs w:val="24"/>
        </w:rPr>
      </w:pPr>
      <w:r w:rsidRPr="004A1AE4">
        <w:rPr>
          <w:b/>
          <w:bCs/>
          <w:color w:val="000000"/>
          <w:szCs w:val="24"/>
        </w:rPr>
        <w:t>CE-200</w:t>
      </w:r>
      <w:r w:rsidRPr="004A1AE4">
        <w:rPr>
          <w:color w:val="000000"/>
          <w:szCs w:val="24"/>
        </w:rPr>
        <w:t>– Certificate of Attestation of Exemption from New York State Workers’ Compensation and/or Disability Benefits Coverage.</w:t>
      </w:r>
    </w:p>
    <w:p w14:paraId="0B3C871E"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sz w:val="24"/>
          <w:szCs w:val="24"/>
        </w:rPr>
        <w:lastRenderedPageBreak/>
        <w:t xml:space="preserve">For additional information regarding workers’ compensation and disability benefits requirements, please refer to the </w:t>
      </w:r>
      <w:hyperlink r:id="rId61" w:tgtFrame="_self" w:history="1">
        <w:r w:rsidRPr="004A1AE4">
          <w:rPr>
            <w:rStyle w:val="Hyperlink"/>
            <w:rFonts w:ascii="Times New Roman" w:hAnsi="Times New Roman"/>
            <w:sz w:val="24"/>
            <w:szCs w:val="24"/>
          </w:rPr>
          <w:t>New York State Worker</w:t>
        </w:r>
        <w:r w:rsidRPr="004A1AE4">
          <w:rPr>
            <w:rStyle w:val="Hyperlink"/>
            <w:rFonts w:ascii="Times New Roman" w:hAnsi="Times New Roman"/>
            <w:sz w:val="24"/>
            <w:szCs w:val="24"/>
          </w:rPr>
          <w:t>s</w:t>
        </w:r>
        <w:r w:rsidRPr="004A1AE4">
          <w:rPr>
            <w:rStyle w:val="Hyperlink"/>
            <w:rFonts w:ascii="Times New Roman" w:hAnsi="Times New Roman"/>
            <w:sz w:val="24"/>
            <w:szCs w:val="24"/>
          </w:rPr>
          <w:t>’ Compensation Board website</w:t>
        </w:r>
      </w:hyperlink>
      <w:r w:rsidRPr="004A1AE4">
        <w:rPr>
          <w:rFonts w:ascii="Times New Roman" w:hAnsi="Times New Roman"/>
          <w:sz w:val="24"/>
          <w:szCs w:val="24"/>
        </w:rPr>
        <w:t>. Alternatively, questions relating to either workers’ compensation or disability benefits coverage should be directed to the NYS Workers’ Compensation Board, Bureau of Compliance at (518) 486-6307.</w:t>
      </w:r>
    </w:p>
    <w:p w14:paraId="2C1834C2" w14:textId="77777777" w:rsidR="00532D5B" w:rsidRPr="004A1AE4" w:rsidRDefault="00532D5B" w:rsidP="00532D5B">
      <w:pPr>
        <w:pStyle w:val="NormalWeb"/>
        <w:spacing w:before="0" w:beforeAutospacing="0" w:after="0" w:afterAutospacing="0"/>
        <w:jc w:val="both"/>
        <w:rPr>
          <w:rFonts w:ascii="Times New Roman" w:hAnsi="Times New Roman"/>
          <w:b/>
          <w:sz w:val="24"/>
          <w:szCs w:val="24"/>
        </w:rPr>
      </w:pPr>
    </w:p>
    <w:p w14:paraId="37ACCC6C" w14:textId="77777777" w:rsidR="00532D5B" w:rsidRPr="004A1AE4" w:rsidRDefault="00532D5B" w:rsidP="00532D5B">
      <w:pPr>
        <w:pStyle w:val="NormalWeb"/>
        <w:spacing w:before="0" w:beforeAutospacing="0" w:after="0" w:afterAutospacing="0"/>
        <w:jc w:val="both"/>
        <w:rPr>
          <w:rFonts w:ascii="Times New Roman" w:hAnsi="Times New Roman"/>
          <w:b/>
          <w:sz w:val="24"/>
          <w:szCs w:val="24"/>
        </w:rPr>
      </w:pPr>
      <w:r w:rsidRPr="004A1AE4">
        <w:rPr>
          <w:rFonts w:ascii="Times New Roman" w:hAnsi="Times New Roman"/>
          <w:b/>
          <w:sz w:val="24"/>
          <w:szCs w:val="24"/>
        </w:rPr>
        <w:t xml:space="preserve">Please note that although these forms are </w:t>
      </w:r>
      <w:r w:rsidRPr="004A1AE4">
        <w:rPr>
          <w:rFonts w:ascii="Times New Roman" w:hAnsi="Times New Roman"/>
          <w:b/>
          <w:sz w:val="24"/>
          <w:szCs w:val="24"/>
          <w:u w:val="single"/>
        </w:rPr>
        <w:t xml:space="preserve">not </w:t>
      </w:r>
      <w:r w:rsidRPr="004A1AE4">
        <w:rPr>
          <w:rFonts w:ascii="Times New Roman" w:hAnsi="Times New Roman"/>
          <w:b/>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29B0F231" w14:textId="77777777" w:rsidR="00613A1D" w:rsidRPr="00E3502E" w:rsidRDefault="00613A1D" w:rsidP="00613A1D">
      <w:pPr>
        <w:pStyle w:val="Heading3"/>
        <w:rPr>
          <w:rFonts w:ascii="Times New Roman" w:hAnsi="Times New Roman"/>
          <w:szCs w:val="24"/>
          <w:u w:val="none"/>
        </w:rPr>
      </w:pPr>
    </w:p>
    <w:p w14:paraId="334860FB" w14:textId="5D8DF305" w:rsidR="004E36B6" w:rsidRPr="00E3502E" w:rsidRDefault="004E36B6" w:rsidP="00613A1D">
      <w:pPr>
        <w:pStyle w:val="Heading3"/>
        <w:rPr>
          <w:rFonts w:ascii="Times New Roman" w:hAnsi="Times New Roman"/>
          <w:szCs w:val="24"/>
          <w:u w:val="none"/>
        </w:rPr>
      </w:pPr>
      <w:r w:rsidRPr="00E3502E">
        <w:rPr>
          <w:rFonts w:ascii="Times New Roman" w:hAnsi="Times New Roman"/>
          <w:szCs w:val="24"/>
          <w:u w:val="none"/>
        </w:rPr>
        <w:t xml:space="preserve">Sales and Compensating Use Tax Certification (Tax Law, § 5-a) </w:t>
      </w:r>
    </w:p>
    <w:p w14:paraId="7ABD4676" w14:textId="77777777" w:rsidR="0041264D" w:rsidRPr="00E3502E" w:rsidRDefault="0041264D" w:rsidP="004E36B6">
      <w:pPr>
        <w:pStyle w:val="Default"/>
        <w:rPr>
          <w:rFonts w:ascii="Times New Roman" w:hAnsi="Times New Roman" w:cs="Times New Roman"/>
        </w:rPr>
      </w:pPr>
    </w:p>
    <w:p w14:paraId="61099E5A" w14:textId="77777777" w:rsidR="00532D5B" w:rsidRPr="00532D5B" w:rsidRDefault="00532D5B" w:rsidP="00532D5B">
      <w:pPr>
        <w:pStyle w:val="Default"/>
        <w:jc w:val="both"/>
        <w:rPr>
          <w:rFonts w:ascii="Times New Roman" w:hAnsi="Times New Roman" w:cs="Times New Roman"/>
        </w:rPr>
      </w:pPr>
      <w:r w:rsidRPr="004A1AE4">
        <w:rPr>
          <w:rFonts w:ascii="Times New Roman" w:hAnsi="Times New Roman" w:cs="Times New Roman"/>
        </w:rPr>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w:t>
      </w:r>
      <w:r w:rsidRPr="00532D5B">
        <w:rPr>
          <w:rFonts w:ascii="Times New Roman" w:hAnsi="Times New Roman" w:cs="Times New Roman"/>
        </w:rPr>
        <w:t xml:space="preserve">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490CC4ED" w14:textId="77777777" w:rsidR="00532D5B" w:rsidRPr="00532D5B" w:rsidRDefault="00532D5B" w:rsidP="00532D5B">
      <w:pPr>
        <w:pStyle w:val="Default"/>
        <w:rPr>
          <w:rFonts w:ascii="Times New Roman" w:hAnsi="Times New Roman" w:cs="Times New Roman"/>
        </w:rPr>
      </w:pPr>
    </w:p>
    <w:p w14:paraId="09EB96F6" w14:textId="77777777" w:rsidR="00532D5B" w:rsidRPr="00532D5B" w:rsidRDefault="00532D5B" w:rsidP="00532D5B">
      <w:pPr>
        <w:pStyle w:val="Default"/>
        <w:jc w:val="both"/>
        <w:rPr>
          <w:rFonts w:ascii="Times New Roman" w:hAnsi="Times New Roman" w:cs="Times New Roman"/>
        </w:rPr>
      </w:pPr>
      <w:r w:rsidRPr="00532D5B">
        <w:rPr>
          <w:rFonts w:ascii="Times New Roman" w:hAnsi="Times New Roman" w:cs="Times New Roman"/>
        </w:rPr>
        <w:t xml:space="preserve">The selected bidder must file a properly completed Form ST-220-CA (with NYSED as the Contracting Agency) and Form ST-220-TD (with the DTF). These requirements must be met before a contract may take effect. Further information can be found at the </w:t>
      </w:r>
      <w:hyperlink r:id="rId62" w:history="1">
        <w:r w:rsidRPr="00532D5B">
          <w:rPr>
            <w:rFonts w:ascii="Times New Roman" w:hAnsi="Times New Roman" w:cs="Times New Roman"/>
            <w:color w:val="0000FF"/>
            <w:u w:val="single"/>
          </w:rPr>
          <w:t>New</w:t>
        </w:r>
        <w:r w:rsidRPr="00532D5B">
          <w:rPr>
            <w:rFonts w:ascii="Times New Roman" w:hAnsi="Times New Roman" w:cs="Times New Roman"/>
            <w:color w:val="0000FF"/>
            <w:u w:val="single"/>
          </w:rPr>
          <w:t xml:space="preserve"> </w:t>
        </w:r>
        <w:r w:rsidRPr="00532D5B">
          <w:rPr>
            <w:rFonts w:ascii="Times New Roman" w:hAnsi="Times New Roman" w:cs="Times New Roman"/>
            <w:color w:val="0000FF"/>
            <w:u w:val="single"/>
          </w:rPr>
          <w:t xml:space="preserve">York State Department of Taxation and Finance’s </w:t>
        </w:r>
      </w:hyperlink>
      <w:r w:rsidRPr="00532D5B">
        <w:rPr>
          <w:rFonts w:ascii="Times New Roman" w:hAnsi="Times New Roman" w:cs="Times New Roman"/>
          <w:color w:val="0000FF"/>
          <w:u w:val="single"/>
        </w:rPr>
        <w:t>website</w:t>
      </w:r>
      <w:r w:rsidRPr="00532D5B">
        <w:rPr>
          <w:rFonts w:ascii="Times New Roman" w:hAnsi="Times New Roman" w:cs="Times New Roman"/>
        </w:rPr>
        <w:t>. Forms are available through these links:</w:t>
      </w:r>
    </w:p>
    <w:p w14:paraId="2E0B0D32" w14:textId="77777777" w:rsidR="00532D5B" w:rsidRPr="00532D5B" w:rsidRDefault="00532D5B" w:rsidP="00532D5B">
      <w:pPr>
        <w:pStyle w:val="Default"/>
        <w:spacing w:after="66"/>
        <w:rPr>
          <w:rFonts w:ascii="Times New Roman" w:hAnsi="Times New Roman" w:cs="Times New Roman"/>
        </w:rPr>
      </w:pPr>
      <w:r w:rsidRPr="00532D5B">
        <w:rPr>
          <w:rFonts w:ascii="Times New Roman" w:hAnsi="Times New Roman" w:cs="Times New Roman"/>
        </w:rPr>
        <w:t xml:space="preserve">• </w:t>
      </w:r>
      <w:hyperlink r:id="rId63" w:history="1">
        <w:r w:rsidRPr="00532D5B">
          <w:rPr>
            <w:rStyle w:val="Hyperlink"/>
            <w:rFonts w:ascii="Times New Roman" w:hAnsi="Times New Roman" w:cs="Times New Roman"/>
          </w:rPr>
          <w:t>ST-220 CA</w:t>
        </w:r>
      </w:hyperlink>
    </w:p>
    <w:p w14:paraId="790608FC" w14:textId="77777777" w:rsidR="00532D5B" w:rsidRPr="00532D5B" w:rsidRDefault="00532D5B" w:rsidP="00532D5B">
      <w:pPr>
        <w:pStyle w:val="Default"/>
        <w:rPr>
          <w:rFonts w:ascii="Times New Roman" w:hAnsi="Times New Roman" w:cs="Times New Roman"/>
        </w:rPr>
      </w:pPr>
      <w:r w:rsidRPr="00532D5B">
        <w:rPr>
          <w:rFonts w:ascii="Times New Roman" w:hAnsi="Times New Roman" w:cs="Times New Roman"/>
        </w:rPr>
        <w:t xml:space="preserve">• </w:t>
      </w:r>
      <w:hyperlink r:id="rId64" w:history="1">
        <w:r w:rsidRPr="00532D5B">
          <w:rPr>
            <w:rStyle w:val="Hyperlink"/>
            <w:rFonts w:ascii="Times New Roman" w:hAnsi="Times New Roman" w:cs="Times New Roman"/>
          </w:rPr>
          <w:t>ST-220 TD</w:t>
        </w:r>
      </w:hyperlink>
    </w:p>
    <w:p w14:paraId="779392DF" w14:textId="77777777" w:rsidR="00532D5B" w:rsidRPr="00532D5B" w:rsidRDefault="00532D5B" w:rsidP="00532D5B">
      <w:pPr>
        <w:pStyle w:val="Default"/>
        <w:rPr>
          <w:rFonts w:ascii="Times New Roman" w:hAnsi="Times New Roman" w:cs="Times New Roman"/>
        </w:rPr>
      </w:pPr>
    </w:p>
    <w:p w14:paraId="7376616E" w14:textId="77777777" w:rsidR="00532D5B" w:rsidRPr="00532D5B" w:rsidRDefault="00532D5B" w:rsidP="00532D5B">
      <w:pPr>
        <w:jc w:val="both"/>
        <w:rPr>
          <w:b/>
          <w:bCs/>
          <w:szCs w:val="24"/>
        </w:rPr>
      </w:pPr>
      <w:r w:rsidRPr="00532D5B">
        <w:rPr>
          <w:b/>
          <w:bCs/>
          <w:szCs w:val="24"/>
        </w:rPr>
        <w:t>Please note that although these forms are not required as part of the bid submissions, NYSED encourages bidders to include them with their bid submissions to expedite contract execution if the bidder is awarded the contract.</w:t>
      </w:r>
    </w:p>
    <w:p w14:paraId="5EDDF7F1" w14:textId="24BDB0F5" w:rsidR="00E41C20" w:rsidRDefault="00E41C20" w:rsidP="00E41C20">
      <w:pPr>
        <w:jc w:val="both"/>
        <w:rPr>
          <w:rFonts w:ascii="Arial" w:hAnsi="Arial" w:cs="Arial"/>
          <w:b/>
          <w:bCs/>
        </w:rPr>
        <w:sectPr w:rsidR="00E41C20" w:rsidSect="00F9667E">
          <w:endnotePr>
            <w:numFmt w:val="decimal"/>
          </w:endnotePr>
          <w:pgSz w:w="12240" w:h="15840"/>
          <w:pgMar w:top="1152" w:right="1440" w:bottom="1152" w:left="1440" w:header="720" w:footer="360" w:gutter="0"/>
          <w:cols w:space="720"/>
          <w:noEndnote/>
        </w:sectPr>
      </w:pPr>
    </w:p>
    <w:p w14:paraId="64100852" w14:textId="77777777" w:rsidR="00E41C20" w:rsidRPr="00E7346A" w:rsidRDefault="00E41C20" w:rsidP="00E41C20">
      <w:pPr>
        <w:jc w:val="both"/>
        <w:rPr>
          <w:rFonts w:ascii="Arial" w:hAnsi="Arial" w:cs="Arial"/>
          <w:b/>
          <w:bCs/>
        </w:rPr>
      </w:pPr>
    </w:p>
    <w:p w14:paraId="247FBDBD" w14:textId="77777777" w:rsidR="00D45D8C" w:rsidRPr="00E3502E" w:rsidRDefault="00D45D8C" w:rsidP="0041264D">
      <w:pPr>
        <w:pStyle w:val="Heading2"/>
        <w:jc w:val="left"/>
        <w:rPr>
          <w:rFonts w:ascii="Times New Roman" w:hAnsi="Times New Roman"/>
          <w:szCs w:val="24"/>
        </w:rPr>
      </w:pPr>
      <w:r w:rsidRPr="00E3502E">
        <w:rPr>
          <w:rFonts w:ascii="Times New Roman" w:hAnsi="Times New Roman"/>
          <w:szCs w:val="24"/>
        </w:rPr>
        <w:t>4.)</w:t>
      </w:r>
      <w:r w:rsidRPr="00E3502E">
        <w:rPr>
          <w:rFonts w:ascii="Times New Roman" w:hAnsi="Times New Roman"/>
          <w:szCs w:val="24"/>
        </w:rPr>
        <w:tab/>
      </w:r>
      <w:r w:rsidRPr="00E3502E">
        <w:rPr>
          <w:rFonts w:ascii="Times New Roman" w:hAnsi="Times New Roman"/>
          <w:szCs w:val="24"/>
          <w:u w:val="single"/>
        </w:rPr>
        <w:t>Assurances</w:t>
      </w:r>
    </w:p>
    <w:p w14:paraId="539ED293" w14:textId="77777777" w:rsidR="00D45D8C" w:rsidRPr="00E3502E" w:rsidRDefault="00D45D8C" w:rsidP="00D45D8C">
      <w:pPr>
        <w:rPr>
          <w:szCs w:val="24"/>
          <w:u w:val="single"/>
        </w:rPr>
      </w:pPr>
    </w:p>
    <w:p w14:paraId="24A6A3AA" w14:textId="77777777" w:rsidR="00247079" w:rsidRPr="00E3502E" w:rsidRDefault="00247079" w:rsidP="00247079">
      <w:pPr>
        <w:ind w:firstLine="720"/>
        <w:jc w:val="both"/>
        <w:rPr>
          <w:szCs w:val="24"/>
        </w:rPr>
      </w:pPr>
      <w:r w:rsidRPr="00E3502E">
        <w:rPr>
          <w:szCs w:val="24"/>
        </w:rPr>
        <w:t xml:space="preserve">The State of New York Agreement, Appendix A (Standard Clauses for all New York State Contracts), Appendix A-1 (Agency-Specific Clauses), and Appendix R (Data Security and Privacy Plan Provisions) </w:t>
      </w:r>
      <w:r w:rsidRPr="00E3502E">
        <w:rPr>
          <w:b/>
          <w:szCs w:val="24"/>
          <w:u w:val="single"/>
        </w:rPr>
        <w:t>WILL BE INCLUDED</w:t>
      </w:r>
      <w:r w:rsidRPr="00E3502E">
        <w:rPr>
          <w:szCs w:val="24"/>
        </w:rPr>
        <w:t xml:space="preserve"> in the contract that results from this RFP. Vendors who are unable to complete or abide by these assurances should not respond to this request.</w:t>
      </w:r>
    </w:p>
    <w:p w14:paraId="3EEF8CA3" w14:textId="77777777" w:rsidR="00D45D8C" w:rsidRPr="00E3502E" w:rsidRDefault="00D45D8C" w:rsidP="00D45D8C">
      <w:pPr>
        <w:ind w:firstLine="720"/>
        <w:jc w:val="both"/>
        <w:rPr>
          <w:b/>
          <w:szCs w:val="24"/>
        </w:rPr>
      </w:pPr>
    </w:p>
    <w:p w14:paraId="06F32F32" w14:textId="0FE39ACA" w:rsidR="00D45D8C" w:rsidRPr="00E3502E" w:rsidRDefault="00D45D8C" w:rsidP="00D45D8C">
      <w:pPr>
        <w:ind w:firstLine="720"/>
        <w:jc w:val="both"/>
        <w:rPr>
          <w:szCs w:val="24"/>
        </w:rPr>
      </w:pPr>
      <w:r w:rsidRPr="00E3502E">
        <w:rPr>
          <w:szCs w:val="24"/>
        </w:rPr>
        <w:t xml:space="preserve">The documents listed below are included in </w:t>
      </w:r>
      <w:r w:rsidRPr="00E3502E">
        <w:rPr>
          <w:b/>
          <w:szCs w:val="24"/>
        </w:rPr>
        <w:t>5</w:t>
      </w:r>
      <w:r w:rsidRPr="00E3502E">
        <w:rPr>
          <w:b/>
          <w:szCs w:val="24"/>
          <w:u w:val="single"/>
        </w:rPr>
        <w:t>.) Submission Documents</w:t>
      </w:r>
      <w:r w:rsidRPr="00E3502E">
        <w:rPr>
          <w:szCs w:val="24"/>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3A664CCF" w14:textId="77777777" w:rsidR="00D45D8C" w:rsidRPr="00E3502E" w:rsidRDefault="00D45D8C" w:rsidP="0041264D">
      <w:pPr>
        <w:rPr>
          <w:szCs w:val="24"/>
        </w:rPr>
      </w:pPr>
    </w:p>
    <w:p w14:paraId="019D6B28" w14:textId="77777777" w:rsidR="00D45D8C" w:rsidRPr="00E3502E" w:rsidRDefault="00D45D8C" w:rsidP="00E32C90">
      <w:pPr>
        <w:pStyle w:val="Header"/>
        <w:numPr>
          <w:ilvl w:val="0"/>
          <w:numId w:val="11"/>
        </w:numPr>
        <w:tabs>
          <w:tab w:val="clear" w:pos="4320"/>
          <w:tab w:val="clear" w:pos="8640"/>
        </w:tabs>
        <w:rPr>
          <w:szCs w:val="24"/>
        </w:rPr>
      </w:pPr>
      <w:r w:rsidRPr="00E3502E">
        <w:rPr>
          <w:szCs w:val="24"/>
        </w:rPr>
        <w:t>Non-Collusion Certification</w:t>
      </w:r>
    </w:p>
    <w:p w14:paraId="0A76D8E9" w14:textId="77777777" w:rsidR="00D45D8C" w:rsidRPr="00E3502E" w:rsidRDefault="00D45D8C" w:rsidP="00E32C90">
      <w:pPr>
        <w:numPr>
          <w:ilvl w:val="0"/>
          <w:numId w:val="11"/>
        </w:numPr>
        <w:rPr>
          <w:szCs w:val="24"/>
        </w:rPr>
      </w:pPr>
      <w:r w:rsidRPr="00E3502E">
        <w:rPr>
          <w:szCs w:val="24"/>
        </w:rPr>
        <w:t>MacBride Certification</w:t>
      </w:r>
    </w:p>
    <w:p w14:paraId="292DA9C9" w14:textId="77777777" w:rsidR="00D45D8C" w:rsidRPr="00E3502E" w:rsidRDefault="00D45D8C" w:rsidP="00E32C90">
      <w:pPr>
        <w:numPr>
          <w:ilvl w:val="0"/>
          <w:numId w:val="11"/>
        </w:numPr>
        <w:rPr>
          <w:szCs w:val="24"/>
        </w:rPr>
      </w:pPr>
      <w:r w:rsidRPr="00E3502E">
        <w:rPr>
          <w:szCs w:val="24"/>
        </w:rPr>
        <w:t>Certification-Omnibus Procurement Act of 1992</w:t>
      </w:r>
    </w:p>
    <w:p w14:paraId="79712299" w14:textId="77777777" w:rsidR="00D45D8C" w:rsidRPr="00E3502E" w:rsidRDefault="00D45D8C" w:rsidP="00E32C90">
      <w:pPr>
        <w:numPr>
          <w:ilvl w:val="0"/>
          <w:numId w:val="11"/>
        </w:numPr>
        <w:rPr>
          <w:szCs w:val="24"/>
        </w:rPr>
      </w:pPr>
      <w:r w:rsidRPr="00E3502E">
        <w:rPr>
          <w:szCs w:val="24"/>
        </w:rPr>
        <w:t>Certification Regarding Lobbying; Debarment and Suspension; and Drug-Free Workplace Requirements</w:t>
      </w:r>
    </w:p>
    <w:p w14:paraId="0AC3D6CD" w14:textId="77777777" w:rsidR="00D45D8C" w:rsidRPr="00E3502E" w:rsidRDefault="00D45D8C" w:rsidP="00E32C90">
      <w:pPr>
        <w:numPr>
          <w:ilvl w:val="0"/>
          <w:numId w:val="11"/>
        </w:numPr>
        <w:tabs>
          <w:tab w:val="left" w:pos="-2430"/>
        </w:tabs>
        <w:jc w:val="both"/>
        <w:rPr>
          <w:szCs w:val="24"/>
        </w:rPr>
      </w:pPr>
      <w:proofErr w:type="spellStart"/>
      <w:r w:rsidRPr="00E3502E">
        <w:rPr>
          <w:szCs w:val="24"/>
        </w:rPr>
        <w:t>Offerer</w:t>
      </w:r>
      <w:proofErr w:type="spellEnd"/>
      <w:r w:rsidRPr="00E3502E">
        <w:rPr>
          <w:szCs w:val="24"/>
        </w:rPr>
        <w:t xml:space="preserve"> Disclosure of Prior Non-Responsibility Determinations</w:t>
      </w:r>
    </w:p>
    <w:p w14:paraId="1F88B638" w14:textId="77777777" w:rsidR="00840CAB" w:rsidRPr="00E3502E" w:rsidRDefault="00840CAB" w:rsidP="00E32C90">
      <w:pPr>
        <w:numPr>
          <w:ilvl w:val="0"/>
          <w:numId w:val="11"/>
        </w:numPr>
        <w:tabs>
          <w:tab w:val="left" w:pos="1440"/>
        </w:tabs>
        <w:jc w:val="both"/>
        <w:rPr>
          <w:szCs w:val="24"/>
        </w:rPr>
      </w:pPr>
      <w:r w:rsidRPr="00E3502E">
        <w:rPr>
          <w:szCs w:val="24"/>
        </w:rPr>
        <w:t>NYSED Substitute Form W-9</w:t>
      </w:r>
      <w:r w:rsidR="00FF058C" w:rsidRPr="00E3502E">
        <w:rPr>
          <w:szCs w:val="24"/>
        </w:rPr>
        <w:t xml:space="preserve"> (If bidder is not </w:t>
      </w:r>
      <w:r w:rsidR="00DB37AF" w:rsidRPr="00E3502E">
        <w:rPr>
          <w:bCs/>
          <w:szCs w:val="24"/>
        </w:rPr>
        <w:t>yet registered in the SFS centralized vendor file.)</w:t>
      </w:r>
    </w:p>
    <w:p w14:paraId="0E5EE62E" w14:textId="24EEBDA7" w:rsidR="00C73B83" w:rsidRPr="00E3502E" w:rsidRDefault="00C73B83" w:rsidP="00E32C90">
      <w:pPr>
        <w:numPr>
          <w:ilvl w:val="0"/>
          <w:numId w:val="11"/>
        </w:numPr>
        <w:tabs>
          <w:tab w:val="left" w:pos="1440"/>
        </w:tabs>
        <w:jc w:val="both"/>
        <w:rPr>
          <w:szCs w:val="24"/>
        </w:rPr>
      </w:pPr>
      <w:r w:rsidRPr="00E3502E">
        <w:rPr>
          <w:szCs w:val="24"/>
        </w:rPr>
        <w:t>Iran Divestment Act Certification</w:t>
      </w:r>
    </w:p>
    <w:p w14:paraId="75EE7593" w14:textId="608320E0" w:rsidR="00AF1B1F" w:rsidRPr="00E3502E" w:rsidRDefault="00AF1B1F" w:rsidP="00E32C90">
      <w:pPr>
        <w:numPr>
          <w:ilvl w:val="0"/>
          <w:numId w:val="11"/>
        </w:numPr>
        <w:tabs>
          <w:tab w:val="left" w:pos="1440"/>
        </w:tabs>
        <w:jc w:val="both"/>
        <w:rPr>
          <w:szCs w:val="24"/>
        </w:rPr>
      </w:pPr>
      <w:r w:rsidRPr="00E3502E">
        <w:rPr>
          <w:szCs w:val="24"/>
        </w:rPr>
        <w:t>Sexual Harassment Policy Certification</w:t>
      </w:r>
    </w:p>
    <w:p w14:paraId="6DAEF9F6" w14:textId="77777777" w:rsidR="009B4663" w:rsidRPr="00E3502E" w:rsidRDefault="009B4663" w:rsidP="009B4663">
      <w:pPr>
        <w:numPr>
          <w:ilvl w:val="0"/>
          <w:numId w:val="11"/>
        </w:numPr>
        <w:tabs>
          <w:tab w:val="left" w:pos="1440"/>
        </w:tabs>
        <w:jc w:val="both"/>
        <w:rPr>
          <w:szCs w:val="24"/>
        </w:rPr>
      </w:pPr>
      <w:r w:rsidRPr="00E3502E">
        <w:rPr>
          <w:szCs w:val="24"/>
        </w:rPr>
        <w:t>Certification Under Executive Order No. 16</w:t>
      </w:r>
    </w:p>
    <w:p w14:paraId="0FBF864A" w14:textId="77777777" w:rsidR="00B95B2A" w:rsidRPr="00E3502E" w:rsidRDefault="00B95B2A" w:rsidP="00B95B2A">
      <w:pPr>
        <w:tabs>
          <w:tab w:val="left" w:pos="1440"/>
        </w:tabs>
        <w:jc w:val="both"/>
        <w:rPr>
          <w:szCs w:val="24"/>
        </w:rPr>
      </w:pPr>
    </w:p>
    <w:p w14:paraId="69B126B5" w14:textId="77777777" w:rsidR="00C73B83" w:rsidRPr="00E3502E" w:rsidRDefault="00C73B83" w:rsidP="00C73B83">
      <w:pPr>
        <w:tabs>
          <w:tab w:val="left" w:pos="1440"/>
        </w:tabs>
        <w:jc w:val="both"/>
        <w:rPr>
          <w:b/>
          <w:szCs w:val="24"/>
        </w:rPr>
      </w:pPr>
    </w:p>
    <w:p w14:paraId="4C26F034" w14:textId="77777777" w:rsidR="009E4C53" w:rsidRPr="00E3502E" w:rsidRDefault="00D45D8C" w:rsidP="007B0B9C">
      <w:pPr>
        <w:tabs>
          <w:tab w:val="left" w:pos="1440"/>
        </w:tabs>
        <w:jc w:val="both"/>
        <w:rPr>
          <w:b/>
          <w:szCs w:val="24"/>
        </w:rPr>
      </w:pPr>
      <w:r w:rsidRPr="00E3502E">
        <w:rPr>
          <w:szCs w:val="24"/>
        </w:rPr>
        <w:t>M/WBE Documents</w:t>
      </w:r>
      <w:r w:rsidRPr="00E3502E">
        <w:rPr>
          <w:b/>
          <w:szCs w:val="24"/>
        </w:rPr>
        <w:t xml:space="preserve"> – (the forms below are included in </w:t>
      </w:r>
      <w:r w:rsidRPr="00E3502E">
        <w:rPr>
          <w:b/>
          <w:szCs w:val="24"/>
          <w:u w:val="single"/>
        </w:rPr>
        <w:t>5.) Submission Documents</w:t>
      </w:r>
      <w:r w:rsidRPr="00E3502E">
        <w:rPr>
          <w:b/>
          <w:szCs w:val="24"/>
        </w:rPr>
        <w:t xml:space="preserve">) </w:t>
      </w:r>
    </w:p>
    <w:p w14:paraId="0CD9DDCD" w14:textId="77777777" w:rsidR="009E4C53" w:rsidRPr="00E3502E" w:rsidRDefault="009E4C53" w:rsidP="009E4C53">
      <w:pPr>
        <w:rPr>
          <w:szCs w:val="24"/>
        </w:rPr>
      </w:pPr>
      <w:r w:rsidRPr="00E3502E">
        <w:rPr>
          <w:szCs w:val="24"/>
        </w:rPr>
        <w:t>Please return the documents listed for the compliance method bidder has achieved:</w:t>
      </w:r>
    </w:p>
    <w:p w14:paraId="1D1EABF6" w14:textId="77777777" w:rsidR="009E4C53" w:rsidRPr="00E3502E" w:rsidRDefault="009E4C53" w:rsidP="009E4C53">
      <w:pPr>
        <w:rPr>
          <w:szCs w:val="24"/>
        </w:rPr>
      </w:pPr>
    </w:p>
    <w:p w14:paraId="770FED9B" w14:textId="77777777" w:rsidR="006544E1" w:rsidRPr="00E3502E" w:rsidRDefault="006544E1" w:rsidP="006544E1">
      <w:pPr>
        <w:rPr>
          <w:b/>
          <w:szCs w:val="24"/>
        </w:rPr>
      </w:pPr>
      <w:r w:rsidRPr="00E3502E">
        <w:rPr>
          <w:b/>
          <w:szCs w:val="24"/>
          <w:u w:val="single"/>
        </w:rPr>
        <w:t>Full Participation-No Request for Waiver</w:t>
      </w:r>
    </w:p>
    <w:p w14:paraId="391B4A98" w14:textId="77777777" w:rsidR="006544E1" w:rsidRPr="00E3502E" w:rsidRDefault="006544E1" w:rsidP="006544E1">
      <w:pPr>
        <w:rPr>
          <w:szCs w:val="24"/>
        </w:rPr>
      </w:pPr>
      <w:r w:rsidRPr="00E3502E">
        <w:rPr>
          <w:szCs w:val="24"/>
        </w:rPr>
        <w:t>1. M/WBE Cover Letter</w:t>
      </w:r>
    </w:p>
    <w:p w14:paraId="670989A6" w14:textId="77777777" w:rsidR="006544E1" w:rsidRPr="00E3502E" w:rsidRDefault="006544E1" w:rsidP="006544E1">
      <w:pPr>
        <w:rPr>
          <w:b/>
          <w:szCs w:val="24"/>
          <w:u w:val="single"/>
        </w:rPr>
      </w:pPr>
      <w:r w:rsidRPr="00E3502E">
        <w:rPr>
          <w:szCs w:val="24"/>
        </w:rPr>
        <w:t xml:space="preserve">2. </w:t>
      </w:r>
      <w:r w:rsidRPr="00E3502E">
        <w:rPr>
          <w:b/>
          <w:szCs w:val="24"/>
        </w:rPr>
        <w:t>M/WBE 100</w:t>
      </w:r>
      <w:r w:rsidRPr="00E3502E">
        <w:rPr>
          <w:szCs w:val="24"/>
        </w:rPr>
        <w:t xml:space="preserve"> Utilization Plan</w:t>
      </w:r>
    </w:p>
    <w:p w14:paraId="73F29CBD" w14:textId="77777777" w:rsidR="006544E1" w:rsidRPr="00E3502E" w:rsidRDefault="006544E1" w:rsidP="006544E1">
      <w:pPr>
        <w:rPr>
          <w:szCs w:val="24"/>
        </w:rPr>
      </w:pPr>
      <w:r w:rsidRPr="00E3502E">
        <w:rPr>
          <w:szCs w:val="24"/>
        </w:rPr>
        <w:t xml:space="preserve">3. </w:t>
      </w:r>
      <w:r w:rsidRPr="00E3502E">
        <w:rPr>
          <w:b/>
          <w:szCs w:val="24"/>
        </w:rPr>
        <w:t>M/WBE 102</w:t>
      </w:r>
      <w:r w:rsidRPr="00E3502E">
        <w:rPr>
          <w:szCs w:val="24"/>
        </w:rPr>
        <w:t xml:space="preserve"> Notice of Intent to Participate </w:t>
      </w:r>
    </w:p>
    <w:p w14:paraId="3D73ED08" w14:textId="77777777" w:rsidR="006544E1" w:rsidRPr="00E3502E" w:rsidRDefault="006544E1" w:rsidP="006544E1">
      <w:pPr>
        <w:rPr>
          <w:szCs w:val="24"/>
        </w:rPr>
      </w:pPr>
      <w:r w:rsidRPr="00E3502E">
        <w:rPr>
          <w:szCs w:val="24"/>
        </w:rPr>
        <w:t xml:space="preserve">4. </w:t>
      </w:r>
      <w:r w:rsidRPr="00E3502E">
        <w:rPr>
          <w:b/>
          <w:szCs w:val="24"/>
        </w:rPr>
        <w:t>EEO 100</w:t>
      </w:r>
      <w:r w:rsidRPr="00E3502E">
        <w:rPr>
          <w:szCs w:val="24"/>
        </w:rPr>
        <w:t xml:space="preserve"> Staffing Plan </w:t>
      </w:r>
    </w:p>
    <w:p w14:paraId="235914D0" w14:textId="77777777" w:rsidR="006544E1" w:rsidRPr="00E3502E" w:rsidRDefault="006544E1" w:rsidP="006544E1">
      <w:pPr>
        <w:rPr>
          <w:szCs w:val="24"/>
        </w:rPr>
      </w:pPr>
    </w:p>
    <w:p w14:paraId="2B803F4A" w14:textId="77777777" w:rsidR="006544E1" w:rsidRPr="00E3502E" w:rsidRDefault="006544E1" w:rsidP="006544E1">
      <w:pPr>
        <w:rPr>
          <w:b/>
          <w:szCs w:val="24"/>
          <w:u w:val="single"/>
        </w:rPr>
      </w:pPr>
      <w:r w:rsidRPr="00E3502E">
        <w:rPr>
          <w:b/>
          <w:szCs w:val="24"/>
          <w:u w:val="single"/>
        </w:rPr>
        <w:t>Partial Participation-Request for Partial Waiver</w:t>
      </w:r>
    </w:p>
    <w:p w14:paraId="7208B78C" w14:textId="77777777" w:rsidR="006544E1" w:rsidRPr="00E3502E" w:rsidRDefault="006544E1" w:rsidP="006544E1">
      <w:pPr>
        <w:rPr>
          <w:b/>
          <w:szCs w:val="24"/>
        </w:rPr>
      </w:pPr>
      <w:r w:rsidRPr="00E3502E">
        <w:rPr>
          <w:szCs w:val="24"/>
        </w:rPr>
        <w:t>1. M/WBE Cover Letter</w:t>
      </w:r>
    </w:p>
    <w:p w14:paraId="53766281" w14:textId="77777777" w:rsidR="006544E1" w:rsidRPr="00E3502E" w:rsidRDefault="006544E1" w:rsidP="006544E1">
      <w:pPr>
        <w:rPr>
          <w:szCs w:val="24"/>
        </w:rPr>
      </w:pPr>
      <w:r w:rsidRPr="00E3502E">
        <w:rPr>
          <w:szCs w:val="24"/>
        </w:rPr>
        <w:t xml:space="preserve">2. </w:t>
      </w:r>
      <w:r w:rsidRPr="00E3502E">
        <w:rPr>
          <w:b/>
          <w:szCs w:val="24"/>
        </w:rPr>
        <w:t>M/WBE 100</w:t>
      </w:r>
      <w:r w:rsidRPr="00E3502E">
        <w:rPr>
          <w:szCs w:val="24"/>
        </w:rPr>
        <w:t xml:space="preserve"> Utilization Plan</w:t>
      </w:r>
    </w:p>
    <w:p w14:paraId="7FADD762" w14:textId="77777777" w:rsidR="006544E1" w:rsidRPr="00E3502E" w:rsidRDefault="006544E1" w:rsidP="006544E1">
      <w:pPr>
        <w:rPr>
          <w:szCs w:val="24"/>
        </w:rPr>
      </w:pPr>
      <w:r w:rsidRPr="00E3502E">
        <w:rPr>
          <w:szCs w:val="24"/>
        </w:rPr>
        <w:t xml:space="preserve">3. </w:t>
      </w:r>
      <w:r w:rsidRPr="00E3502E">
        <w:rPr>
          <w:b/>
          <w:szCs w:val="24"/>
        </w:rPr>
        <w:t>M/WBE 102</w:t>
      </w:r>
      <w:r w:rsidRPr="00E3502E">
        <w:rPr>
          <w:szCs w:val="24"/>
        </w:rPr>
        <w:t xml:space="preserve"> Notice of Intent to Participate </w:t>
      </w:r>
    </w:p>
    <w:p w14:paraId="4B2CD9B7" w14:textId="77777777" w:rsidR="006544E1" w:rsidRPr="00E3502E" w:rsidRDefault="006544E1" w:rsidP="006544E1">
      <w:pPr>
        <w:rPr>
          <w:szCs w:val="24"/>
        </w:rPr>
      </w:pPr>
      <w:r w:rsidRPr="00E3502E">
        <w:rPr>
          <w:szCs w:val="24"/>
        </w:rPr>
        <w:t xml:space="preserve">4. </w:t>
      </w:r>
      <w:r w:rsidRPr="00E3502E">
        <w:rPr>
          <w:b/>
          <w:szCs w:val="24"/>
        </w:rPr>
        <w:t>EEO 100</w:t>
      </w:r>
      <w:r w:rsidRPr="00E3502E">
        <w:rPr>
          <w:szCs w:val="24"/>
        </w:rPr>
        <w:t xml:space="preserve"> Staffing Plan</w:t>
      </w:r>
    </w:p>
    <w:p w14:paraId="12A918ED" w14:textId="77777777" w:rsidR="006544E1" w:rsidRPr="00E3502E" w:rsidRDefault="006544E1" w:rsidP="006544E1">
      <w:pPr>
        <w:rPr>
          <w:szCs w:val="24"/>
        </w:rPr>
      </w:pPr>
      <w:r w:rsidRPr="00E3502E">
        <w:rPr>
          <w:szCs w:val="24"/>
        </w:rPr>
        <w:t xml:space="preserve">5. </w:t>
      </w:r>
      <w:r w:rsidRPr="00E3502E">
        <w:rPr>
          <w:b/>
          <w:szCs w:val="24"/>
        </w:rPr>
        <w:t>M/WBE 101</w:t>
      </w:r>
      <w:r w:rsidRPr="00E3502E">
        <w:rPr>
          <w:szCs w:val="24"/>
        </w:rPr>
        <w:t xml:space="preserve"> Request for Waiver</w:t>
      </w:r>
    </w:p>
    <w:p w14:paraId="7C2DEE99" w14:textId="77777777" w:rsidR="006544E1" w:rsidRPr="00E3502E" w:rsidRDefault="006544E1" w:rsidP="006544E1">
      <w:pPr>
        <w:rPr>
          <w:szCs w:val="24"/>
        </w:rPr>
      </w:pPr>
      <w:r w:rsidRPr="00E3502E">
        <w:rPr>
          <w:szCs w:val="24"/>
        </w:rPr>
        <w:t xml:space="preserve">6. </w:t>
      </w:r>
      <w:r w:rsidRPr="00E3502E">
        <w:rPr>
          <w:b/>
          <w:szCs w:val="24"/>
        </w:rPr>
        <w:t>M/WBE 105</w:t>
      </w:r>
      <w:r w:rsidRPr="00E3502E">
        <w:rPr>
          <w:szCs w:val="24"/>
        </w:rPr>
        <w:t xml:space="preserve"> Contractor’s Good Faith Efforts</w:t>
      </w:r>
    </w:p>
    <w:p w14:paraId="09274DC2" w14:textId="77777777" w:rsidR="006544E1" w:rsidRPr="00E3502E" w:rsidRDefault="006544E1" w:rsidP="006544E1">
      <w:pPr>
        <w:rPr>
          <w:szCs w:val="24"/>
        </w:rPr>
      </w:pPr>
    </w:p>
    <w:p w14:paraId="43DECDCA" w14:textId="77777777" w:rsidR="006544E1" w:rsidRPr="00E3502E" w:rsidRDefault="006544E1" w:rsidP="006544E1">
      <w:pPr>
        <w:rPr>
          <w:b/>
          <w:szCs w:val="24"/>
          <w:u w:val="single"/>
        </w:rPr>
      </w:pPr>
      <w:r w:rsidRPr="00E3502E">
        <w:rPr>
          <w:b/>
          <w:szCs w:val="24"/>
          <w:u w:val="single"/>
        </w:rPr>
        <w:t>No Participation-Request for Complete Waiver</w:t>
      </w:r>
    </w:p>
    <w:p w14:paraId="55898EB4" w14:textId="77777777" w:rsidR="006544E1" w:rsidRPr="00E3502E" w:rsidRDefault="006544E1" w:rsidP="006544E1">
      <w:pPr>
        <w:rPr>
          <w:szCs w:val="24"/>
        </w:rPr>
      </w:pPr>
      <w:r w:rsidRPr="00E3502E">
        <w:rPr>
          <w:szCs w:val="24"/>
        </w:rPr>
        <w:t>1. M/WBE Cover Letter</w:t>
      </w:r>
    </w:p>
    <w:p w14:paraId="193484CE" w14:textId="77777777" w:rsidR="006544E1" w:rsidRPr="00E3502E" w:rsidRDefault="006544E1" w:rsidP="006544E1">
      <w:pPr>
        <w:rPr>
          <w:szCs w:val="24"/>
        </w:rPr>
      </w:pPr>
      <w:r w:rsidRPr="00E3502E">
        <w:rPr>
          <w:szCs w:val="24"/>
        </w:rPr>
        <w:t xml:space="preserve">2. </w:t>
      </w:r>
      <w:r w:rsidRPr="00E3502E">
        <w:rPr>
          <w:b/>
          <w:szCs w:val="24"/>
        </w:rPr>
        <w:t>EEO 100</w:t>
      </w:r>
      <w:r w:rsidRPr="00E3502E">
        <w:rPr>
          <w:szCs w:val="24"/>
        </w:rPr>
        <w:t xml:space="preserve"> Staffing Plan</w:t>
      </w:r>
    </w:p>
    <w:p w14:paraId="0ED79E84" w14:textId="77777777" w:rsidR="006544E1" w:rsidRPr="00E3502E" w:rsidRDefault="006544E1" w:rsidP="006544E1">
      <w:pPr>
        <w:rPr>
          <w:szCs w:val="24"/>
        </w:rPr>
      </w:pPr>
      <w:r w:rsidRPr="00E3502E">
        <w:rPr>
          <w:szCs w:val="24"/>
        </w:rPr>
        <w:t xml:space="preserve">3. </w:t>
      </w:r>
      <w:r w:rsidRPr="00E3502E">
        <w:rPr>
          <w:b/>
          <w:szCs w:val="24"/>
        </w:rPr>
        <w:t>M/WBE 101</w:t>
      </w:r>
      <w:r w:rsidRPr="00E3502E">
        <w:rPr>
          <w:szCs w:val="24"/>
        </w:rPr>
        <w:t xml:space="preserve"> Request for Waiver</w:t>
      </w:r>
    </w:p>
    <w:p w14:paraId="00E8F2F7" w14:textId="77777777" w:rsidR="006544E1" w:rsidRPr="00E3502E" w:rsidRDefault="006544E1" w:rsidP="006544E1">
      <w:pPr>
        <w:rPr>
          <w:szCs w:val="24"/>
        </w:rPr>
      </w:pPr>
      <w:r w:rsidRPr="00E3502E">
        <w:rPr>
          <w:szCs w:val="24"/>
        </w:rPr>
        <w:t xml:space="preserve">4. </w:t>
      </w:r>
      <w:r w:rsidRPr="00E3502E">
        <w:rPr>
          <w:b/>
          <w:szCs w:val="24"/>
        </w:rPr>
        <w:t>M/WBE 105</w:t>
      </w:r>
      <w:r w:rsidRPr="00E3502E">
        <w:rPr>
          <w:szCs w:val="24"/>
        </w:rPr>
        <w:t xml:space="preserve"> Contractor’s Good Faith Efforts</w:t>
      </w:r>
    </w:p>
    <w:p w14:paraId="065A1EBA" w14:textId="77777777" w:rsidR="00D45D8C" w:rsidRPr="00E3502E" w:rsidRDefault="00D45D8C" w:rsidP="00D45D8C">
      <w:pPr>
        <w:jc w:val="center"/>
        <w:rPr>
          <w:b/>
          <w:szCs w:val="24"/>
        </w:rPr>
        <w:sectPr w:rsidR="00D45D8C" w:rsidRPr="00E3502E" w:rsidSect="00F9667E">
          <w:endnotePr>
            <w:numFmt w:val="decimal"/>
          </w:endnotePr>
          <w:pgSz w:w="12240" w:h="15840"/>
          <w:pgMar w:top="1152" w:right="1440" w:bottom="1152" w:left="1440" w:header="720" w:footer="360" w:gutter="0"/>
          <w:cols w:space="720"/>
          <w:noEndnote/>
        </w:sectPr>
      </w:pPr>
    </w:p>
    <w:p w14:paraId="4A597AFE" w14:textId="77777777" w:rsidR="00D45D8C" w:rsidRPr="00E3502E" w:rsidRDefault="00D45D8C" w:rsidP="0041264D">
      <w:pPr>
        <w:pStyle w:val="Heading2"/>
        <w:rPr>
          <w:rFonts w:ascii="Times New Roman" w:hAnsi="Times New Roman"/>
          <w:b w:val="0"/>
          <w:szCs w:val="24"/>
        </w:rPr>
      </w:pPr>
      <w:r w:rsidRPr="00E3502E">
        <w:rPr>
          <w:rFonts w:ascii="Times New Roman" w:hAnsi="Times New Roman"/>
          <w:b w:val="0"/>
          <w:szCs w:val="24"/>
        </w:rPr>
        <w:lastRenderedPageBreak/>
        <w:t>STATE OF NEW YORK AGREEMENT</w:t>
      </w:r>
    </w:p>
    <w:p w14:paraId="65D04FAB" w14:textId="77777777" w:rsidR="00D45D8C" w:rsidRPr="00E3502E" w:rsidRDefault="00D45D8C" w:rsidP="00D45D8C">
      <w:pPr>
        <w:rPr>
          <w:szCs w:val="24"/>
        </w:rPr>
      </w:pPr>
    </w:p>
    <w:p w14:paraId="4E011E7E" w14:textId="77777777" w:rsidR="00AF3287" w:rsidRPr="00CB22C2" w:rsidRDefault="00AF3287" w:rsidP="00AF3287">
      <w:pPr>
        <w:ind w:firstLine="720"/>
        <w:rPr>
          <w:rFonts w:ascii="Arial" w:hAnsi="Arial"/>
          <w:sz w:val="19"/>
          <w:szCs w:val="19"/>
        </w:rPr>
      </w:pPr>
      <w:r w:rsidRPr="00CB22C2">
        <w:rPr>
          <w:rFonts w:ascii="Arial" w:hAnsi="Arial"/>
          <w:sz w:val="19"/>
          <w:szCs w:val="19"/>
        </w:rPr>
        <w:t xml:space="preserve">This AGREEMENT is hereby made by and between the People of the State of New York, acting through </w:t>
      </w:r>
      <w:r>
        <w:rPr>
          <w:rFonts w:ascii="Arial" w:hAnsi="Arial"/>
          <w:sz w:val="19"/>
          <w:szCs w:val="19"/>
        </w:rPr>
        <w:t xml:space="preserve">Dr. Betty A. Rosa, </w:t>
      </w:r>
      <w:r w:rsidRPr="00CB22C2">
        <w:rPr>
          <w:rFonts w:ascii="Arial" w:hAnsi="Arial"/>
          <w:sz w:val="19"/>
          <w:szCs w:val="19"/>
        </w:rPr>
        <w:t>Commissioner of Education of the State of New York, party of the first part, hereinafter referred to as the (STATE) and the public or private agency (CONTRACTOR) identified on the face page hereof.</w:t>
      </w:r>
    </w:p>
    <w:p w14:paraId="1BFBABBB" w14:textId="77777777" w:rsidR="00AF3287" w:rsidRPr="00CB22C2" w:rsidRDefault="00AF3287" w:rsidP="00AF3287">
      <w:pPr>
        <w:rPr>
          <w:rFonts w:ascii="Arial" w:hAnsi="Arial"/>
          <w:sz w:val="19"/>
          <w:szCs w:val="19"/>
        </w:rPr>
      </w:pPr>
    </w:p>
    <w:p w14:paraId="20F7E440" w14:textId="77777777" w:rsidR="00AF3287" w:rsidRPr="00CB22C2" w:rsidRDefault="00AF3287" w:rsidP="00AF3287">
      <w:pPr>
        <w:ind w:left="288"/>
        <w:rPr>
          <w:rFonts w:ascii="Arial" w:hAnsi="Arial"/>
          <w:sz w:val="19"/>
          <w:szCs w:val="19"/>
        </w:rPr>
      </w:pPr>
      <w:r w:rsidRPr="00CB22C2">
        <w:rPr>
          <w:rFonts w:ascii="Arial" w:hAnsi="Arial"/>
          <w:sz w:val="19"/>
          <w:szCs w:val="19"/>
        </w:rPr>
        <w:t>WITNESSETH:</w:t>
      </w:r>
    </w:p>
    <w:p w14:paraId="60FC3162" w14:textId="77777777" w:rsidR="00AF3287" w:rsidRPr="00CB22C2" w:rsidRDefault="00AF3287" w:rsidP="00AF3287">
      <w:pPr>
        <w:ind w:firstLine="720"/>
        <w:rPr>
          <w:rFonts w:ascii="Arial" w:hAnsi="Arial"/>
          <w:sz w:val="19"/>
          <w:szCs w:val="19"/>
        </w:rPr>
      </w:pPr>
      <w:r w:rsidRPr="00CB22C2">
        <w:rPr>
          <w:rFonts w:ascii="Arial" w:hAnsi="Arial"/>
          <w:sz w:val="19"/>
          <w:szCs w:val="19"/>
        </w:rPr>
        <w:t>WHEREAS, the STATE has the authority to regulate and provide funding for the establishment and operation of program services and desires to contract with skilled parties possessing the necessary resources to provide such services; and</w:t>
      </w:r>
    </w:p>
    <w:p w14:paraId="45FF570A" w14:textId="77777777" w:rsidR="00AF3287" w:rsidRPr="00CB22C2" w:rsidRDefault="00AF3287" w:rsidP="00AF3287">
      <w:pPr>
        <w:rPr>
          <w:rFonts w:ascii="Arial" w:hAnsi="Arial"/>
          <w:sz w:val="19"/>
          <w:szCs w:val="19"/>
        </w:rPr>
      </w:pPr>
    </w:p>
    <w:p w14:paraId="6FBAFDAF" w14:textId="77777777" w:rsidR="00AF3287" w:rsidRPr="00CB22C2" w:rsidRDefault="00AF3287" w:rsidP="00AF3287">
      <w:pPr>
        <w:ind w:firstLine="720"/>
        <w:rPr>
          <w:rFonts w:ascii="Arial" w:hAnsi="Arial"/>
          <w:sz w:val="19"/>
          <w:szCs w:val="19"/>
        </w:rPr>
      </w:pPr>
      <w:proofErr w:type="gramStart"/>
      <w:r w:rsidRPr="00CB22C2">
        <w:rPr>
          <w:rFonts w:ascii="Arial" w:hAnsi="Arial"/>
          <w:sz w:val="19"/>
          <w:szCs w:val="19"/>
        </w:rPr>
        <w:t>WHEREAS,</w:t>
      </w:r>
      <w:proofErr w:type="gramEnd"/>
      <w:r w:rsidRPr="00CB22C2">
        <w:rPr>
          <w:rFonts w:ascii="Arial" w:hAnsi="Arial"/>
          <w:sz w:val="19"/>
          <w:szCs w:val="19"/>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73A327B8" w14:textId="77777777" w:rsidR="00AF3287" w:rsidRPr="00CB22C2" w:rsidRDefault="00AF3287" w:rsidP="00AF3287">
      <w:pPr>
        <w:rPr>
          <w:rFonts w:ascii="Arial" w:hAnsi="Arial"/>
          <w:sz w:val="19"/>
          <w:szCs w:val="19"/>
        </w:rPr>
      </w:pPr>
    </w:p>
    <w:p w14:paraId="5537B581" w14:textId="77777777" w:rsidR="00AF3287" w:rsidRPr="00CB22C2" w:rsidRDefault="00AF3287" w:rsidP="00AF3287">
      <w:pPr>
        <w:ind w:firstLine="720"/>
        <w:rPr>
          <w:rFonts w:ascii="Arial" w:hAnsi="Arial"/>
          <w:sz w:val="19"/>
          <w:szCs w:val="19"/>
        </w:rPr>
      </w:pPr>
      <w:r w:rsidRPr="00CB22C2">
        <w:rPr>
          <w:rFonts w:ascii="Arial" w:hAnsi="Arial"/>
          <w:sz w:val="19"/>
          <w:szCs w:val="19"/>
        </w:rPr>
        <w:t>NOW THEREFORE, in consideration of the promises, responsibilities and covenants herein, the STATE and the CONTRACTOR agree as follows:</w:t>
      </w:r>
    </w:p>
    <w:p w14:paraId="553AF2D9" w14:textId="77777777" w:rsidR="00AF3287" w:rsidRPr="00CB22C2" w:rsidRDefault="00AF3287" w:rsidP="00AF3287">
      <w:pPr>
        <w:rPr>
          <w:rFonts w:ascii="Arial" w:hAnsi="Arial"/>
          <w:sz w:val="19"/>
          <w:szCs w:val="19"/>
        </w:rPr>
      </w:pPr>
    </w:p>
    <w:p w14:paraId="518358A1" w14:textId="77777777" w:rsidR="00AF3287" w:rsidRPr="00CB22C2" w:rsidRDefault="00AF3287" w:rsidP="00AF3287">
      <w:pPr>
        <w:rPr>
          <w:rFonts w:ascii="Arial" w:hAnsi="Arial"/>
          <w:sz w:val="19"/>
          <w:szCs w:val="19"/>
        </w:rPr>
      </w:pPr>
      <w:r w:rsidRPr="00CB22C2">
        <w:rPr>
          <w:rFonts w:ascii="Arial" w:hAnsi="Arial"/>
          <w:sz w:val="19"/>
          <w:szCs w:val="19"/>
        </w:rPr>
        <w:t>I.</w:t>
      </w:r>
      <w:r w:rsidRPr="00CB22C2">
        <w:rPr>
          <w:rFonts w:ascii="Arial" w:hAnsi="Arial"/>
          <w:sz w:val="19"/>
          <w:szCs w:val="19"/>
        </w:rPr>
        <w:tab/>
      </w:r>
      <w:r w:rsidRPr="00CB22C2">
        <w:rPr>
          <w:rFonts w:ascii="Arial" w:hAnsi="Arial"/>
          <w:sz w:val="19"/>
          <w:szCs w:val="19"/>
          <w:u w:val="single"/>
        </w:rPr>
        <w:t>Conditions of Agreement</w:t>
      </w:r>
    </w:p>
    <w:p w14:paraId="36EC049C" w14:textId="77777777" w:rsidR="00AF3287" w:rsidRPr="00CB22C2" w:rsidRDefault="00AF3287" w:rsidP="00AF3287">
      <w:pPr>
        <w:rPr>
          <w:rFonts w:ascii="Arial" w:hAnsi="Arial"/>
          <w:sz w:val="19"/>
          <w:szCs w:val="19"/>
        </w:rPr>
      </w:pPr>
    </w:p>
    <w:p w14:paraId="1779B2A2" w14:textId="77777777" w:rsidR="00AF3287" w:rsidRPr="00CB22C2" w:rsidRDefault="00AF3287" w:rsidP="00AF3287">
      <w:pPr>
        <w:ind w:firstLine="720"/>
        <w:rPr>
          <w:rFonts w:ascii="Arial" w:hAnsi="Arial"/>
          <w:sz w:val="19"/>
          <w:szCs w:val="19"/>
        </w:rPr>
      </w:pPr>
      <w:r w:rsidRPr="00CB22C2">
        <w:rPr>
          <w:rFonts w:ascii="Arial" w:hAnsi="Arial"/>
          <w:sz w:val="19"/>
          <w:szCs w:val="19"/>
        </w:rPr>
        <w:t>A. This AGREEMENT may consist of successive periods (PERIOD), as specified within the AGREEMENT or within a subsequent Modification Agreement(s) (Appendix X). Each additional or superseding PERIOD shall be on the forms specified by the particular State agency and shall be incorporated into this AGREEMENT.</w:t>
      </w:r>
    </w:p>
    <w:p w14:paraId="32C6C226" w14:textId="77777777" w:rsidR="00AF3287" w:rsidRPr="00CB22C2" w:rsidRDefault="00AF3287" w:rsidP="00AF3287">
      <w:pPr>
        <w:rPr>
          <w:rFonts w:ascii="Arial" w:hAnsi="Arial"/>
          <w:sz w:val="19"/>
          <w:szCs w:val="19"/>
        </w:rPr>
      </w:pPr>
    </w:p>
    <w:p w14:paraId="0E1308B8" w14:textId="77777777" w:rsidR="00AF3287" w:rsidRPr="00CB22C2" w:rsidRDefault="00AF3287" w:rsidP="00AF3287">
      <w:pPr>
        <w:ind w:firstLine="720"/>
        <w:rPr>
          <w:rFonts w:ascii="Arial" w:hAnsi="Arial"/>
          <w:sz w:val="19"/>
          <w:szCs w:val="19"/>
        </w:rPr>
      </w:pPr>
      <w:r w:rsidRPr="00CB22C2">
        <w:rPr>
          <w:rFonts w:ascii="Arial" w:hAnsi="Arial"/>
          <w:sz w:val="19"/>
          <w:szCs w:val="19"/>
        </w:rPr>
        <w:t>B. Funding for the first PERIOD shall not exceed the funding amount specified on the face page hereof. Funding for each subsequent PERIOD, if any, shall not exceed the amount specified in the appropriate appendix for that PERIOD.</w:t>
      </w:r>
    </w:p>
    <w:p w14:paraId="0B423750" w14:textId="77777777" w:rsidR="00AF3287" w:rsidRPr="00CB22C2" w:rsidRDefault="00AF3287" w:rsidP="00AF3287">
      <w:pPr>
        <w:rPr>
          <w:rFonts w:ascii="Arial" w:hAnsi="Arial"/>
          <w:sz w:val="19"/>
          <w:szCs w:val="19"/>
        </w:rPr>
      </w:pPr>
    </w:p>
    <w:p w14:paraId="0650C1F2" w14:textId="77777777" w:rsidR="00AF3287" w:rsidRPr="00CB22C2" w:rsidRDefault="00AF3287" w:rsidP="00AF3287">
      <w:pPr>
        <w:ind w:firstLine="720"/>
        <w:rPr>
          <w:rFonts w:ascii="Arial" w:hAnsi="Arial"/>
          <w:sz w:val="19"/>
          <w:szCs w:val="19"/>
        </w:rPr>
      </w:pPr>
      <w:r w:rsidRPr="00CB22C2">
        <w:rPr>
          <w:rFonts w:ascii="Arial" w:hAnsi="Arial"/>
          <w:sz w:val="19"/>
          <w:szCs w:val="19"/>
        </w:rPr>
        <w:t>C. This AGREEMENT incorporates the face pages attached and all of the marked appendices identified on the face page hereof.</w:t>
      </w:r>
    </w:p>
    <w:p w14:paraId="632D1822" w14:textId="77777777" w:rsidR="00AF3287" w:rsidRPr="00CB22C2" w:rsidRDefault="00AF3287" w:rsidP="00AF3287">
      <w:pPr>
        <w:rPr>
          <w:rFonts w:ascii="Arial" w:hAnsi="Arial"/>
          <w:sz w:val="19"/>
          <w:szCs w:val="19"/>
        </w:rPr>
      </w:pPr>
    </w:p>
    <w:p w14:paraId="5403CB88" w14:textId="77777777" w:rsidR="00AF3287" w:rsidRPr="00CB22C2" w:rsidRDefault="00AF3287" w:rsidP="00AF3287">
      <w:pPr>
        <w:ind w:firstLine="720"/>
        <w:rPr>
          <w:rFonts w:ascii="Arial" w:hAnsi="Arial"/>
          <w:sz w:val="19"/>
          <w:szCs w:val="19"/>
        </w:rPr>
      </w:pPr>
      <w:r w:rsidRPr="00CB22C2">
        <w:rPr>
          <w:rFonts w:ascii="Arial" w:hAnsi="Arial"/>
          <w:sz w:val="19"/>
          <w:szCs w:val="19"/>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30A411ED" w14:textId="77777777" w:rsidR="00AF3287" w:rsidRPr="00CB22C2" w:rsidRDefault="00AF3287" w:rsidP="00AF3287">
      <w:pPr>
        <w:rPr>
          <w:rFonts w:ascii="Arial" w:hAnsi="Arial"/>
          <w:sz w:val="19"/>
          <w:szCs w:val="19"/>
        </w:rPr>
      </w:pPr>
    </w:p>
    <w:p w14:paraId="21506BB2" w14:textId="77777777" w:rsidR="00AF3287" w:rsidRPr="00CB22C2" w:rsidRDefault="00AF3287" w:rsidP="00AF3287">
      <w:pPr>
        <w:ind w:firstLine="720"/>
        <w:rPr>
          <w:rFonts w:ascii="Arial" w:hAnsi="Arial"/>
          <w:sz w:val="19"/>
          <w:szCs w:val="19"/>
        </w:rPr>
      </w:pPr>
      <w:r w:rsidRPr="00CB22C2">
        <w:rPr>
          <w:rFonts w:ascii="Arial" w:hAnsi="Arial"/>
          <w:sz w:val="19"/>
          <w:szCs w:val="19"/>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254040CA" w14:textId="77777777" w:rsidR="00AF3287" w:rsidRPr="00CB22C2" w:rsidRDefault="00AF3287" w:rsidP="00AF3287">
      <w:pPr>
        <w:ind w:firstLine="720"/>
        <w:rPr>
          <w:rFonts w:ascii="Arial" w:hAnsi="Arial"/>
          <w:sz w:val="19"/>
          <w:szCs w:val="19"/>
        </w:rPr>
      </w:pPr>
    </w:p>
    <w:p w14:paraId="2D0256E8" w14:textId="77777777" w:rsidR="00AF3287" w:rsidRPr="00CB22C2" w:rsidRDefault="00AF3287" w:rsidP="00AF3287">
      <w:pPr>
        <w:ind w:firstLine="720"/>
        <w:rPr>
          <w:rFonts w:ascii="Arial" w:hAnsi="Arial"/>
          <w:sz w:val="19"/>
          <w:szCs w:val="19"/>
        </w:rPr>
      </w:pPr>
      <w:r w:rsidRPr="00CB22C2">
        <w:rPr>
          <w:rFonts w:ascii="Arial" w:hAnsi="Arial"/>
          <w:sz w:val="19"/>
          <w:szCs w:val="19"/>
        </w:rPr>
        <w:t>E. The CONTRACTOR shall perform all services to the satisfaction of the STATE.</w:t>
      </w:r>
      <w:r>
        <w:rPr>
          <w:rFonts w:ascii="Arial" w:hAnsi="Arial"/>
          <w:sz w:val="19"/>
          <w:szCs w:val="19"/>
        </w:rPr>
        <w:t xml:space="preserve"> </w:t>
      </w:r>
      <w:r w:rsidRPr="00CB22C2">
        <w:rPr>
          <w:rFonts w:ascii="Arial" w:hAnsi="Arial"/>
          <w:sz w:val="19"/>
          <w:szCs w:val="19"/>
        </w:rPr>
        <w:t xml:space="preserve">The CONTRACTOR shall provide services and meet the program objectives summarized in the Program Workplan (Appendix D) in accordance </w:t>
      </w:r>
      <w:proofErr w:type="gramStart"/>
      <w:r w:rsidRPr="00CB22C2">
        <w:rPr>
          <w:rFonts w:ascii="Arial" w:hAnsi="Arial"/>
          <w:sz w:val="19"/>
          <w:szCs w:val="19"/>
        </w:rPr>
        <w:t>with:</w:t>
      </w:r>
      <w:proofErr w:type="gramEnd"/>
      <w:r w:rsidRPr="00CB22C2">
        <w:rPr>
          <w:rFonts w:ascii="Arial" w:hAnsi="Arial"/>
          <w:sz w:val="19"/>
          <w:szCs w:val="19"/>
        </w:rPr>
        <w:t xml:space="preserve"> provisions of the AGREEMENT; relevant laws, rules and regulations, administrative and fiscal guidelines; and where applicable, operating certificates for facilities or licenses for an activity or program.</w:t>
      </w:r>
    </w:p>
    <w:p w14:paraId="4DCCCDBC" w14:textId="77777777" w:rsidR="00AF3287" w:rsidRPr="00CB22C2" w:rsidRDefault="00AF3287" w:rsidP="00AF3287">
      <w:pPr>
        <w:ind w:firstLine="720"/>
        <w:rPr>
          <w:rFonts w:ascii="Arial" w:hAnsi="Arial"/>
          <w:sz w:val="19"/>
          <w:szCs w:val="19"/>
        </w:rPr>
      </w:pPr>
    </w:p>
    <w:p w14:paraId="44FD7BC4" w14:textId="77777777" w:rsidR="00AF3287" w:rsidRPr="00CB22C2" w:rsidRDefault="00AF3287" w:rsidP="00AF3287">
      <w:pPr>
        <w:ind w:firstLine="720"/>
        <w:rPr>
          <w:rFonts w:ascii="Arial" w:hAnsi="Arial"/>
          <w:sz w:val="19"/>
          <w:szCs w:val="19"/>
        </w:rPr>
      </w:pPr>
      <w:r w:rsidRPr="00CB22C2">
        <w:rPr>
          <w:rFonts w:ascii="Arial" w:hAnsi="Arial"/>
          <w:sz w:val="19"/>
          <w:szCs w:val="19"/>
        </w:rPr>
        <w:t>F.</w:t>
      </w:r>
      <w:r>
        <w:rPr>
          <w:rFonts w:ascii="Arial" w:hAnsi="Arial"/>
          <w:sz w:val="19"/>
          <w:szCs w:val="19"/>
        </w:rPr>
        <w:t xml:space="preserve"> </w:t>
      </w:r>
      <w:r w:rsidRPr="00CB22C2">
        <w:rPr>
          <w:rFonts w:ascii="Arial" w:hAnsi="Arial"/>
          <w:sz w:val="19"/>
          <w:szCs w:val="19"/>
        </w:rPr>
        <w:t>If the CONTRACTOR enters into subcontracts for the performance of work pursuant to this AGREEMENT, the CONTRACTOR shall take full responsibility for the acts and omissions of its subcontractors.</w:t>
      </w:r>
      <w:r>
        <w:rPr>
          <w:rFonts w:ascii="Arial" w:hAnsi="Arial"/>
          <w:sz w:val="19"/>
          <w:szCs w:val="19"/>
        </w:rPr>
        <w:t xml:space="preserve"> </w:t>
      </w:r>
      <w:r w:rsidRPr="00CB22C2">
        <w:rPr>
          <w:rFonts w:ascii="Arial" w:hAnsi="Arial"/>
          <w:sz w:val="19"/>
          <w:szCs w:val="19"/>
        </w:rPr>
        <w:t>Nothing in the subcontract shall impair the rights of the STATE under this AGREEMENT. No contractual relationship shall be deemed to exist between the subcontractor and the STATE.</w:t>
      </w:r>
    </w:p>
    <w:p w14:paraId="4B81D935" w14:textId="77777777" w:rsidR="00AF3287" w:rsidRPr="00CB22C2" w:rsidRDefault="00AF3287" w:rsidP="00AF3287">
      <w:pPr>
        <w:ind w:firstLine="720"/>
        <w:rPr>
          <w:rFonts w:ascii="Arial" w:hAnsi="Arial"/>
          <w:sz w:val="19"/>
          <w:szCs w:val="19"/>
        </w:rPr>
      </w:pPr>
    </w:p>
    <w:p w14:paraId="4F769946" w14:textId="77777777" w:rsidR="00AF3287" w:rsidRPr="00CB22C2" w:rsidRDefault="00AF3287" w:rsidP="00AF3287">
      <w:pPr>
        <w:ind w:firstLine="720"/>
        <w:rPr>
          <w:rFonts w:ascii="Arial" w:hAnsi="Arial"/>
          <w:sz w:val="19"/>
          <w:szCs w:val="19"/>
        </w:rPr>
      </w:pPr>
      <w:r w:rsidRPr="00CB22C2">
        <w:rPr>
          <w:rFonts w:ascii="Arial" w:hAnsi="Arial"/>
          <w:sz w:val="19"/>
          <w:szCs w:val="19"/>
        </w:rPr>
        <w:t>G.</w:t>
      </w:r>
      <w:r>
        <w:rPr>
          <w:rFonts w:ascii="Arial" w:hAnsi="Arial"/>
          <w:sz w:val="19"/>
          <w:szCs w:val="19"/>
        </w:rPr>
        <w:t xml:space="preserve"> </w:t>
      </w:r>
      <w:r w:rsidRPr="00CB22C2">
        <w:rPr>
          <w:rFonts w:ascii="Arial" w:hAnsi="Arial"/>
          <w:sz w:val="19"/>
          <w:szCs w:val="19"/>
        </w:rPr>
        <w:t>Appendix A (Standard Clauses as required by the Attorney General for all State contracts) takes precedence over all other parts of the AGREEMENT.</w:t>
      </w:r>
    </w:p>
    <w:p w14:paraId="13E2F62A" w14:textId="77777777" w:rsidR="00AF3287" w:rsidRPr="00CB22C2" w:rsidRDefault="00AF3287" w:rsidP="00AF3287">
      <w:pPr>
        <w:rPr>
          <w:rFonts w:ascii="Arial" w:hAnsi="Arial"/>
          <w:sz w:val="19"/>
          <w:szCs w:val="19"/>
        </w:rPr>
      </w:pPr>
    </w:p>
    <w:p w14:paraId="050A53AC" w14:textId="77777777" w:rsidR="00AF3287" w:rsidRPr="00CB22C2" w:rsidRDefault="00AF3287" w:rsidP="00AF3287">
      <w:pPr>
        <w:rPr>
          <w:rFonts w:ascii="Arial" w:hAnsi="Arial"/>
          <w:sz w:val="19"/>
          <w:szCs w:val="19"/>
        </w:rPr>
      </w:pPr>
      <w:r w:rsidRPr="00CB22C2">
        <w:rPr>
          <w:rFonts w:ascii="Arial" w:hAnsi="Arial"/>
          <w:sz w:val="19"/>
          <w:szCs w:val="19"/>
        </w:rPr>
        <w:t>II.</w:t>
      </w:r>
      <w:r w:rsidRPr="00CB22C2">
        <w:rPr>
          <w:rFonts w:ascii="Arial" w:hAnsi="Arial"/>
          <w:sz w:val="19"/>
          <w:szCs w:val="19"/>
        </w:rPr>
        <w:tab/>
      </w:r>
      <w:r w:rsidRPr="00CB22C2">
        <w:rPr>
          <w:rFonts w:ascii="Arial" w:hAnsi="Arial"/>
          <w:sz w:val="19"/>
          <w:szCs w:val="19"/>
          <w:u w:val="single"/>
        </w:rPr>
        <w:t>Payment and Reporting</w:t>
      </w:r>
    </w:p>
    <w:p w14:paraId="7838999D" w14:textId="77777777" w:rsidR="00AF3287" w:rsidRPr="00CB22C2" w:rsidRDefault="00AF3287" w:rsidP="00AF3287">
      <w:pPr>
        <w:rPr>
          <w:rFonts w:ascii="Arial" w:hAnsi="Arial"/>
          <w:sz w:val="19"/>
          <w:szCs w:val="19"/>
        </w:rPr>
      </w:pPr>
    </w:p>
    <w:p w14:paraId="2E6A1BB7" w14:textId="77777777" w:rsidR="00AF3287" w:rsidRPr="00E7346A" w:rsidRDefault="00AF3287" w:rsidP="00AF3287">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37B602BD" w14:textId="77777777" w:rsidR="00AF3287" w:rsidRPr="00CB22C2" w:rsidRDefault="00AF3287" w:rsidP="00AF3287">
      <w:pPr>
        <w:ind w:firstLine="720"/>
        <w:rPr>
          <w:rFonts w:ascii="Arial" w:hAnsi="Arial"/>
          <w:sz w:val="19"/>
          <w:szCs w:val="19"/>
        </w:rPr>
      </w:pPr>
    </w:p>
    <w:p w14:paraId="5C93DC88" w14:textId="77777777" w:rsidR="00AF3287" w:rsidRPr="00CB22C2" w:rsidRDefault="00AF3287" w:rsidP="00AF3287">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The STATE shall make payments and any reconciliations in accordance with the Payment and Reporting Schedule (Appendix C).</w:t>
      </w:r>
      <w:r>
        <w:rPr>
          <w:rFonts w:ascii="Arial" w:hAnsi="Arial"/>
          <w:sz w:val="19"/>
          <w:szCs w:val="19"/>
        </w:rPr>
        <w:t xml:space="preserve"> </w:t>
      </w:r>
      <w:r w:rsidRPr="00CB22C2">
        <w:rPr>
          <w:rFonts w:ascii="Arial" w:hAnsi="Arial"/>
          <w:sz w:val="19"/>
          <w:szCs w:val="19"/>
        </w:rPr>
        <w:t xml:space="preserve">The STATE shall pay the CONTRACTOR, in consideration of contract services for a given PERIOD, a sum not to exceed the amount noted on the face page hereof or in the respective Appendix designating the payment amount for that given </w:t>
      </w:r>
      <w:r w:rsidRPr="00CB22C2">
        <w:rPr>
          <w:rFonts w:ascii="Arial" w:hAnsi="Arial"/>
          <w:sz w:val="19"/>
          <w:szCs w:val="19"/>
        </w:rPr>
        <w:lastRenderedPageBreak/>
        <w:t>PERIOD.</w:t>
      </w:r>
      <w:r>
        <w:rPr>
          <w:rFonts w:ascii="Arial" w:hAnsi="Arial"/>
          <w:sz w:val="19"/>
          <w:szCs w:val="19"/>
        </w:rPr>
        <w:t xml:space="preserve"> </w:t>
      </w:r>
      <w:r w:rsidRPr="00CB22C2">
        <w:rPr>
          <w:rFonts w:ascii="Arial" w:hAnsi="Arial"/>
          <w:sz w:val="19"/>
          <w:szCs w:val="19"/>
        </w:rPr>
        <w:t>This sum shall not duplicate reimbursement from other sources for CONTRACTOR costs and services provided pursuant to this AGREEMENT.</w:t>
      </w:r>
    </w:p>
    <w:p w14:paraId="2F803F60" w14:textId="77777777" w:rsidR="00AF3287" w:rsidRPr="00CB22C2" w:rsidRDefault="00AF3287" w:rsidP="00AF3287">
      <w:pPr>
        <w:ind w:firstLine="720"/>
        <w:rPr>
          <w:rFonts w:ascii="Arial" w:hAnsi="Arial"/>
          <w:sz w:val="19"/>
          <w:szCs w:val="19"/>
        </w:rPr>
      </w:pPr>
    </w:p>
    <w:p w14:paraId="660C03EA" w14:textId="77777777" w:rsidR="00AF3287" w:rsidRPr="00CB22C2" w:rsidRDefault="00AF3287" w:rsidP="00AF3287">
      <w:pPr>
        <w:ind w:firstLine="720"/>
        <w:rPr>
          <w:rFonts w:ascii="Arial" w:hAnsi="Arial"/>
          <w:sz w:val="19"/>
          <w:szCs w:val="19"/>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The CONTRACTOR shall meet the audit requirements specified by the STATE.</w:t>
      </w:r>
    </w:p>
    <w:p w14:paraId="75FF1121" w14:textId="77777777" w:rsidR="00AF3287" w:rsidRPr="00CB22C2" w:rsidRDefault="00AF3287" w:rsidP="00AF3287">
      <w:pPr>
        <w:rPr>
          <w:rFonts w:ascii="Arial" w:hAnsi="Arial"/>
          <w:sz w:val="19"/>
          <w:szCs w:val="19"/>
        </w:rPr>
      </w:pPr>
    </w:p>
    <w:p w14:paraId="5541191F" w14:textId="77777777" w:rsidR="00AF3287" w:rsidRPr="00CB22C2" w:rsidRDefault="00AF3287" w:rsidP="00AF3287">
      <w:pPr>
        <w:rPr>
          <w:rFonts w:ascii="Arial" w:hAnsi="Arial"/>
          <w:sz w:val="19"/>
          <w:szCs w:val="19"/>
        </w:rPr>
      </w:pPr>
      <w:r w:rsidRPr="00CB22C2">
        <w:rPr>
          <w:rFonts w:ascii="Arial" w:hAnsi="Arial"/>
          <w:sz w:val="19"/>
          <w:szCs w:val="19"/>
        </w:rPr>
        <w:t>III.</w:t>
      </w:r>
      <w:r w:rsidRPr="00CB22C2">
        <w:rPr>
          <w:rFonts w:ascii="Arial" w:hAnsi="Arial"/>
          <w:sz w:val="19"/>
          <w:szCs w:val="19"/>
        </w:rPr>
        <w:tab/>
      </w:r>
      <w:r w:rsidRPr="00CB22C2">
        <w:rPr>
          <w:rFonts w:ascii="Arial" w:hAnsi="Arial"/>
          <w:sz w:val="19"/>
          <w:szCs w:val="19"/>
          <w:u w:val="single"/>
        </w:rPr>
        <w:t>Terminations</w:t>
      </w:r>
    </w:p>
    <w:p w14:paraId="3D6D9719" w14:textId="77777777" w:rsidR="00AF3287" w:rsidRPr="00CB22C2" w:rsidRDefault="00AF3287" w:rsidP="00AF3287">
      <w:pPr>
        <w:rPr>
          <w:rFonts w:ascii="Arial" w:hAnsi="Arial"/>
          <w:sz w:val="19"/>
          <w:szCs w:val="19"/>
        </w:rPr>
      </w:pPr>
    </w:p>
    <w:p w14:paraId="304A75F2" w14:textId="77777777" w:rsidR="00AF3287" w:rsidRPr="00E7346A" w:rsidRDefault="00AF3287" w:rsidP="00AF3287">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This AGREEMENT may be terminated at any time upon mutual written consent of the STATE and the CONTRACTOR.</w:t>
      </w:r>
    </w:p>
    <w:p w14:paraId="339B92EA" w14:textId="77777777" w:rsidR="00AF3287" w:rsidRPr="00CB22C2" w:rsidRDefault="00AF3287" w:rsidP="00AF3287">
      <w:pPr>
        <w:ind w:firstLine="720"/>
        <w:rPr>
          <w:rFonts w:ascii="Arial" w:hAnsi="Arial"/>
          <w:sz w:val="19"/>
          <w:szCs w:val="19"/>
        </w:rPr>
      </w:pPr>
    </w:p>
    <w:p w14:paraId="725FF837" w14:textId="77777777" w:rsidR="00AF3287" w:rsidRPr="00CB22C2" w:rsidRDefault="00AF3287" w:rsidP="00AF3287">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66C254AF" w14:textId="77777777" w:rsidR="00AF3287" w:rsidRPr="00CB22C2" w:rsidRDefault="00AF3287" w:rsidP="00AF3287">
      <w:pPr>
        <w:ind w:firstLine="720"/>
        <w:rPr>
          <w:rFonts w:ascii="Arial" w:hAnsi="Arial"/>
          <w:sz w:val="19"/>
          <w:szCs w:val="19"/>
        </w:rPr>
      </w:pPr>
    </w:p>
    <w:p w14:paraId="48379D68" w14:textId="77777777" w:rsidR="00AF3287" w:rsidRPr="00CB22C2" w:rsidRDefault="00AF3287" w:rsidP="00AF3287">
      <w:pPr>
        <w:ind w:firstLine="720"/>
        <w:rPr>
          <w:rFonts w:ascii="Arial" w:hAnsi="Arial"/>
          <w:sz w:val="19"/>
          <w:szCs w:val="19"/>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The STATE may also terminate this AGREEMENT for any reason in accordance with provisions set forth in Appendix A1.</w:t>
      </w:r>
    </w:p>
    <w:p w14:paraId="189E84D6" w14:textId="77777777" w:rsidR="00AF3287" w:rsidRPr="00CB22C2" w:rsidRDefault="00AF3287" w:rsidP="00AF3287">
      <w:pPr>
        <w:ind w:firstLine="720"/>
        <w:rPr>
          <w:rFonts w:ascii="Arial" w:hAnsi="Arial"/>
          <w:sz w:val="19"/>
          <w:szCs w:val="19"/>
        </w:rPr>
      </w:pPr>
    </w:p>
    <w:p w14:paraId="145AC85B" w14:textId="77777777" w:rsidR="00AF3287" w:rsidRPr="00CB22C2" w:rsidRDefault="00AF3287" w:rsidP="00AF3287">
      <w:pPr>
        <w:ind w:firstLine="720"/>
        <w:rPr>
          <w:rFonts w:ascii="Arial" w:hAnsi="Arial"/>
          <w:sz w:val="19"/>
          <w:szCs w:val="19"/>
        </w:rPr>
      </w:pPr>
      <w:r w:rsidRPr="00CB22C2">
        <w:rPr>
          <w:rFonts w:ascii="Arial" w:hAnsi="Arial"/>
          <w:sz w:val="19"/>
          <w:szCs w:val="19"/>
        </w:rPr>
        <w:t>D.</w:t>
      </w:r>
      <w:r>
        <w:rPr>
          <w:rFonts w:ascii="Arial" w:hAnsi="Arial"/>
          <w:sz w:val="19"/>
          <w:szCs w:val="19"/>
        </w:rPr>
        <w:t xml:space="preserve"> </w:t>
      </w:r>
      <w:r w:rsidRPr="00CB22C2">
        <w:rPr>
          <w:rFonts w:ascii="Arial" w:hAnsi="Arial"/>
          <w:sz w:val="19"/>
          <w:szCs w:val="19"/>
        </w:rPr>
        <w:t>Written notice of termination, where required, shall be sent by personal messenger service or by certified mail, return receipt requested.</w:t>
      </w:r>
      <w:r>
        <w:rPr>
          <w:rFonts w:ascii="Arial" w:hAnsi="Arial"/>
          <w:sz w:val="19"/>
          <w:szCs w:val="19"/>
        </w:rPr>
        <w:t xml:space="preserve"> </w:t>
      </w:r>
      <w:r w:rsidRPr="00CB22C2">
        <w:rPr>
          <w:rFonts w:ascii="Arial" w:hAnsi="Arial"/>
          <w:sz w:val="19"/>
          <w:szCs w:val="19"/>
        </w:rPr>
        <w:t>The termination shall be effective in accordance with the terms of the notice.</w:t>
      </w:r>
    </w:p>
    <w:p w14:paraId="79C510E3" w14:textId="77777777" w:rsidR="00AF3287" w:rsidRPr="00CB22C2" w:rsidRDefault="00AF3287" w:rsidP="00AF3287">
      <w:pPr>
        <w:ind w:firstLine="720"/>
        <w:rPr>
          <w:rFonts w:ascii="Arial" w:hAnsi="Arial"/>
          <w:sz w:val="19"/>
          <w:szCs w:val="19"/>
        </w:rPr>
      </w:pPr>
    </w:p>
    <w:p w14:paraId="1825DFC2" w14:textId="77777777" w:rsidR="00AF3287" w:rsidRPr="00CB22C2" w:rsidRDefault="00AF3287" w:rsidP="00AF3287">
      <w:pPr>
        <w:ind w:firstLine="720"/>
        <w:rPr>
          <w:rFonts w:ascii="Arial" w:hAnsi="Arial"/>
          <w:sz w:val="19"/>
          <w:szCs w:val="19"/>
        </w:rPr>
      </w:pPr>
      <w:r w:rsidRPr="00CB22C2">
        <w:rPr>
          <w:rFonts w:ascii="Arial" w:hAnsi="Arial"/>
          <w:sz w:val="19"/>
          <w:szCs w:val="19"/>
        </w:rPr>
        <w:t>E.</w:t>
      </w:r>
      <w:r>
        <w:rPr>
          <w:rFonts w:ascii="Arial" w:hAnsi="Arial"/>
          <w:sz w:val="19"/>
          <w:szCs w:val="19"/>
        </w:rPr>
        <w:t xml:space="preserve"> </w:t>
      </w:r>
      <w:r w:rsidRPr="00CB22C2">
        <w:rPr>
          <w:rFonts w:ascii="Arial" w:hAnsi="Arial"/>
          <w:sz w:val="19"/>
          <w:szCs w:val="19"/>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0005E2BB" w14:textId="77777777" w:rsidR="00AF3287" w:rsidRPr="00CB22C2" w:rsidRDefault="00AF3287" w:rsidP="00AF3287">
      <w:pPr>
        <w:rPr>
          <w:rFonts w:ascii="Arial" w:hAnsi="Arial"/>
          <w:sz w:val="19"/>
          <w:szCs w:val="19"/>
        </w:rPr>
      </w:pPr>
    </w:p>
    <w:p w14:paraId="7CD7DDD2" w14:textId="77777777" w:rsidR="00AF3287" w:rsidRPr="00CB22C2" w:rsidRDefault="00AF3287" w:rsidP="00AF3287">
      <w:pPr>
        <w:ind w:firstLine="720"/>
        <w:rPr>
          <w:rFonts w:ascii="Arial" w:hAnsi="Arial"/>
          <w:sz w:val="19"/>
          <w:szCs w:val="19"/>
        </w:rPr>
      </w:pPr>
      <w:r w:rsidRPr="00CB22C2">
        <w:rPr>
          <w:rFonts w:ascii="Arial" w:hAnsi="Arial"/>
          <w:sz w:val="19"/>
          <w:szCs w:val="19"/>
        </w:rPr>
        <w:t>F.</w:t>
      </w:r>
      <w:r>
        <w:rPr>
          <w:rFonts w:ascii="Arial" w:hAnsi="Arial"/>
          <w:sz w:val="19"/>
          <w:szCs w:val="19"/>
        </w:rPr>
        <w:t xml:space="preserve"> </w:t>
      </w:r>
      <w:r w:rsidRPr="00CB22C2">
        <w:rPr>
          <w:rFonts w:ascii="Arial" w:hAnsi="Arial"/>
          <w:sz w:val="19"/>
          <w:szCs w:val="19"/>
        </w:rPr>
        <w:t>The STATE shall be responsible for payment on claims pursuant to services provided and costs incurred pursuant to terms of the AGREEMENT.</w:t>
      </w:r>
      <w:r>
        <w:rPr>
          <w:rFonts w:ascii="Arial" w:hAnsi="Arial"/>
          <w:sz w:val="19"/>
          <w:szCs w:val="19"/>
        </w:rPr>
        <w:t xml:space="preserve"> </w:t>
      </w:r>
      <w:r w:rsidRPr="00CB22C2">
        <w:rPr>
          <w:rFonts w:ascii="Arial" w:hAnsi="Arial"/>
          <w:sz w:val="19"/>
          <w:szCs w:val="19"/>
        </w:rPr>
        <w:t>In no event shall the STATE be liable for expenses and obligations arising from the program(s) in this AGREEMENT after the termination date.</w:t>
      </w:r>
    </w:p>
    <w:p w14:paraId="0065C2D8" w14:textId="77777777" w:rsidR="00AF3287" w:rsidRPr="00CB22C2" w:rsidRDefault="00AF3287" w:rsidP="00AF3287">
      <w:pPr>
        <w:rPr>
          <w:rFonts w:ascii="Arial" w:hAnsi="Arial"/>
          <w:sz w:val="19"/>
          <w:szCs w:val="19"/>
        </w:rPr>
      </w:pPr>
    </w:p>
    <w:p w14:paraId="5AF09BFA" w14:textId="77777777" w:rsidR="00AF3287" w:rsidRPr="00CB22C2" w:rsidRDefault="00AF3287" w:rsidP="00AF3287">
      <w:pPr>
        <w:rPr>
          <w:rFonts w:ascii="Arial" w:hAnsi="Arial"/>
          <w:sz w:val="19"/>
          <w:szCs w:val="19"/>
        </w:rPr>
      </w:pPr>
      <w:r w:rsidRPr="00CB22C2">
        <w:rPr>
          <w:rFonts w:ascii="Arial" w:hAnsi="Arial"/>
          <w:sz w:val="19"/>
          <w:szCs w:val="19"/>
        </w:rPr>
        <w:t>IV.</w:t>
      </w:r>
      <w:r>
        <w:rPr>
          <w:rFonts w:ascii="Arial" w:hAnsi="Arial"/>
          <w:sz w:val="19"/>
          <w:szCs w:val="19"/>
        </w:rPr>
        <w:t xml:space="preserve"> </w:t>
      </w:r>
      <w:r w:rsidRPr="00CB22C2">
        <w:rPr>
          <w:rFonts w:ascii="Arial" w:hAnsi="Arial"/>
          <w:sz w:val="19"/>
          <w:szCs w:val="19"/>
          <w:u w:val="single"/>
        </w:rPr>
        <w:t>Indemnification</w:t>
      </w:r>
    </w:p>
    <w:p w14:paraId="5B9CB8E9" w14:textId="77777777" w:rsidR="00AF3287" w:rsidRPr="00CB22C2" w:rsidRDefault="00AF3287" w:rsidP="00AF3287">
      <w:pPr>
        <w:rPr>
          <w:rFonts w:ascii="Arial" w:hAnsi="Arial"/>
          <w:sz w:val="19"/>
          <w:szCs w:val="19"/>
        </w:rPr>
      </w:pPr>
    </w:p>
    <w:p w14:paraId="266EAADF" w14:textId="77777777" w:rsidR="00AF3287" w:rsidRPr="00E7346A" w:rsidRDefault="00AF3287" w:rsidP="00AF3287">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The CONTRACTOR shall be solely responsible and answerable in damages for any and all accidents and/or injuries to persons (including death) or property arising out of or related to the services to be rendered by the CONTRACTOR or its subcontractors pursuant to this AGREEMENT.</w:t>
      </w:r>
      <w:r>
        <w:rPr>
          <w:rFonts w:ascii="Arial" w:hAnsi="Arial"/>
          <w:sz w:val="19"/>
          <w:szCs w:val="19"/>
        </w:rPr>
        <w:t xml:space="preserve"> </w:t>
      </w:r>
      <w:r w:rsidRPr="00E7346A">
        <w:rPr>
          <w:rFonts w:ascii="Arial" w:hAnsi="Arial"/>
          <w:sz w:val="19"/>
          <w:szCs w:val="19"/>
        </w:rPr>
        <w:t>The CONTRACTOR shall indemnify and hold harmless the STATE and its officers and employees from claims, suits, actions, damages and costs of every nature arising out of the provision of services pursuant to this AGREEMENT.</w:t>
      </w:r>
    </w:p>
    <w:p w14:paraId="7E9DF9E2" w14:textId="77777777" w:rsidR="00AF3287" w:rsidRPr="00CB22C2" w:rsidRDefault="00AF3287" w:rsidP="00AF3287">
      <w:pPr>
        <w:rPr>
          <w:rFonts w:ascii="Arial" w:hAnsi="Arial"/>
          <w:sz w:val="19"/>
          <w:szCs w:val="19"/>
        </w:rPr>
      </w:pPr>
    </w:p>
    <w:p w14:paraId="0D88613E" w14:textId="77777777" w:rsidR="00AF3287" w:rsidRPr="00CB22C2" w:rsidRDefault="00AF3287" w:rsidP="00AF3287">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The CONTRACTOR is an independent contractor and may neither hold itself out nor claim to be an officer, employee or subdivision of the STATE nor make any claim, demand or application to or for any right based upon any different status.</w:t>
      </w:r>
    </w:p>
    <w:p w14:paraId="44075107" w14:textId="77777777" w:rsidR="00AF3287" w:rsidRPr="00CB22C2" w:rsidRDefault="00AF3287" w:rsidP="00AF3287">
      <w:pPr>
        <w:rPr>
          <w:rFonts w:ascii="Arial" w:hAnsi="Arial"/>
          <w:sz w:val="19"/>
          <w:szCs w:val="19"/>
        </w:rPr>
      </w:pPr>
    </w:p>
    <w:p w14:paraId="67BC5AA6" w14:textId="77777777" w:rsidR="00AF3287" w:rsidRPr="00CB22C2" w:rsidRDefault="00AF3287" w:rsidP="00AF3287">
      <w:pPr>
        <w:rPr>
          <w:rFonts w:ascii="Arial" w:hAnsi="Arial"/>
          <w:sz w:val="19"/>
          <w:szCs w:val="19"/>
        </w:rPr>
      </w:pPr>
      <w:r w:rsidRPr="00CB22C2">
        <w:rPr>
          <w:rFonts w:ascii="Arial" w:hAnsi="Arial"/>
          <w:sz w:val="19"/>
          <w:szCs w:val="19"/>
        </w:rPr>
        <w:t>V.</w:t>
      </w:r>
      <w:r w:rsidRPr="00CB22C2">
        <w:rPr>
          <w:rFonts w:ascii="Arial" w:hAnsi="Arial"/>
          <w:sz w:val="19"/>
          <w:szCs w:val="19"/>
        </w:rPr>
        <w:tab/>
      </w:r>
      <w:r w:rsidRPr="00CB22C2">
        <w:rPr>
          <w:rFonts w:ascii="Arial" w:hAnsi="Arial"/>
          <w:sz w:val="19"/>
          <w:szCs w:val="19"/>
          <w:u w:val="single"/>
        </w:rPr>
        <w:t>Property</w:t>
      </w:r>
    </w:p>
    <w:p w14:paraId="3FEE7BBB" w14:textId="77777777" w:rsidR="00AF3287" w:rsidRPr="00CB22C2" w:rsidRDefault="00AF3287" w:rsidP="00AF3287">
      <w:pPr>
        <w:rPr>
          <w:rFonts w:ascii="Arial" w:hAnsi="Arial"/>
          <w:sz w:val="19"/>
          <w:szCs w:val="19"/>
        </w:rPr>
      </w:pPr>
    </w:p>
    <w:p w14:paraId="3B0D7E37" w14:textId="77777777" w:rsidR="00AF3287" w:rsidRPr="00CB22C2" w:rsidRDefault="00AF3287" w:rsidP="00AF3287">
      <w:pPr>
        <w:ind w:firstLine="720"/>
        <w:rPr>
          <w:rFonts w:ascii="Arial" w:hAnsi="Arial"/>
          <w:sz w:val="19"/>
          <w:szCs w:val="19"/>
        </w:rPr>
      </w:pPr>
      <w:r w:rsidRPr="00CB22C2">
        <w:rPr>
          <w:rFonts w:ascii="Arial" w:hAnsi="Arial"/>
          <w:sz w:val="19"/>
          <w:szCs w:val="19"/>
        </w:rPr>
        <w:t>Any equipment, furniture, supplies or other property purchased pursuant to this AGREEMENT is deemed to be the property of the STATE except as may otherwise be governed by Federal or State laws, rules or regulations, or as stated in Appendix Al.</w:t>
      </w:r>
    </w:p>
    <w:p w14:paraId="0FAFD030" w14:textId="77777777" w:rsidR="00AF3287" w:rsidRPr="00CB22C2" w:rsidRDefault="00AF3287" w:rsidP="00AF3287">
      <w:pPr>
        <w:rPr>
          <w:rFonts w:ascii="Arial" w:hAnsi="Arial"/>
          <w:sz w:val="19"/>
          <w:szCs w:val="19"/>
        </w:rPr>
      </w:pPr>
    </w:p>
    <w:p w14:paraId="66D26A7F" w14:textId="77777777" w:rsidR="00AF3287" w:rsidRPr="00CB22C2" w:rsidRDefault="00AF3287" w:rsidP="00AF3287">
      <w:pPr>
        <w:rPr>
          <w:rFonts w:ascii="Arial" w:hAnsi="Arial"/>
          <w:sz w:val="19"/>
          <w:szCs w:val="19"/>
        </w:rPr>
      </w:pPr>
      <w:r w:rsidRPr="00CB22C2">
        <w:rPr>
          <w:rFonts w:ascii="Arial" w:hAnsi="Arial"/>
          <w:sz w:val="19"/>
          <w:szCs w:val="19"/>
        </w:rPr>
        <w:t>VI.</w:t>
      </w:r>
      <w:r w:rsidRPr="00CB22C2">
        <w:rPr>
          <w:rFonts w:ascii="Arial" w:hAnsi="Arial"/>
          <w:sz w:val="19"/>
          <w:szCs w:val="19"/>
        </w:rPr>
        <w:tab/>
      </w:r>
      <w:r w:rsidRPr="00CB22C2">
        <w:rPr>
          <w:rFonts w:ascii="Arial" w:hAnsi="Arial"/>
          <w:sz w:val="19"/>
          <w:szCs w:val="19"/>
          <w:u w:val="single"/>
        </w:rPr>
        <w:t>Safeguards for Services and Confidentiality</w:t>
      </w:r>
    </w:p>
    <w:p w14:paraId="314C78A8" w14:textId="77777777" w:rsidR="00AF3287" w:rsidRPr="00CB22C2" w:rsidRDefault="00AF3287" w:rsidP="00AF3287">
      <w:pPr>
        <w:rPr>
          <w:rFonts w:ascii="Arial" w:hAnsi="Arial"/>
          <w:sz w:val="19"/>
          <w:szCs w:val="19"/>
        </w:rPr>
      </w:pPr>
    </w:p>
    <w:p w14:paraId="5DBD9BCC" w14:textId="77777777" w:rsidR="00AF3287" w:rsidRPr="00E7346A" w:rsidRDefault="00AF3287" w:rsidP="00AF3287">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Services performed pursuant to this AGREEMENT are secular in nature and shall be performed in a manner that does not discriminate on the basis of religious belief or promote or discourage adherence to religion in general or particular religious beliefs.</w:t>
      </w:r>
    </w:p>
    <w:p w14:paraId="4E0EC7FC" w14:textId="77777777" w:rsidR="00AF3287" w:rsidRPr="00CB22C2" w:rsidRDefault="00AF3287" w:rsidP="00AF3287">
      <w:pPr>
        <w:rPr>
          <w:rFonts w:ascii="Arial" w:hAnsi="Arial"/>
          <w:sz w:val="19"/>
          <w:szCs w:val="19"/>
        </w:rPr>
      </w:pPr>
    </w:p>
    <w:p w14:paraId="281AF773" w14:textId="77777777" w:rsidR="00AF3287" w:rsidRPr="00CB22C2" w:rsidRDefault="00AF3287" w:rsidP="00AF3287">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Funds provided pursuant to this AGREEMENT shall not be used for any partisan political activity, or for activities that may influence legislation or the election or defeat of any candidate for public office.</w:t>
      </w:r>
    </w:p>
    <w:p w14:paraId="2D93B5A5" w14:textId="77777777" w:rsidR="00AF3287" w:rsidRPr="00CB22C2" w:rsidRDefault="00AF3287" w:rsidP="00AF3287">
      <w:pPr>
        <w:rPr>
          <w:rFonts w:ascii="Arial" w:hAnsi="Arial"/>
          <w:sz w:val="19"/>
          <w:szCs w:val="19"/>
        </w:rPr>
      </w:pPr>
    </w:p>
    <w:p w14:paraId="16AC3DA1" w14:textId="77777777" w:rsidR="00AF3287" w:rsidRPr="00CB22C2" w:rsidRDefault="00AF3287" w:rsidP="00AF3287">
      <w:pPr>
        <w:ind w:firstLine="720"/>
        <w:rPr>
          <w:noProof/>
          <w:sz w:val="22"/>
          <w:szCs w:val="22"/>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 xml:space="preserve">Information relating to individuals who may receive services pursuant to this AGREEMENT shall be maintained and used only for the purposes intended under the contract and in conformity with applicable provisions of laws and </w:t>
      </w:r>
      <w:proofErr w:type="gramStart"/>
      <w:r w:rsidRPr="00CB22C2">
        <w:rPr>
          <w:rFonts w:ascii="Arial" w:hAnsi="Arial"/>
          <w:sz w:val="19"/>
          <w:szCs w:val="19"/>
        </w:rPr>
        <w:t>regulations, or</w:t>
      </w:r>
      <w:proofErr w:type="gramEnd"/>
      <w:r w:rsidRPr="00CB22C2">
        <w:rPr>
          <w:rFonts w:ascii="Arial" w:hAnsi="Arial"/>
          <w:sz w:val="19"/>
          <w:szCs w:val="19"/>
        </w:rPr>
        <w:t xml:space="preserve"> specified in Appendix A1.</w:t>
      </w:r>
    </w:p>
    <w:p w14:paraId="68C5164A" w14:textId="77777777" w:rsidR="00AF3287" w:rsidRPr="00CB22C2" w:rsidRDefault="00AF3287" w:rsidP="00AF3287">
      <w:pPr>
        <w:rPr>
          <w:b/>
          <w:noProof/>
          <w:sz w:val="22"/>
          <w:szCs w:val="22"/>
          <w:u w:val="single"/>
        </w:rPr>
        <w:sectPr w:rsidR="00AF3287" w:rsidRPr="00CB22C2" w:rsidSect="004A1AE4">
          <w:pgSz w:w="12240" w:h="15840"/>
          <w:pgMar w:top="1152" w:right="720" w:bottom="1152" w:left="720" w:header="432" w:footer="432" w:gutter="0"/>
          <w:cols w:space="720"/>
        </w:sectPr>
      </w:pPr>
    </w:p>
    <w:p w14:paraId="6BF4F5B0" w14:textId="77777777" w:rsidR="00AF3287" w:rsidRPr="003B3E78" w:rsidRDefault="00AF3287" w:rsidP="00AF3287">
      <w:pPr>
        <w:tabs>
          <w:tab w:val="left" w:pos="720"/>
          <w:tab w:val="center" w:pos="4680"/>
          <w:tab w:val="right" w:pos="9900"/>
        </w:tabs>
        <w:jc w:val="center"/>
        <w:rPr>
          <w:b/>
          <w:noProof/>
          <w:sz w:val="22"/>
          <w:szCs w:val="22"/>
          <w:u w:val="single"/>
        </w:rPr>
      </w:pPr>
      <w:r w:rsidRPr="003B3E78">
        <w:rPr>
          <w:b/>
          <w:noProof/>
          <w:sz w:val="22"/>
          <w:szCs w:val="22"/>
          <w:u w:val="single"/>
        </w:rPr>
        <w:lastRenderedPageBreak/>
        <w:t>Appendix A</w:t>
      </w:r>
    </w:p>
    <w:p w14:paraId="2F8254DA" w14:textId="77777777" w:rsidR="00AF3287" w:rsidRPr="003B3E78" w:rsidRDefault="00AF3287" w:rsidP="00AF3287">
      <w:pPr>
        <w:tabs>
          <w:tab w:val="left" w:pos="720"/>
          <w:tab w:val="center" w:pos="4680"/>
          <w:tab w:val="right" w:pos="9900"/>
        </w:tabs>
        <w:jc w:val="center"/>
        <w:rPr>
          <w:noProof/>
          <w:sz w:val="20"/>
        </w:rPr>
      </w:pPr>
      <w:r w:rsidRPr="003B3E78">
        <w:rPr>
          <w:b/>
          <w:noProof/>
          <w:sz w:val="20"/>
          <w:u w:val="single"/>
        </w:rPr>
        <w:t>STANDARD CLAUSES FOR NYS CONTRACTS</w:t>
      </w:r>
    </w:p>
    <w:p w14:paraId="35FE0909" w14:textId="77777777" w:rsidR="00AF3287" w:rsidRPr="003B3E78" w:rsidRDefault="00AF3287" w:rsidP="00AF3287">
      <w:pPr>
        <w:tabs>
          <w:tab w:val="left" w:pos="720"/>
          <w:tab w:val="center" w:pos="4680"/>
          <w:tab w:val="right" w:pos="9900"/>
        </w:tabs>
        <w:jc w:val="both"/>
        <w:rPr>
          <w:noProof/>
          <w:sz w:val="20"/>
        </w:rPr>
      </w:pPr>
    </w:p>
    <w:p w14:paraId="6DAD6FF0" w14:textId="77777777" w:rsidR="00AF3287" w:rsidRPr="003B3E78" w:rsidRDefault="00AF3287" w:rsidP="00AF3287">
      <w:pPr>
        <w:tabs>
          <w:tab w:val="left" w:pos="720"/>
          <w:tab w:val="left" w:pos="1620"/>
        </w:tabs>
        <w:jc w:val="both"/>
        <w:rPr>
          <w:noProof/>
          <w:color w:val="000000" w:themeColor="text1"/>
          <w:sz w:val="20"/>
        </w:rPr>
      </w:pPr>
      <w:r w:rsidRPr="003B3E78">
        <w:rPr>
          <w:noProof/>
          <w:color w:val="000000" w:themeColor="text1"/>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31AC49F1" w14:textId="77777777" w:rsidR="00AF3287" w:rsidRPr="003B3E78" w:rsidRDefault="00AF3287" w:rsidP="00AF3287">
      <w:pPr>
        <w:tabs>
          <w:tab w:val="left" w:pos="720"/>
          <w:tab w:val="left" w:pos="1080"/>
          <w:tab w:val="left" w:pos="1620"/>
        </w:tabs>
        <w:jc w:val="both"/>
        <w:rPr>
          <w:noProof/>
          <w:color w:val="000000" w:themeColor="text1"/>
          <w:sz w:val="20"/>
        </w:rPr>
      </w:pPr>
    </w:p>
    <w:p w14:paraId="399D70DA"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1. </w:t>
      </w:r>
      <w:r w:rsidRPr="003B3E78">
        <w:rPr>
          <w:b/>
          <w:noProof/>
          <w:color w:val="000000" w:themeColor="text1"/>
          <w:sz w:val="20"/>
          <w:u w:val="single"/>
        </w:rPr>
        <w:t>EXECUTORY CLAUSE</w:t>
      </w:r>
      <w:r w:rsidRPr="003B3E78">
        <w:rPr>
          <w:b/>
          <w:noProof/>
          <w:color w:val="000000" w:themeColor="text1"/>
          <w:sz w:val="20"/>
        </w:rPr>
        <w:t>.</w:t>
      </w:r>
      <w:r w:rsidRPr="003B3E78">
        <w:rPr>
          <w:noProof/>
          <w:color w:val="000000" w:themeColor="text1"/>
          <w:sz w:val="20"/>
        </w:rPr>
        <w:t xml:space="preserve">  In accordance with Section 41 of the State Finance Law, the State shall have no liability under this contract to the Contractor or to anyone else beyond funds appro</w:t>
      </w:r>
      <w:r w:rsidRPr="003B3E78">
        <w:rPr>
          <w:noProof/>
          <w:color w:val="000000" w:themeColor="text1"/>
          <w:sz w:val="20"/>
        </w:rPr>
        <w:softHyphen/>
        <w:t>priated and available for this contract.</w:t>
      </w:r>
    </w:p>
    <w:p w14:paraId="67FF2DEA" w14:textId="77777777" w:rsidR="00AF3287" w:rsidRPr="003B3E78" w:rsidRDefault="00AF3287" w:rsidP="00AF3287">
      <w:pPr>
        <w:tabs>
          <w:tab w:val="left" w:pos="720"/>
          <w:tab w:val="left" w:pos="1080"/>
          <w:tab w:val="left" w:pos="1620"/>
        </w:tabs>
        <w:jc w:val="both"/>
        <w:rPr>
          <w:noProof/>
          <w:color w:val="000000" w:themeColor="text1"/>
          <w:sz w:val="20"/>
        </w:rPr>
      </w:pPr>
    </w:p>
    <w:p w14:paraId="4391583A" w14:textId="77777777" w:rsidR="00AF3287" w:rsidRPr="003B3E78" w:rsidRDefault="00AF3287" w:rsidP="00AF3287">
      <w:pPr>
        <w:tabs>
          <w:tab w:val="left" w:pos="720"/>
        </w:tabs>
        <w:jc w:val="both"/>
        <w:rPr>
          <w:color w:val="000000" w:themeColor="text1"/>
          <w:sz w:val="20"/>
          <w:u w:val="single"/>
        </w:rPr>
      </w:pPr>
      <w:r w:rsidRPr="003B3E78">
        <w:rPr>
          <w:b/>
          <w:noProof/>
          <w:color w:val="000000" w:themeColor="text1"/>
          <w:sz w:val="20"/>
          <w:lang w:val="fr-FR"/>
        </w:rPr>
        <w:t xml:space="preserve">2. </w:t>
      </w:r>
      <w:r w:rsidRPr="003B3E78">
        <w:rPr>
          <w:b/>
          <w:noProof/>
          <w:color w:val="000000" w:themeColor="text1"/>
          <w:sz w:val="20"/>
          <w:u w:val="single"/>
          <w:lang w:val="fr-FR"/>
        </w:rPr>
        <w:t>NON-ASSIGNMENT CLAUSE</w:t>
      </w:r>
      <w:r w:rsidRPr="003B3E78">
        <w:rPr>
          <w:b/>
          <w:noProof/>
          <w:color w:val="000000" w:themeColor="text1"/>
          <w:sz w:val="20"/>
          <w:lang w:val="fr-FR"/>
        </w:rPr>
        <w:t>.</w:t>
      </w:r>
      <w:r w:rsidRPr="003B3E78">
        <w:rPr>
          <w:noProof/>
          <w:color w:val="000000" w:themeColor="text1"/>
          <w:sz w:val="20"/>
          <w:lang w:val="fr-FR"/>
        </w:rPr>
        <w:t xml:space="preserve">  </w:t>
      </w:r>
      <w:r w:rsidRPr="003B3E78">
        <w:rPr>
          <w:color w:val="000000" w:themeColor="text1"/>
          <w:sz w:val="20"/>
        </w:rPr>
        <w:t xml:space="preserve">In accordance with Section 138 of the State Finance Law, this contract may not be assigned by the </w:t>
      </w:r>
      <w:proofErr w:type="gramStart"/>
      <w:r w:rsidRPr="003B3E78">
        <w:rPr>
          <w:color w:val="000000" w:themeColor="text1"/>
          <w:sz w:val="20"/>
        </w:rPr>
        <w:t>Contractor</w:t>
      </w:r>
      <w:proofErr w:type="gramEnd"/>
      <w:r w:rsidRPr="003B3E78">
        <w:rPr>
          <w:color w:val="000000" w:themeColor="text1"/>
          <w:sz w:val="20"/>
        </w:rPr>
        <w:t xml:space="preserve">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39F28A54" w14:textId="77777777" w:rsidR="00AF3287" w:rsidRPr="003B3E78" w:rsidRDefault="00AF3287" w:rsidP="00AF3287">
      <w:pPr>
        <w:tabs>
          <w:tab w:val="left" w:pos="720"/>
          <w:tab w:val="left" w:pos="1080"/>
          <w:tab w:val="left" w:pos="1620"/>
        </w:tabs>
        <w:jc w:val="both"/>
        <w:rPr>
          <w:noProof/>
          <w:color w:val="000000" w:themeColor="text1"/>
          <w:sz w:val="20"/>
        </w:rPr>
      </w:pPr>
    </w:p>
    <w:p w14:paraId="28B18984"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3. </w:t>
      </w:r>
      <w:r w:rsidRPr="003B3E78">
        <w:rPr>
          <w:b/>
          <w:noProof/>
          <w:color w:val="000000" w:themeColor="text1"/>
          <w:sz w:val="20"/>
          <w:u w:val="single"/>
        </w:rPr>
        <w:t>COMPTROLLER’S APPROVAL</w:t>
      </w:r>
      <w:r w:rsidRPr="003B3E78">
        <w:rPr>
          <w:b/>
          <w:noProof/>
          <w:color w:val="000000" w:themeColor="text1"/>
          <w:sz w:val="20"/>
        </w:rPr>
        <w:t>.</w:t>
      </w:r>
      <w:r w:rsidRPr="003B3E78">
        <w:rPr>
          <w:noProof/>
          <w:color w:val="000000" w:themeColor="text1"/>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3DF54DFE" w14:textId="77777777" w:rsidR="00AF3287" w:rsidRPr="003B3E78" w:rsidRDefault="00AF3287" w:rsidP="00AF3287">
      <w:pPr>
        <w:tabs>
          <w:tab w:val="left" w:pos="720"/>
          <w:tab w:val="left" w:pos="1080"/>
          <w:tab w:val="left" w:pos="1620"/>
        </w:tabs>
        <w:jc w:val="both"/>
        <w:rPr>
          <w:noProof/>
          <w:color w:val="000000" w:themeColor="text1"/>
          <w:sz w:val="20"/>
        </w:rPr>
      </w:pPr>
    </w:p>
    <w:p w14:paraId="06BDD63B"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4. </w:t>
      </w:r>
      <w:r w:rsidRPr="003B3E78">
        <w:rPr>
          <w:b/>
          <w:noProof/>
          <w:color w:val="000000" w:themeColor="text1"/>
          <w:sz w:val="20"/>
          <w:u w:val="single"/>
        </w:rPr>
        <w:t>WORKERS’ COMPENSATION BENEFITS</w:t>
      </w:r>
      <w:r w:rsidRPr="003B3E78">
        <w:rPr>
          <w:b/>
          <w:noProof/>
          <w:color w:val="000000" w:themeColor="text1"/>
          <w:sz w:val="20"/>
        </w:rPr>
        <w:t>.</w:t>
      </w:r>
      <w:r w:rsidRPr="003B3E78">
        <w:rPr>
          <w:noProof/>
          <w:color w:val="000000" w:themeColor="text1"/>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3BD03774" w14:textId="77777777" w:rsidR="00AF3287" w:rsidRPr="003B3E78" w:rsidRDefault="00AF3287" w:rsidP="00AF3287">
      <w:pPr>
        <w:tabs>
          <w:tab w:val="left" w:pos="720"/>
          <w:tab w:val="left" w:pos="1080"/>
          <w:tab w:val="left" w:pos="1620"/>
        </w:tabs>
        <w:jc w:val="both"/>
        <w:rPr>
          <w:noProof/>
          <w:color w:val="000000" w:themeColor="text1"/>
          <w:sz w:val="20"/>
        </w:rPr>
      </w:pPr>
    </w:p>
    <w:p w14:paraId="3DEC2273" w14:textId="77777777" w:rsidR="00AF3287" w:rsidRPr="003B3E78" w:rsidRDefault="00AF3287" w:rsidP="00AF3287">
      <w:pPr>
        <w:tabs>
          <w:tab w:val="left" w:pos="720"/>
        </w:tabs>
        <w:autoSpaceDE w:val="0"/>
        <w:autoSpaceDN w:val="0"/>
        <w:adjustRightInd w:val="0"/>
        <w:jc w:val="both"/>
        <w:rPr>
          <w:noProof/>
          <w:color w:val="000000" w:themeColor="text1"/>
          <w:sz w:val="20"/>
        </w:rPr>
      </w:pPr>
      <w:r w:rsidRPr="003B3E78">
        <w:rPr>
          <w:b/>
          <w:bCs/>
          <w:color w:val="000000" w:themeColor="text1"/>
          <w:sz w:val="20"/>
        </w:rPr>
        <w:t xml:space="preserve">5. </w:t>
      </w:r>
      <w:r w:rsidRPr="003B3E78">
        <w:rPr>
          <w:b/>
          <w:bCs/>
          <w:color w:val="000000" w:themeColor="text1"/>
          <w:sz w:val="20"/>
          <w:u w:val="single"/>
        </w:rPr>
        <w:t>NON-DISCRIMINATION REQUIREMENTS</w:t>
      </w:r>
      <w:r w:rsidRPr="003B3E78">
        <w:rPr>
          <w:b/>
          <w:bCs/>
          <w:color w:val="000000" w:themeColor="text1"/>
          <w:sz w:val="20"/>
        </w:rPr>
        <w:t>.</w:t>
      </w:r>
      <w:r w:rsidRPr="003B3E78">
        <w:rPr>
          <w:color w:val="000000" w:themeColor="text1"/>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26F2704B" w14:textId="77777777" w:rsidR="00AF3287" w:rsidRPr="003B3E78" w:rsidRDefault="00AF3287" w:rsidP="00AF3287">
      <w:pPr>
        <w:tabs>
          <w:tab w:val="left" w:pos="720"/>
        </w:tabs>
        <w:jc w:val="both"/>
        <w:rPr>
          <w:b/>
          <w:noProof/>
          <w:color w:val="000000" w:themeColor="text1"/>
          <w:sz w:val="20"/>
        </w:rPr>
      </w:pPr>
    </w:p>
    <w:p w14:paraId="3DCAB0E8" w14:textId="77777777" w:rsidR="00AF3287" w:rsidRPr="003B3E78" w:rsidRDefault="00AF3287" w:rsidP="00AF3287">
      <w:pPr>
        <w:tabs>
          <w:tab w:val="left" w:pos="720"/>
        </w:tabs>
        <w:jc w:val="both"/>
        <w:rPr>
          <w:color w:val="000000" w:themeColor="text1"/>
          <w:sz w:val="20"/>
        </w:rPr>
      </w:pPr>
      <w:r w:rsidRPr="003B3E78">
        <w:rPr>
          <w:b/>
          <w:noProof/>
          <w:color w:val="000000" w:themeColor="text1"/>
          <w:sz w:val="20"/>
        </w:rPr>
        <w:t xml:space="preserve">6. </w:t>
      </w:r>
      <w:r w:rsidRPr="003B3E78">
        <w:rPr>
          <w:b/>
          <w:noProof/>
          <w:color w:val="000000" w:themeColor="text1"/>
          <w:sz w:val="20"/>
          <w:u w:val="single"/>
        </w:rPr>
        <w:t>WAGE AND HOURS PROVISIONS</w:t>
      </w:r>
      <w:r w:rsidRPr="003B3E78">
        <w:rPr>
          <w:b/>
          <w:noProof/>
          <w:color w:val="000000" w:themeColor="text1"/>
          <w:sz w:val="20"/>
        </w:rPr>
        <w:t>.</w:t>
      </w:r>
      <w:r w:rsidRPr="003B3E78">
        <w:rPr>
          <w:noProof/>
          <w:color w:val="000000" w:themeColor="text1"/>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3B3E78">
        <w:rPr>
          <w:color w:val="000000" w:themeColor="text1"/>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23F18EF2" w14:textId="77777777" w:rsidR="00AF3287" w:rsidRPr="003B3E78" w:rsidRDefault="00AF3287" w:rsidP="00AF3287">
      <w:pPr>
        <w:tabs>
          <w:tab w:val="left" w:pos="720"/>
        </w:tabs>
        <w:jc w:val="both"/>
        <w:rPr>
          <w:color w:val="000000" w:themeColor="text1"/>
          <w:sz w:val="20"/>
        </w:rPr>
      </w:pPr>
    </w:p>
    <w:p w14:paraId="0505AB84"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7. </w:t>
      </w:r>
      <w:r w:rsidRPr="003B3E78">
        <w:rPr>
          <w:b/>
          <w:noProof/>
          <w:color w:val="000000" w:themeColor="text1"/>
          <w:sz w:val="20"/>
          <w:u w:val="single"/>
        </w:rPr>
        <w:t>NON-COLLUSIVE BIDDING CERTIFICATION</w:t>
      </w:r>
      <w:r w:rsidRPr="003B3E78">
        <w:rPr>
          <w:b/>
          <w:noProof/>
          <w:color w:val="000000" w:themeColor="text1"/>
          <w:sz w:val="20"/>
        </w:rPr>
        <w:t>.</w:t>
      </w:r>
      <w:r w:rsidRPr="003B3E78">
        <w:rPr>
          <w:noProof/>
          <w:color w:val="000000" w:themeColor="text1"/>
          <w:sz w:val="20"/>
        </w:rPr>
        <w:t xml:space="preserve">  In accordance with Section 139-d of the State Finance Law, if this contract was awarded based upon the submission of bids, Contractor affirms, under penalty of perjury, that its bid was arrived at indepen</w:t>
      </w:r>
      <w:r w:rsidRPr="003B3E78">
        <w:rPr>
          <w:noProof/>
          <w:color w:val="000000" w:themeColor="text1"/>
          <w:sz w:val="20"/>
        </w:rPr>
        <w:softHyphen/>
        <w:t xml:space="preserve">dently and without collusion aimed at restricting </w:t>
      </w:r>
      <w:r w:rsidRPr="003B3E78">
        <w:rPr>
          <w:noProof/>
          <w:color w:val="000000" w:themeColor="text1"/>
          <w:sz w:val="20"/>
        </w:rPr>
        <w:lastRenderedPageBreak/>
        <w:t>competition.  Contractor further affirms that, at the time Contractor submitted its bid, an authorized and responsible person executed and delivered to the State a non-collusive bidding certification on Contractor’s behalf.</w:t>
      </w:r>
    </w:p>
    <w:p w14:paraId="45919303" w14:textId="77777777" w:rsidR="00AF3287" w:rsidRPr="003B3E78" w:rsidRDefault="00AF3287" w:rsidP="00AF3287">
      <w:pPr>
        <w:tabs>
          <w:tab w:val="left" w:pos="720"/>
          <w:tab w:val="left" w:pos="1080"/>
          <w:tab w:val="left" w:pos="1620"/>
        </w:tabs>
        <w:jc w:val="both"/>
        <w:rPr>
          <w:noProof/>
          <w:color w:val="000000" w:themeColor="text1"/>
          <w:sz w:val="20"/>
        </w:rPr>
      </w:pPr>
    </w:p>
    <w:p w14:paraId="7CC1AC6F"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8. </w:t>
      </w:r>
      <w:r w:rsidRPr="003B3E78">
        <w:rPr>
          <w:b/>
          <w:noProof/>
          <w:color w:val="000000" w:themeColor="text1"/>
          <w:sz w:val="20"/>
          <w:u w:val="single"/>
        </w:rPr>
        <w:t>INTERNATIONAL BOYCOTT PROHIBITION</w:t>
      </w:r>
      <w:r w:rsidRPr="003B3E78">
        <w:rPr>
          <w:b/>
          <w:noProof/>
          <w:color w:val="000000" w:themeColor="text1"/>
          <w:sz w:val="20"/>
        </w:rPr>
        <w:t>.</w:t>
      </w:r>
      <w:r w:rsidRPr="003B3E78">
        <w:rPr>
          <w:noProof/>
          <w:color w:val="000000" w:themeColor="text1"/>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2D011011" w14:textId="77777777" w:rsidR="00AF3287" w:rsidRPr="003B3E78" w:rsidRDefault="00AF3287" w:rsidP="00AF3287">
      <w:pPr>
        <w:tabs>
          <w:tab w:val="left" w:pos="720"/>
          <w:tab w:val="left" w:pos="1080"/>
          <w:tab w:val="left" w:pos="1620"/>
        </w:tabs>
        <w:jc w:val="both"/>
        <w:rPr>
          <w:noProof/>
          <w:color w:val="000000" w:themeColor="text1"/>
          <w:sz w:val="20"/>
        </w:rPr>
      </w:pPr>
    </w:p>
    <w:p w14:paraId="1CD22BD4"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9. </w:t>
      </w:r>
      <w:r w:rsidRPr="003B3E78">
        <w:rPr>
          <w:b/>
          <w:noProof/>
          <w:color w:val="000000" w:themeColor="text1"/>
          <w:sz w:val="20"/>
          <w:u w:val="single"/>
        </w:rPr>
        <w:t>SET-OFF RIGHTS</w:t>
      </w:r>
      <w:r w:rsidRPr="003B3E78">
        <w:rPr>
          <w:b/>
          <w:noProof/>
          <w:color w:val="000000" w:themeColor="text1"/>
          <w:sz w:val="20"/>
        </w:rPr>
        <w:t>.</w:t>
      </w:r>
      <w:r w:rsidRPr="003B3E78">
        <w:rPr>
          <w:noProof/>
          <w:color w:val="000000" w:themeColor="text1"/>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45E81AB7" w14:textId="77777777" w:rsidR="00AF3287" w:rsidRPr="003B3E78" w:rsidRDefault="00AF3287" w:rsidP="00AF3287">
      <w:pPr>
        <w:tabs>
          <w:tab w:val="left" w:pos="720"/>
          <w:tab w:val="left" w:pos="1080"/>
          <w:tab w:val="left" w:pos="1620"/>
        </w:tabs>
        <w:jc w:val="both"/>
        <w:rPr>
          <w:noProof/>
          <w:color w:val="000000" w:themeColor="text1"/>
          <w:sz w:val="20"/>
        </w:rPr>
      </w:pPr>
    </w:p>
    <w:p w14:paraId="7455A8E2"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10.  </w:t>
      </w:r>
      <w:r w:rsidRPr="003B3E78">
        <w:rPr>
          <w:b/>
          <w:noProof/>
          <w:color w:val="000000" w:themeColor="text1"/>
          <w:sz w:val="20"/>
          <w:u w:val="single"/>
        </w:rPr>
        <w:t>RECORDS</w:t>
      </w:r>
      <w:r w:rsidRPr="003B3E78">
        <w:rPr>
          <w:b/>
          <w:noProof/>
          <w:color w:val="000000" w:themeColor="text1"/>
          <w:sz w:val="20"/>
        </w:rPr>
        <w:t>.</w:t>
      </w:r>
      <w:r w:rsidRPr="003B3E78">
        <w:rPr>
          <w:noProof/>
          <w:color w:val="000000" w:themeColor="text1"/>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t>
      </w:r>
      <w:r w:rsidRPr="003B3E78">
        <w:rPr>
          <w:noProof/>
          <w:color w:val="000000" w:themeColor="text1"/>
          <w:sz w:val="20"/>
        </w:rPr>
        <w:t>way adversely affect, the State’s right to discovery in any pending or future litigation.</w:t>
      </w:r>
    </w:p>
    <w:p w14:paraId="153CCE1B" w14:textId="77777777" w:rsidR="00AF3287" w:rsidRPr="003B3E78" w:rsidRDefault="00AF3287" w:rsidP="00AF3287">
      <w:pPr>
        <w:tabs>
          <w:tab w:val="left" w:pos="1080"/>
          <w:tab w:val="left" w:pos="1620"/>
        </w:tabs>
        <w:jc w:val="both"/>
        <w:rPr>
          <w:b/>
          <w:noProof/>
          <w:sz w:val="20"/>
        </w:rPr>
      </w:pPr>
    </w:p>
    <w:p w14:paraId="58BB99C7" w14:textId="77777777" w:rsidR="00AF3287" w:rsidRPr="003B3E78" w:rsidRDefault="00AF3287" w:rsidP="00AF3287">
      <w:pPr>
        <w:pStyle w:val="PlainText"/>
        <w:jc w:val="both"/>
        <w:rPr>
          <w:rFonts w:ascii="Times New Roman" w:hAnsi="Times New Roman"/>
          <w:sz w:val="20"/>
          <w:szCs w:val="20"/>
        </w:rPr>
      </w:pPr>
      <w:r w:rsidRPr="003B3E78">
        <w:rPr>
          <w:rFonts w:ascii="Times New Roman" w:hAnsi="Times New Roman"/>
          <w:b/>
          <w:sz w:val="20"/>
          <w:szCs w:val="20"/>
          <w:u w:val="single"/>
        </w:rPr>
        <w:t>11. IDENTIFYING INFORMATION AND PRIVACY NOTIFICATION</w:t>
      </w:r>
      <w:r w:rsidRPr="003B3E78">
        <w:rPr>
          <w:rFonts w:ascii="Times New Roman" w:hAnsi="Times New Roman"/>
          <w:b/>
          <w:sz w:val="20"/>
          <w:szCs w:val="20"/>
        </w:rPr>
        <w:t>.</w:t>
      </w:r>
      <w:r w:rsidRPr="003B3E78">
        <w:rPr>
          <w:rFonts w:ascii="Times New Roman" w:hAnsi="Times New Roman"/>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30075B6F" w14:textId="77777777" w:rsidR="00AF3287" w:rsidRPr="003B3E78" w:rsidRDefault="00AF3287" w:rsidP="00AF3287">
      <w:pPr>
        <w:pStyle w:val="PlainText"/>
        <w:jc w:val="both"/>
        <w:rPr>
          <w:rFonts w:ascii="Times New Roman" w:hAnsi="Times New Roman"/>
          <w:sz w:val="20"/>
          <w:szCs w:val="20"/>
        </w:rPr>
      </w:pPr>
    </w:p>
    <w:p w14:paraId="254B79A2" w14:textId="77777777" w:rsidR="00AF3287" w:rsidRPr="003B3E78" w:rsidRDefault="00AF3287" w:rsidP="00AF3287">
      <w:pPr>
        <w:pStyle w:val="PlainText"/>
        <w:jc w:val="both"/>
        <w:rPr>
          <w:rFonts w:ascii="Times New Roman" w:hAnsi="Times New Roman"/>
          <w:sz w:val="20"/>
          <w:szCs w:val="20"/>
        </w:rPr>
      </w:pPr>
      <w:r w:rsidRPr="003B3E78">
        <w:rPr>
          <w:rFonts w:ascii="Times New Roman" w:hAnsi="Times New Roman"/>
          <w:sz w:val="20"/>
          <w:szCs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5B85FA31" w14:textId="77777777" w:rsidR="00AF3287" w:rsidRPr="003B3E78" w:rsidRDefault="00AF3287" w:rsidP="00AF3287">
      <w:pPr>
        <w:tabs>
          <w:tab w:val="left" w:pos="1080"/>
          <w:tab w:val="left" w:pos="1620"/>
        </w:tabs>
        <w:jc w:val="both"/>
        <w:rPr>
          <w:noProof/>
          <w:sz w:val="20"/>
        </w:rPr>
      </w:pPr>
    </w:p>
    <w:p w14:paraId="3DDC0870"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12. </w:t>
      </w:r>
      <w:r w:rsidRPr="003B3E78">
        <w:rPr>
          <w:b/>
          <w:noProof/>
          <w:color w:val="000000" w:themeColor="text1"/>
          <w:sz w:val="20"/>
          <w:u w:val="single"/>
        </w:rPr>
        <w:t>EQUAL EMPLOYMENT OPPORTUNITIES FOR MINORITIES AND WOMEN</w:t>
      </w:r>
      <w:r w:rsidRPr="003B3E78">
        <w:rPr>
          <w:b/>
          <w:noProof/>
          <w:color w:val="000000" w:themeColor="text1"/>
          <w:sz w:val="20"/>
        </w:rPr>
        <w:t>.</w:t>
      </w:r>
      <w:r w:rsidRPr="003B3E78">
        <w:rPr>
          <w:noProof/>
          <w:color w:val="000000" w:themeColor="text1"/>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3B3E78">
        <w:rPr>
          <w:color w:val="000000" w:themeColor="text1"/>
          <w:sz w:val="20"/>
        </w:rPr>
        <w:t>by signing this agreement the Contractor certifies and affirms that it is Contractor’s equal employment opportunity policy that</w:t>
      </w:r>
      <w:r w:rsidRPr="003B3E78">
        <w:rPr>
          <w:noProof/>
          <w:color w:val="000000" w:themeColor="text1"/>
          <w:sz w:val="20"/>
        </w:rPr>
        <w:t>:</w:t>
      </w:r>
    </w:p>
    <w:p w14:paraId="3D3C73F9" w14:textId="77777777" w:rsidR="00AF3287" w:rsidRPr="003B3E78" w:rsidRDefault="00AF3287" w:rsidP="00AF3287">
      <w:pPr>
        <w:tabs>
          <w:tab w:val="left" w:pos="720"/>
          <w:tab w:val="left" w:pos="1080"/>
          <w:tab w:val="left" w:pos="1620"/>
        </w:tabs>
        <w:jc w:val="both"/>
        <w:rPr>
          <w:noProof/>
          <w:color w:val="000000" w:themeColor="text1"/>
          <w:sz w:val="20"/>
        </w:rPr>
      </w:pPr>
    </w:p>
    <w:p w14:paraId="5339F5A4"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noProof/>
          <w:color w:val="000000" w:themeColor="text1"/>
          <w:sz w:val="20"/>
        </w:rPr>
        <w:lastRenderedPageBreak/>
        <w:t>(a)  The Contractor will not discriminate against employees or applicants for employment because of race, creed, color, national origin, sex, age, disability or marital status, s</w:t>
      </w:r>
      <w:r w:rsidRPr="003B3E78">
        <w:rPr>
          <w:color w:val="000000" w:themeColor="text1"/>
          <w:sz w:val="20"/>
        </w:rPr>
        <w:t>hall make and document its conscientious and active efforts to employ and utilize minority group members and women in its work force on State contracts</w:t>
      </w:r>
      <w:r w:rsidRPr="003B3E78">
        <w:rPr>
          <w:noProof/>
          <w:color w:val="000000" w:themeColor="text1"/>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71917AC7" w14:textId="77777777" w:rsidR="00AF3287" w:rsidRPr="003B3E78" w:rsidRDefault="00AF3287" w:rsidP="00AF3287">
      <w:pPr>
        <w:tabs>
          <w:tab w:val="left" w:pos="720"/>
          <w:tab w:val="left" w:pos="1080"/>
          <w:tab w:val="left" w:pos="1620"/>
        </w:tabs>
        <w:jc w:val="both"/>
        <w:rPr>
          <w:noProof/>
          <w:color w:val="000000" w:themeColor="text1"/>
          <w:sz w:val="20"/>
        </w:rPr>
      </w:pPr>
    </w:p>
    <w:p w14:paraId="75201B34"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noProof/>
          <w:color w:val="000000" w:themeColor="text1"/>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6BC07DEB" w14:textId="77777777" w:rsidR="00AF3287" w:rsidRPr="003B3E78" w:rsidRDefault="00AF3287" w:rsidP="00AF3287">
      <w:pPr>
        <w:tabs>
          <w:tab w:val="left" w:pos="720"/>
          <w:tab w:val="left" w:pos="1080"/>
          <w:tab w:val="left" w:pos="1620"/>
        </w:tabs>
        <w:jc w:val="both"/>
        <w:rPr>
          <w:noProof/>
          <w:color w:val="000000" w:themeColor="text1"/>
          <w:sz w:val="20"/>
        </w:rPr>
      </w:pPr>
    </w:p>
    <w:p w14:paraId="52AB8D17"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noProof/>
          <w:color w:val="000000" w:themeColor="text1"/>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1A509AC7" w14:textId="77777777" w:rsidR="00AF3287" w:rsidRPr="003B3E78" w:rsidRDefault="00AF3287" w:rsidP="00AF3287">
      <w:pPr>
        <w:tabs>
          <w:tab w:val="left" w:pos="720"/>
          <w:tab w:val="left" w:pos="1080"/>
          <w:tab w:val="left" w:pos="1620"/>
        </w:tabs>
        <w:jc w:val="both"/>
        <w:rPr>
          <w:noProof/>
          <w:color w:val="000000" w:themeColor="text1"/>
          <w:sz w:val="20"/>
        </w:rPr>
      </w:pPr>
    </w:p>
    <w:p w14:paraId="214E7B98"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noProof/>
          <w:color w:val="000000" w:themeColor="text1"/>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5AE82BA4" w14:textId="77777777" w:rsidR="00AF3287" w:rsidRPr="003B3E78" w:rsidRDefault="00AF3287" w:rsidP="00AF3287">
      <w:pPr>
        <w:tabs>
          <w:tab w:val="left" w:pos="720"/>
          <w:tab w:val="left" w:pos="1080"/>
          <w:tab w:val="left" w:pos="1620"/>
        </w:tabs>
        <w:jc w:val="both"/>
        <w:rPr>
          <w:noProof/>
          <w:color w:val="000000" w:themeColor="text1"/>
          <w:sz w:val="20"/>
        </w:rPr>
      </w:pPr>
    </w:p>
    <w:p w14:paraId="17DF1FFA"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13. </w:t>
      </w:r>
      <w:r w:rsidRPr="003B3E78">
        <w:rPr>
          <w:b/>
          <w:noProof/>
          <w:color w:val="000000" w:themeColor="text1"/>
          <w:sz w:val="20"/>
          <w:u w:val="single"/>
        </w:rPr>
        <w:t>CONFLICTING TERMS</w:t>
      </w:r>
      <w:r w:rsidRPr="003B3E78">
        <w:rPr>
          <w:b/>
          <w:noProof/>
          <w:color w:val="000000" w:themeColor="text1"/>
          <w:sz w:val="20"/>
        </w:rPr>
        <w:t>.</w:t>
      </w:r>
      <w:r w:rsidRPr="003B3E78">
        <w:rPr>
          <w:noProof/>
          <w:color w:val="000000" w:themeColor="text1"/>
          <w:sz w:val="20"/>
        </w:rPr>
        <w:t xml:space="preserve">  In the event of a conflict between the terms of the contract (including any and all attachments thereto and amendments thereof) and the terms of this Appendix A, the terms of this Appendix A shall control.</w:t>
      </w:r>
    </w:p>
    <w:p w14:paraId="65DA74C9" w14:textId="77777777" w:rsidR="00AF3287" w:rsidRPr="003B3E78" w:rsidRDefault="00AF3287" w:rsidP="00AF3287">
      <w:pPr>
        <w:tabs>
          <w:tab w:val="left" w:pos="720"/>
          <w:tab w:val="left" w:pos="1080"/>
          <w:tab w:val="left" w:pos="1620"/>
        </w:tabs>
        <w:jc w:val="both"/>
        <w:rPr>
          <w:noProof/>
          <w:color w:val="000000" w:themeColor="text1"/>
          <w:sz w:val="20"/>
        </w:rPr>
      </w:pPr>
    </w:p>
    <w:p w14:paraId="08BF415A"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14. </w:t>
      </w:r>
      <w:r w:rsidRPr="003B3E78">
        <w:rPr>
          <w:b/>
          <w:noProof/>
          <w:color w:val="000000" w:themeColor="text1"/>
          <w:sz w:val="20"/>
          <w:u w:val="single"/>
        </w:rPr>
        <w:t>GOVERNING LAW</w:t>
      </w:r>
      <w:r w:rsidRPr="003B3E78">
        <w:rPr>
          <w:b/>
          <w:noProof/>
          <w:color w:val="000000" w:themeColor="text1"/>
          <w:sz w:val="20"/>
        </w:rPr>
        <w:t>.</w:t>
      </w:r>
      <w:r w:rsidRPr="003B3E78">
        <w:rPr>
          <w:noProof/>
          <w:color w:val="000000" w:themeColor="text1"/>
          <w:sz w:val="20"/>
        </w:rPr>
        <w:t xml:space="preserve">  This contract shall be governed by the laws of the State of New York except where the Federal supremacy clause requires otherwise.</w:t>
      </w:r>
    </w:p>
    <w:p w14:paraId="2C3AD69D" w14:textId="77777777" w:rsidR="00AF3287" w:rsidRPr="003B3E78" w:rsidRDefault="00AF3287" w:rsidP="00AF3287">
      <w:pPr>
        <w:tabs>
          <w:tab w:val="left" w:pos="720"/>
          <w:tab w:val="left" w:pos="1080"/>
          <w:tab w:val="left" w:pos="1620"/>
        </w:tabs>
        <w:jc w:val="both"/>
        <w:rPr>
          <w:noProof/>
          <w:color w:val="000000" w:themeColor="text1"/>
          <w:sz w:val="20"/>
        </w:rPr>
      </w:pPr>
    </w:p>
    <w:p w14:paraId="6848125C"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15. </w:t>
      </w:r>
      <w:r w:rsidRPr="003B3E78">
        <w:rPr>
          <w:b/>
          <w:noProof/>
          <w:color w:val="000000" w:themeColor="text1"/>
          <w:sz w:val="20"/>
          <w:u w:val="single"/>
        </w:rPr>
        <w:t>LATE PAYMENT</w:t>
      </w:r>
      <w:r w:rsidRPr="003B3E78">
        <w:rPr>
          <w:b/>
          <w:noProof/>
          <w:color w:val="000000" w:themeColor="text1"/>
          <w:sz w:val="20"/>
        </w:rPr>
        <w:t>.</w:t>
      </w:r>
      <w:r w:rsidRPr="003B3E78">
        <w:rPr>
          <w:noProof/>
          <w:color w:val="000000" w:themeColor="text1"/>
          <w:sz w:val="20"/>
        </w:rPr>
        <w:t xml:space="preserve">  Timeliness of payment and any interest to be paid to Contractor for late payment shall be governed by </w:t>
      </w:r>
      <w:r w:rsidRPr="003B3E78">
        <w:rPr>
          <w:noProof/>
          <w:color w:val="000000" w:themeColor="text1"/>
          <w:sz w:val="20"/>
        </w:rPr>
        <w:t>Article 11-A of the State Finance Law to the extent required by law.</w:t>
      </w:r>
    </w:p>
    <w:p w14:paraId="2FF53EA5" w14:textId="77777777" w:rsidR="00AF3287" w:rsidRPr="003B3E78" w:rsidRDefault="00AF3287" w:rsidP="00AF3287">
      <w:pPr>
        <w:tabs>
          <w:tab w:val="left" w:pos="720"/>
          <w:tab w:val="left" w:pos="1080"/>
          <w:tab w:val="left" w:pos="1620"/>
        </w:tabs>
        <w:jc w:val="both"/>
        <w:rPr>
          <w:noProof/>
          <w:color w:val="000000" w:themeColor="text1"/>
          <w:sz w:val="20"/>
        </w:rPr>
      </w:pPr>
    </w:p>
    <w:p w14:paraId="6E711701"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16. </w:t>
      </w:r>
      <w:r w:rsidRPr="003B3E78">
        <w:rPr>
          <w:b/>
          <w:noProof/>
          <w:color w:val="000000" w:themeColor="text1"/>
          <w:sz w:val="20"/>
          <w:u w:val="single"/>
        </w:rPr>
        <w:t>NO ARBITRATION</w:t>
      </w:r>
      <w:r w:rsidRPr="003B3E78">
        <w:rPr>
          <w:b/>
          <w:noProof/>
          <w:color w:val="000000" w:themeColor="text1"/>
          <w:sz w:val="20"/>
        </w:rPr>
        <w:t>.</w:t>
      </w:r>
      <w:r w:rsidRPr="003B3E78">
        <w:rPr>
          <w:noProof/>
          <w:color w:val="000000" w:themeColor="text1"/>
          <w:sz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038C841E" w14:textId="77777777" w:rsidR="00AF3287" w:rsidRPr="003B3E78" w:rsidRDefault="00AF3287" w:rsidP="00AF3287">
      <w:pPr>
        <w:tabs>
          <w:tab w:val="left" w:pos="720"/>
          <w:tab w:val="left" w:pos="1080"/>
          <w:tab w:val="left" w:pos="1620"/>
        </w:tabs>
        <w:jc w:val="both"/>
        <w:rPr>
          <w:noProof/>
          <w:color w:val="000000" w:themeColor="text1"/>
          <w:sz w:val="20"/>
        </w:rPr>
      </w:pPr>
    </w:p>
    <w:p w14:paraId="40B52507"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17. </w:t>
      </w:r>
      <w:r w:rsidRPr="003B3E78">
        <w:rPr>
          <w:b/>
          <w:noProof/>
          <w:color w:val="000000" w:themeColor="text1"/>
          <w:sz w:val="20"/>
          <w:u w:val="single"/>
        </w:rPr>
        <w:t>SERVICE OF PROCESS</w:t>
      </w:r>
      <w:r w:rsidRPr="003B3E78">
        <w:rPr>
          <w:b/>
          <w:noProof/>
          <w:color w:val="000000" w:themeColor="text1"/>
          <w:sz w:val="20"/>
        </w:rPr>
        <w:t>.</w:t>
      </w:r>
      <w:r w:rsidRPr="003B3E78">
        <w:rPr>
          <w:noProof/>
          <w:color w:val="000000" w:themeColor="text1"/>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005A44E1" w14:textId="77777777" w:rsidR="00AF3287" w:rsidRPr="003B3E78" w:rsidRDefault="00AF3287" w:rsidP="00AF3287">
      <w:pPr>
        <w:tabs>
          <w:tab w:val="left" w:pos="720"/>
        </w:tabs>
        <w:jc w:val="both"/>
        <w:rPr>
          <w:noProof/>
          <w:color w:val="000000" w:themeColor="text1"/>
          <w:sz w:val="20"/>
        </w:rPr>
      </w:pPr>
    </w:p>
    <w:p w14:paraId="22111C38" w14:textId="77777777" w:rsidR="00AF3287" w:rsidRPr="003B3E78" w:rsidRDefault="00AF3287" w:rsidP="00AF3287">
      <w:pPr>
        <w:tabs>
          <w:tab w:val="left" w:pos="720"/>
        </w:tabs>
        <w:jc w:val="both"/>
        <w:rPr>
          <w:noProof/>
          <w:color w:val="000000" w:themeColor="text1"/>
          <w:sz w:val="20"/>
        </w:rPr>
      </w:pPr>
      <w:r w:rsidRPr="003B3E78">
        <w:rPr>
          <w:b/>
          <w:noProof/>
          <w:color w:val="000000" w:themeColor="text1"/>
          <w:sz w:val="20"/>
        </w:rPr>
        <w:t xml:space="preserve">18. </w:t>
      </w:r>
      <w:r w:rsidRPr="003B3E78">
        <w:rPr>
          <w:b/>
          <w:noProof/>
          <w:color w:val="000000" w:themeColor="text1"/>
          <w:sz w:val="20"/>
          <w:u w:val="single"/>
        </w:rPr>
        <w:t>PROHIBITION ON PURCHASE OF TROPICAL HARDWOODS</w:t>
      </w:r>
      <w:r w:rsidRPr="003B3E78">
        <w:rPr>
          <w:b/>
          <w:noProof/>
          <w:color w:val="000000" w:themeColor="text1"/>
          <w:sz w:val="20"/>
        </w:rPr>
        <w:t>.</w:t>
      </w:r>
      <w:r w:rsidRPr="003B3E78">
        <w:rPr>
          <w:noProof/>
          <w:color w:val="000000" w:themeColor="text1"/>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057457D5" w14:textId="77777777" w:rsidR="00AF3287" w:rsidRPr="003B3E78" w:rsidRDefault="00AF3287" w:rsidP="00AF3287">
      <w:pPr>
        <w:tabs>
          <w:tab w:val="left" w:pos="720"/>
        </w:tabs>
        <w:jc w:val="both"/>
        <w:rPr>
          <w:noProof/>
          <w:color w:val="000000" w:themeColor="text1"/>
          <w:sz w:val="20"/>
        </w:rPr>
      </w:pPr>
    </w:p>
    <w:p w14:paraId="5B5A2CD1" w14:textId="77777777" w:rsidR="00AF3287" w:rsidRPr="003B3E78" w:rsidRDefault="00AF3287" w:rsidP="00AF3287">
      <w:pPr>
        <w:tabs>
          <w:tab w:val="left" w:pos="720"/>
        </w:tabs>
        <w:jc w:val="both"/>
        <w:rPr>
          <w:noProof/>
          <w:color w:val="000000" w:themeColor="text1"/>
          <w:sz w:val="20"/>
        </w:rPr>
      </w:pPr>
      <w:r w:rsidRPr="003B3E78">
        <w:rPr>
          <w:noProof/>
          <w:color w:val="000000" w:themeColor="text1"/>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2D762EBC" w14:textId="77777777" w:rsidR="00AF3287" w:rsidRPr="003B3E78" w:rsidRDefault="00AF3287" w:rsidP="00AF3287">
      <w:pPr>
        <w:tabs>
          <w:tab w:val="left" w:pos="720"/>
          <w:tab w:val="left" w:pos="1080"/>
          <w:tab w:val="left" w:pos="1620"/>
        </w:tabs>
        <w:jc w:val="both"/>
        <w:rPr>
          <w:b/>
          <w:noProof/>
          <w:color w:val="000000" w:themeColor="text1"/>
          <w:sz w:val="20"/>
        </w:rPr>
      </w:pPr>
    </w:p>
    <w:p w14:paraId="29EBAFD9" w14:textId="77777777" w:rsidR="00AF3287" w:rsidRPr="003B3E78" w:rsidRDefault="00AF3287" w:rsidP="00AF3287">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19. </w:t>
      </w:r>
      <w:r w:rsidRPr="003B3E78">
        <w:rPr>
          <w:b/>
          <w:noProof/>
          <w:color w:val="000000" w:themeColor="text1"/>
          <w:sz w:val="20"/>
          <w:u w:val="single"/>
        </w:rPr>
        <w:t>MACBRIDE FAIR EMPLOYMENT PRINCIPLES</w:t>
      </w:r>
      <w:r w:rsidRPr="003B3E78">
        <w:rPr>
          <w:b/>
          <w:noProof/>
          <w:color w:val="000000" w:themeColor="text1"/>
          <w:sz w:val="20"/>
        </w:rPr>
        <w:t>.</w:t>
      </w:r>
      <w:r w:rsidRPr="003B3E78">
        <w:rPr>
          <w:noProof/>
          <w:color w:val="000000" w:themeColor="text1"/>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51C5F198" w14:textId="77777777" w:rsidR="00AF3287" w:rsidRPr="003B3E78" w:rsidRDefault="00AF3287" w:rsidP="00AF3287">
      <w:pPr>
        <w:tabs>
          <w:tab w:val="left" w:pos="720"/>
          <w:tab w:val="left" w:pos="1080"/>
          <w:tab w:val="left" w:pos="1620"/>
        </w:tabs>
        <w:jc w:val="both"/>
        <w:rPr>
          <w:noProof/>
          <w:color w:val="000000" w:themeColor="text1"/>
          <w:sz w:val="20"/>
        </w:rPr>
      </w:pPr>
    </w:p>
    <w:p w14:paraId="31D24549"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20.  </w:t>
      </w:r>
      <w:r w:rsidRPr="003B3E78">
        <w:rPr>
          <w:b/>
          <w:noProof/>
          <w:color w:val="000000" w:themeColor="text1"/>
          <w:sz w:val="20"/>
          <w:u w:val="single"/>
        </w:rPr>
        <w:t>OMNIBUS PROCUREMENT ACT OF 1992</w:t>
      </w:r>
      <w:r w:rsidRPr="003B3E78">
        <w:rPr>
          <w:b/>
          <w:noProof/>
          <w:color w:val="000000" w:themeColor="text1"/>
          <w:sz w:val="20"/>
        </w:rPr>
        <w:t>.</w:t>
      </w:r>
      <w:r w:rsidRPr="003B3E78">
        <w:rPr>
          <w:noProof/>
          <w:color w:val="000000" w:themeColor="text1"/>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6AB8DF07" w14:textId="77777777" w:rsidR="00AF3287" w:rsidRPr="003B3E78" w:rsidRDefault="00AF3287" w:rsidP="00AF3287">
      <w:pPr>
        <w:tabs>
          <w:tab w:val="left" w:pos="720"/>
          <w:tab w:val="left" w:pos="1080"/>
          <w:tab w:val="left" w:pos="1620"/>
        </w:tabs>
        <w:jc w:val="both"/>
        <w:rPr>
          <w:noProof/>
          <w:color w:val="000000" w:themeColor="text1"/>
          <w:sz w:val="20"/>
        </w:rPr>
      </w:pPr>
    </w:p>
    <w:p w14:paraId="515103C2"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noProof/>
          <w:color w:val="000000" w:themeColor="text1"/>
          <w:sz w:val="20"/>
        </w:rPr>
        <w:t>Information on the availability of New York State subcontractors and suppliers is available from:</w:t>
      </w:r>
    </w:p>
    <w:p w14:paraId="2C09F8C1" w14:textId="77777777" w:rsidR="00AF3287" w:rsidRPr="003B3E78" w:rsidRDefault="00AF3287" w:rsidP="00AF3287">
      <w:pPr>
        <w:tabs>
          <w:tab w:val="left" w:pos="720"/>
          <w:tab w:val="left" w:pos="1080"/>
          <w:tab w:val="left" w:pos="1620"/>
        </w:tabs>
        <w:jc w:val="both"/>
        <w:rPr>
          <w:noProof/>
          <w:color w:val="000000" w:themeColor="text1"/>
          <w:sz w:val="20"/>
        </w:rPr>
      </w:pPr>
    </w:p>
    <w:p w14:paraId="1598BE56" w14:textId="77777777" w:rsidR="00AF3287" w:rsidRPr="003B3E78" w:rsidRDefault="00AF3287" w:rsidP="00AF3287">
      <w:pPr>
        <w:tabs>
          <w:tab w:val="left" w:pos="720"/>
          <w:tab w:val="left" w:pos="1350"/>
          <w:tab w:val="left" w:pos="1620"/>
        </w:tabs>
        <w:ind w:left="288"/>
        <w:jc w:val="both"/>
        <w:rPr>
          <w:noProof/>
          <w:color w:val="000000" w:themeColor="text1"/>
          <w:sz w:val="20"/>
        </w:rPr>
      </w:pPr>
      <w:r w:rsidRPr="003B3E78">
        <w:rPr>
          <w:noProof/>
          <w:color w:val="000000" w:themeColor="text1"/>
          <w:sz w:val="20"/>
        </w:rPr>
        <w:t>NYS Department of Economic Development</w:t>
      </w:r>
    </w:p>
    <w:p w14:paraId="1FCAA1E4" w14:textId="77777777" w:rsidR="00AF3287" w:rsidRPr="003B3E78" w:rsidRDefault="00AF3287" w:rsidP="00AF3287">
      <w:pPr>
        <w:tabs>
          <w:tab w:val="left" w:pos="720"/>
          <w:tab w:val="left" w:pos="1350"/>
          <w:tab w:val="left" w:pos="1620"/>
        </w:tabs>
        <w:ind w:left="288"/>
        <w:jc w:val="both"/>
        <w:rPr>
          <w:noProof/>
          <w:color w:val="000000" w:themeColor="text1"/>
          <w:sz w:val="20"/>
        </w:rPr>
      </w:pPr>
      <w:r w:rsidRPr="003B3E78">
        <w:rPr>
          <w:noProof/>
          <w:color w:val="000000" w:themeColor="text1"/>
          <w:sz w:val="20"/>
        </w:rPr>
        <w:t>Division for Small Business and Technology Development</w:t>
      </w:r>
    </w:p>
    <w:p w14:paraId="3BB16798" w14:textId="77777777" w:rsidR="00AF3287" w:rsidRPr="003B3E78" w:rsidRDefault="00AF3287" w:rsidP="00AF3287">
      <w:pPr>
        <w:tabs>
          <w:tab w:val="left" w:pos="720"/>
          <w:tab w:val="left" w:pos="1080"/>
          <w:tab w:val="left" w:pos="1620"/>
        </w:tabs>
        <w:ind w:left="288"/>
        <w:jc w:val="both"/>
        <w:rPr>
          <w:noProof/>
          <w:color w:val="000000" w:themeColor="text1"/>
          <w:sz w:val="20"/>
        </w:rPr>
      </w:pPr>
      <w:r w:rsidRPr="003B3E78">
        <w:rPr>
          <w:noProof/>
          <w:color w:val="000000" w:themeColor="text1"/>
          <w:sz w:val="20"/>
        </w:rPr>
        <w:t>625 Broadway</w:t>
      </w:r>
    </w:p>
    <w:p w14:paraId="1FDFFBCD" w14:textId="77777777" w:rsidR="00AF3287" w:rsidRPr="003B3E78" w:rsidRDefault="00AF3287" w:rsidP="00AF3287">
      <w:pPr>
        <w:tabs>
          <w:tab w:val="left" w:pos="720"/>
          <w:tab w:val="left" w:pos="1080"/>
          <w:tab w:val="left" w:pos="1620"/>
        </w:tabs>
        <w:ind w:left="288"/>
        <w:jc w:val="both"/>
        <w:rPr>
          <w:noProof/>
          <w:color w:val="000000" w:themeColor="text1"/>
          <w:sz w:val="20"/>
        </w:rPr>
      </w:pPr>
      <w:r w:rsidRPr="003B3E78">
        <w:rPr>
          <w:noProof/>
          <w:color w:val="000000" w:themeColor="text1"/>
          <w:sz w:val="20"/>
        </w:rPr>
        <w:t>Albany, New York  12245</w:t>
      </w:r>
    </w:p>
    <w:p w14:paraId="6ECBA92F" w14:textId="77777777" w:rsidR="00AF3287" w:rsidRPr="003B3E78" w:rsidRDefault="00AF3287" w:rsidP="00AF3287">
      <w:pPr>
        <w:tabs>
          <w:tab w:val="left" w:pos="720"/>
          <w:tab w:val="left" w:pos="1080"/>
          <w:tab w:val="left" w:pos="1620"/>
        </w:tabs>
        <w:ind w:left="288"/>
        <w:jc w:val="both"/>
        <w:rPr>
          <w:noProof/>
          <w:color w:val="000000" w:themeColor="text1"/>
          <w:sz w:val="20"/>
        </w:rPr>
      </w:pPr>
      <w:r w:rsidRPr="003B3E78">
        <w:rPr>
          <w:noProof/>
          <w:color w:val="000000" w:themeColor="text1"/>
          <w:sz w:val="20"/>
        </w:rPr>
        <w:t>Telephone:  518-292-5100</w:t>
      </w:r>
    </w:p>
    <w:p w14:paraId="16265561" w14:textId="77777777" w:rsidR="00AF3287" w:rsidRPr="003B3E78" w:rsidRDefault="00AF3287" w:rsidP="00AF3287">
      <w:pPr>
        <w:tabs>
          <w:tab w:val="left" w:pos="720"/>
          <w:tab w:val="left" w:pos="1080"/>
          <w:tab w:val="left" w:pos="1620"/>
        </w:tabs>
        <w:ind w:left="288"/>
        <w:jc w:val="both"/>
        <w:rPr>
          <w:noProof/>
          <w:sz w:val="20"/>
        </w:rPr>
      </w:pPr>
    </w:p>
    <w:p w14:paraId="57A633E4" w14:textId="77777777" w:rsidR="00AF3287" w:rsidRPr="003B3E78" w:rsidRDefault="00AF3287" w:rsidP="00AF3287">
      <w:pPr>
        <w:tabs>
          <w:tab w:val="left" w:pos="720"/>
          <w:tab w:val="left" w:pos="1080"/>
          <w:tab w:val="left" w:pos="1620"/>
        </w:tabs>
        <w:jc w:val="both"/>
        <w:rPr>
          <w:noProof/>
          <w:sz w:val="20"/>
        </w:rPr>
      </w:pPr>
      <w:r w:rsidRPr="003B3E78">
        <w:rPr>
          <w:noProof/>
          <w:sz w:val="20"/>
        </w:rPr>
        <w:t>A directory of certified minority- and women-owned business enterprises is available from:</w:t>
      </w:r>
    </w:p>
    <w:p w14:paraId="1E21A0E0" w14:textId="77777777" w:rsidR="00AF3287" w:rsidRPr="003B3E78" w:rsidRDefault="00AF3287" w:rsidP="00AF3287">
      <w:pPr>
        <w:tabs>
          <w:tab w:val="left" w:pos="720"/>
          <w:tab w:val="left" w:pos="1080"/>
          <w:tab w:val="left" w:pos="1620"/>
        </w:tabs>
        <w:jc w:val="both"/>
        <w:rPr>
          <w:noProof/>
          <w:sz w:val="20"/>
        </w:rPr>
      </w:pPr>
    </w:p>
    <w:p w14:paraId="0B256C32" w14:textId="77777777" w:rsidR="00AF3287" w:rsidRPr="003B3E78" w:rsidRDefault="00AF3287" w:rsidP="00AF3287">
      <w:pPr>
        <w:tabs>
          <w:tab w:val="left" w:pos="720"/>
          <w:tab w:val="left" w:pos="1350"/>
          <w:tab w:val="left" w:pos="1620"/>
        </w:tabs>
        <w:ind w:left="288"/>
        <w:rPr>
          <w:noProof/>
          <w:sz w:val="20"/>
        </w:rPr>
      </w:pPr>
      <w:r w:rsidRPr="003B3E78">
        <w:rPr>
          <w:noProof/>
          <w:sz w:val="20"/>
        </w:rPr>
        <w:t>NYS Department of Economic Development</w:t>
      </w:r>
    </w:p>
    <w:p w14:paraId="35B48432" w14:textId="77777777" w:rsidR="00AF3287" w:rsidRPr="003B3E78" w:rsidRDefault="00AF3287" w:rsidP="00AF3287">
      <w:pPr>
        <w:tabs>
          <w:tab w:val="left" w:pos="720"/>
          <w:tab w:val="left" w:pos="1350"/>
          <w:tab w:val="left" w:pos="1620"/>
        </w:tabs>
        <w:ind w:left="288"/>
        <w:rPr>
          <w:noProof/>
          <w:sz w:val="20"/>
        </w:rPr>
      </w:pPr>
      <w:r w:rsidRPr="003B3E78">
        <w:rPr>
          <w:noProof/>
          <w:sz w:val="20"/>
        </w:rPr>
        <w:t>Division of Minority and Women’s Business Development</w:t>
      </w:r>
    </w:p>
    <w:p w14:paraId="69403752" w14:textId="77777777" w:rsidR="00AF3287" w:rsidRPr="003B3E78" w:rsidRDefault="00AF3287" w:rsidP="00AF3287">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633 Third Avenue 33rd Floor</w:t>
      </w:r>
    </w:p>
    <w:p w14:paraId="5F9737BA" w14:textId="77777777" w:rsidR="00AF3287" w:rsidRPr="003B3E78" w:rsidRDefault="00AF3287" w:rsidP="00AF3287">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New York, NY 10017</w:t>
      </w:r>
    </w:p>
    <w:p w14:paraId="4741CCD6" w14:textId="77777777" w:rsidR="00AF3287" w:rsidRPr="003B3E78" w:rsidRDefault="00AF3287" w:rsidP="00AF3287">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646-846-7364</w:t>
      </w:r>
    </w:p>
    <w:p w14:paraId="425C07A8" w14:textId="77777777" w:rsidR="00AF3287" w:rsidRPr="003B3E78" w:rsidRDefault="00AF3287" w:rsidP="00AF3287">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 xml:space="preserve">email: </w:t>
      </w:r>
      <w:hyperlink r:id="rId65" w:history="1">
        <w:r w:rsidRPr="003B3E78">
          <w:rPr>
            <w:rStyle w:val="Hyperlink"/>
            <w:rFonts w:ascii="Times New Roman" w:hAnsi="Times New Roman" w:cs="Times New Roman"/>
            <w:sz w:val="20"/>
            <w:szCs w:val="20"/>
          </w:rPr>
          <w:t>mwbebusi</w:t>
        </w:r>
        <w:r w:rsidRPr="003B3E78">
          <w:rPr>
            <w:rStyle w:val="Hyperlink"/>
            <w:rFonts w:ascii="Times New Roman" w:hAnsi="Times New Roman" w:cs="Times New Roman"/>
            <w:sz w:val="20"/>
            <w:szCs w:val="20"/>
          </w:rPr>
          <w:t>n</w:t>
        </w:r>
        <w:r w:rsidRPr="003B3E78">
          <w:rPr>
            <w:rStyle w:val="Hyperlink"/>
            <w:rFonts w:ascii="Times New Roman" w:hAnsi="Times New Roman" w:cs="Times New Roman"/>
            <w:sz w:val="20"/>
            <w:szCs w:val="20"/>
          </w:rPr>
          <w:t>essdev@esd.ny.gov</w:t>
        </w:r>
      </w:hyperlink>
      <w:r w:rsidRPr="003B3E78">
        <w:rPr>
          <w:rStyle w:val="Hyperlink"/>
          <w:rFonts w:ascii="Times New Roman" w:hAnsi="Times New Roman" w:cs="Times New Roman"/>
          <w:color w:val="auto"/>
          <w:sz w:val="20"/>
          <w:szCs w:val="20"/>
        </w:rPr>
        <w:t xml:space="preserve"> </w:t>
      </w:r>
    </w:p>
    <w:p w14:paraId="5F9E90AB" w14:textId="77777777" w:rsidR="00AF3287" w:rsidRPr="003B3E78" w:rsidRDefault="0094790F" w:rsidP="00AF3287">
      <w:pPr>
        <w:tabs>
          <w:tab w:val="left" w:pos="720"/>
          <w:tab w:val="left" w:pos="1080"/>
          <w:tab w:val="left" w:pos="1620"/>
        </w:tabs>
        <w:ind w:left="288"/>
        <w:jc w:val="both"/>
        <w:rPr>
          <w:sz w:val="20"/>
        </w:rPr>
      </w:pPr>
      <w:hyperlink r:id="rId66" w:history="1">
        <w:r w:rsidR="00AF3287" w:rsidRPr="003B3E78">
          <w:rPr>
            <w:rStyle w:val="Hyperlink"/>
            <w:color w:val="0563C1"/>
            <w:sz w:val="20"/>
          </w:rPr>
          <w:t>NYS M/WBE Directory</w:t>
        </w:r>
      </w:hyperlink>
    </w:p>
    <w:p w14:paraId="6120EBC0" w14:textId="77777777" w:rsidR="00AF3287" w:rsidRPr="003B3E78" w:rsidRDefault="00AF3287" w:rsidP="00AF3287">
      <w:pPr>
        <w:tabs>
          <w:tab w:val="left" w:pos="720"/>
          <w:tab w:val="left" w:pos="1080"/>
          <w:tab w:val="left" w:pos="1620"/>
        </w:tabs>
        <w:jc w:val="both"/>
        <w:rPr>
          <w:noProof/>
          <w:color w:val="000000" w:themeColor="text1"/>
          <w:sz w:val="20"/>
        </w:rPr>
      </w:pPr>
    </w:p>
    <w:p w14:paraId="470119B7"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noProof/>
          <w:color w:val="000000" w:themeColor="text1"/>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104449B7" w14:textId="77777777" w:rsidR="00AF3287" w:rsidRPr="003B3E78" w:rsidRDefault="00AF3287" w:rsidP="00AF3287">
      <w:pPr>
        <w:tabs>
          <w:tab w:val="left" w:pos="720"/>
          <w:tab w:val="left" w:pos="1080"/>
          <w:tab w:val="left" w:pos="1620"/>
        </w:tabs>
        <w:jc w:val="both"/>
        <w:rPr>
          <w:noProof/>
          <w:color w:val="000000" w:themeColor="text1"/>
          <w:sz w:val="20"/>
        </w:rPr>
      </w:pPr>
    </w:p>
    <w:p w14:paraId="26CCA8DB"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noProof/>
          <w:color w:val="000000" w:themeColor="text1"/>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147695F4" w14:textId="77777777" w:rsidR="00AF3287" w:rsidRPr="003B3E78" w:rsidRDefault="00AF3287" w:rsidP="00AF3287">
      <w:pPr>
        <w:tabs>
          <w:tab w:val="left" w:pos="720"/>
          <w:tab w:val="left" w:pos="1080"/>
          <w:tab w:val="left" w:pos="1620"/>
        </w:tabs>
        <w:jc w:val="both"/>
        <w:rPr>
          <w:noProof/>
          <w:color w:val="000000" w:themeColor="text1"/>
          <w:sz w:val="20"/>
        </w:rPr>
      </w:pPr>
    </w:p>
    <w:p w14:paraId="2463748E"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noProof/>
          <w:color w:val="000000" w:themeColor="text1"/>
          <w:sz w:val="20"/>
        </w:rPr>
        <w:t xml:space="preserve">(b) The Contractor has complied with the Federal Equal Opportunity Act of 1972 (P.L. 92-261), as amended; </w:t>
      </w:r>
    </w:p>
    <w:p w14:paraId="167B26EF" w14:textId="77777777" w:rsidR="00AF3287" w:rsidRPr="003B3E78" w:rsidRDefault="00AF3287" w:rsidP="00AF3287">
      <w:pPr>
        <w:tabs>
          <w:tab w:val="left" w:pos="720"/>
          <w:tab w:val="left" w:pos="1080"/>
          <w:tab w:val="left" w:pos="1620"/>
        </w:tabs>
        <w:jc w:val="both"/>
        <w:rPr>
          <w:noProof/>
          <w:color w:val="000000" w:themeColor="text1"/>
          <w:sz w:val="20"/>
        </w:rPr>
      </w:pPr>
    </w:p>
    <w:p w14:paraId="0D914CE9"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noProof/>
          <w:color w:val="000000" w:themeColor="text1"/>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1A402EF5" w14:textId="77777777" w:rsidR="00AF3287" w:rsidRPr="003B3E78" w:rsidRDefault="00AF3287" w:rsidP="00AF3287">
      <w:pPr>
        <w:tabs>
          <w:tab w:val="left" w:pos="720"/>
          <w:tab w:val="left" w:pos="1080"/>
          <w:tab w:val="left" w:pos="1620"/>
        </w:tabs>
        <w:jc w:val="both"/>
        <w:rPr>
          <w:noProof/>
          <w:color w:val="000000" w:themeColor="text1"/>
          <w:sz w:val="20"/>
        </w:rPr>
      </w:pPr>
    </w:p>
    <w:p w14:paraId="2B563C34" w14:textId="77777777" w:rsidR="00AF3287" w:rsidRPr="003B3E78" w:rsidRDefault="00AF3287" w:rsidP="00AF3287">
      <w:pPr>
        <w:tabs>
          <w:tab w:val="left" w:pos="720"/>
          <w:tab w:val="left" w:pos="1080"/>
          <w:tab w:val="left" w:pos="1620"/>
        </w:tabs>
        <w:jc w:val="both"/>
        <w:rPr>
          <w:b/>
          <w:noProof/>
          <w:color w:val="000000" w:themeColor="text1"/>
          <w:sz w:val="20"/>
        </w:rPr>
      </w:pPr>
      <w:r w:rsidRPr="003B3E78">
        <w:rPr>
          <w:noProof/>
          <w:color w:val="000000" w:themeColor="text1"/>
          <w:sz w:val="20"/>
        </w:rPr>
        <w:t>(d) The Contractor acknowledges notice that the State may seek to obtain offset credits from foreign countries as a result of this contract and agrees to cooperate with the State in these efforts.</w:t>
      </w:r>
    </w:p>
    <w:p w14:paraId="26507082" w14:textId="77777777" w:rsidR="00AF3287" w:rsidRPr="003B3E78" w:rsidRDefault="00AF3287" w:rsidP="00AF3287">
      <w:pPr>
        <w:tabs>
          <w:tab w:val="left" w:pos="720"/>
          <w:tab w:val="left" w:pos="1080"/>
          <w:tab w:val="left" w:pos="1620"/>
        </w:tabs>
        <w:jc w:val="both"/>
        <w:rPr>
          <w:b/>
          <w:noProof/>
          <w:color w:val="000000" w:themeColor="text1"/>
          <w:sz w:val="20"/>
        </w:rPr>
      </w:pPr>
    </w:p>
    <w:p w14:paraId="76F8E7FE" w14:textId="77777777" w:rsidR="00AF3287" w:rsidRPr="003B3E78" w:rsidRDefault="00AF3287" w:rsidP="00AF3287">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21. </w:t>
      </w:r>
      <w:r w:rsidRPr="003B3E78">
        <w:rPr>
          <w:b/>
          <w:noProof/>
          <w:color w:val="000000" w:themeColor="text1"/>
          <w:sz w:val="20"/>
          <w:u w:val="single"/>
        </w:rPr>
        <w:t>RECIPROCITY AND SANCTIONS PROVISIONS</w:t>
      </w:r>
      <w:r w:rsidRPr="003B3E78">
        <w:rPr>
          <w:b/>
          <w:noProof/>
          <w:color w:val="000000" w:themeColor="text1"/>
          <w:sz w:val="20"/>
        </w:rPr>
        <w:t xml:space="preserve">.  </w:t>
      </w:r>
      <w:r w:rsidRPr="003B3E78">
        <w:rPr>
          <w:noProof/>
          <w:color w:val="000000" w:themeColor="text1"/>
          <w:sz w:val="20"/>
        </w:rPr>
        <w:t xml:space="preserve">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w:t>
      </w:r>
      <w:r w:rsidRPr="003B3E78">
        <w:rPr>
          <w:noProof/>
          <w:color w:val="000000" w:themeColor="text1"/>
          <w:sz w:val="20"/>
        </w:rPr>
        <w:t>includes the states of South Carolina, Alaska, West Virginia, Wyoming, Louisiana and Hawaii.</w:t>
      </w:r>
    </w:p>
    <w:p w14:paraId="45E8E107" w14:textId="77777777" w:rsidR="00AF3287" w:rsidRPr="003B3E78" w:rsidRDefault="00AF3287" w:rsidP="00AF3287">
      <w:pPr>
        <w:tabs>
          <w:tab w:val="left" w:pos="720"/>
        </w:tabs>
        <w:jc w:val="both"/>
        <w:rPr>
          <w:noProof/>
          <w:color w:val="000000" w:themeColor="text1"/>
          <w:sz w:val="20"/>
        </w:rPr>
      </w:pPr>
    </w:p>
    <w:p w14:paraId="120D96CC" w14:textId="77777777" w:rsidR="00AF3287" w:rsidRPr="003B3E78" w:rsidRDefault="00AF3287" w:rsidP="00AF3287">
      <w:pPr>
        <w:tabs>
          <w:tab w:val="left" w:pos="450"/>
          <w:tab w:val="left" w:pos="720"/>
        </w:tabs>
        <w:jc w:val="both"/>
        <w:rPr>
          <w:color w:val="000000" w:themeColor="text1"/>
          <w:sz w:val="20"/>
        </w:rPr>
      </w:pPr>
      <w:r w:rsidRPr="003B3E78">
        <w:rPr>
          <w:b/>
          <w:color w:val="000000" w:themeColor="text1"/>
          <w:sz w:val="20"/>
        </w:rPr>
        <w:t xml:space="preserve">22. </w:t>
      </w:r>
      <w:r w:rsidRPr="003B3E78">
        <w:rPr>
          <w:b/>
          <w:color w:val="000000" w:themeColor="text1"/>
          <w:sz w:val="20"/>
          <w:u w:val="single"/>
        </w:rPr>
        <w:t>COMPLIANCE WITH BREACH NOTIFICATION AND DATA SECURITY LAWS</w:t>
      </w:r>
      <w:r w:rsidRPr="003B3E78">
        <w:rPr>
          <w:b/>
          <w:color w:val="000000" w:themeColor="text1"/>
          <w:sz w:val="20"/>
        </w:rPr>
        <w:t>.</w:t>
      </w:r>
      <w:r w:rsidRPr="003B3E78">
        <w:rPr>
          <w:color w:val="000000" w:themeColor="text1"/>
          <w:sz w:val="20"/>
        </w:rPr>
        <w:t xml:space="preserve">  Contractor shall comply with the provisions of the New York State Information Security Breach and Notification Act (General Business Law §§ 899-aa and 899-bb and State Technology Law § 208).</w:t>
      </w:r>
    </w:p>
    <w:p w14:paraId="2E5ECE00" w14:textId="77777777" w:rsidR="00AF3287" w:rsidRPr="003B3E78" w:rsidRDefault="00AF3287" w:rsidP="00AF3287">
      <w:pPr>
        <w:pStyle w:val="Header"/>
        <w:tabs>
          <w:tab w:val="left" w:pos="720"/>
        </w:tabs>
        <w:jc w:val="both"/>
        <w:rPr>
          <w:color w:val="000000" w:themeColor="text1"/>
          <w:sz w:val="20"/>
        </w:rPr>
      </w:pPr>
    </w:p>
    <w:p w14:paraId="0611B131" w14:textId="77777777" w:rsidR="00AF3287" w:rsidRPr="003B3E78" w:rsidRDefault="00AF3287" w:rsidP="00AF3287">
      <w:pPr>
        <w:tabs>
          <w:tab w:val="left" w:pos="450"/>
          <w:tab w:val="left" w:pos="720"/>
        </w:tabs>
        <w:jc w:val="both"/>
        <w:rPr>
          <w:color w:val="000000" w:themeColor="text1"/>
          <w:sz w:val="20"/>
        </w:rPr>
      </w:pPr>
      <w:r w:rsidRPr="003B3E78">
        <w:rPr>
          <w:b/>
          <w:color w:val="000000" w:themeColor="text1"/>
          <w:sz w:val="20"/>
        </w:rPr>
        <w:t xml:space="preserve">23. </w:t>
      </w:r>
      <w:r w:rsidRPr="003B3E78">
        <w:rPr>
          <w:b/>
          <w:color w:val="000000" w:themeColor="text1"/>
          <w:sz w:val="20"/>
          <w:u w:val="single"/>
        </w:rPr>
        <w:t>COMPLIANCE WITH CONSULTANT DISCLOSURE LAW</w:t>
      </w:r>
      <w:r w:rsidRPr="003B3E78">
        <w:rPr>
          <w:b/>
          <w:color w:val="000000" w:themeColor="text1"/>
          <w:sz w:val="20"/>
        </w:rPr>
        <w:t xml:space="preserve">. </w:t>
      </w:r>
      <w:r w:rsidRPr="003B3E78">
        <w:rPr>
          <w:color w:val="000000" w:themeColor="text1"/>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6FC75A72" w14:textId="77777777" w:rsidR="00AF3287" w:rsidRPr="003B3E78" w:rsidRDefault="00AF3287" w:rsidP="00AF3287">
      <w:pPr>
        <w:tabs>
          <w:tab w:val="left" w:pos="450"/>
          <w:tab w:val="left" w:pos="720"/>
        </w:tabs>
        <w:autoSpaceDE w:val="0"/>
        <w:autoSpaceDN w:val="0"/>
        <w:adjustRightInd w:val="0"/>
        <w:jc w:val="both"/>
        <w:rPr>
          <w:b/>
          <w:color w:val="000000" w:themeColor="text1"/>
          <w:sz w:val="20"/>
        </w:rPr>
      </w:pPr>
    </w:p>
    <w:p w14:paraId="4DE5C9B7" w14:textId="77777777" w:rsidR="00AF3287" w:rsidRPr="003B3E78" w:rsidRDefault="00AF3287" w:rsidP="00AF3287">
      <w:pPr>
        <w:tabs>
          <w:tab w:val="left" w:pos="450"/>
          <w:tab w:val="left" w:pos="720"/>
        </w:tabs>
        <w:autoSpaceDE w:val="0"/>
        <w:autoSpaceDN w:val="0"/>
        <w:adjustRightInd w:val="0"/>
        <w:jc w:val="both"/>
        <w:rPr>
          <w:color w:val="000000" w:themeColor="text1"/>
          <w:sz w:val="20"/>
        </w:rPr>
      </w:pPr>
      <w:r w:rsidRPr="003B3E78">
        <w:rPr>
          <w:b/>
          <w:color w:val="000000" w:themeColor="text1"/>
          <w:sz w:val="20"/>
        </w:rPr>
        <w:t xml:space="preserve">24. </w:t>
      </w:r>
      <w:r w:rsidRPr="003B3E78">
        <w:rPr>
          <w:b/>
          <w:color w:val="000000" w:themeColor="text1"/>
          <w:sz w:val="20"/>
          <w:u w:val="single"/>
        </w:rPr>
        <w:t>PROCUREMENT LOBBYING</w:t>
      </w:r>
      <w:r w:rsidRPr="003B3E78">
        <w:rPr>
          <w:b/>
          <w:color w:val="000000" w:themeColor="text1"/>
          <w:sz w:val="20"/>
        </w:rPr>
        <w:t xml:space="preserve">. </w:t>
      </w:r>
      <w:r w:rsidRPr="003B3E78">
        <w:rPr>
          <w:color w:val="000000" w:themeColor="text1"/>
          <w:sz w:val="20"/>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03784687" w14:textId="77777777" w:rsidR="00AF3287" w:rsidRPr="003B3E78" w:rsidRDefault="00AF3287" w:rsidP="00AF3287">
      <w:pPr>
        <w:tabs>
          <w:tab w:val="left" w:pos="450"/>
          <w:tab w:val="left" w:pos="720"/>
        </w:tabs>
        <w:autoSpaceDE w:val="0"/>
        <w:autoSpaceDN w:val="0"/>
        <w:adjustRightInd w:val="0"/>
        <w:jc w:val="both"/>
        <w:rPr>
          <w:color w:val="000000" w:themeColor="text1"/>
          <w:sz w:val="20"/>
        </w:rPr>
      </w:pPr>
    </w:p>
    <w:p w14:paraId="383662BD" w14:textId="77777777" w:rsidR="00AF3287" w:rsidRPr="003B3E78" w:rsidRDefault="00AF3287" w:rsidP="00AF3287">
      <w:pPr>
        <w:tabs>
          <w:tab w:val="left" w:pos="720"/>
        </w:tabs>
        <w:autoSpaceDE w:val="0"/>
        <w:autoSpaceDN w:val="0"/>
        <w:adjustRightInd w:val="0"/>
        <w:jc w:val="both"/>
        <w:rPr>
          <w:color w:val="000000" w:themeColor="text1"/>
          <w:sz w:val="20"/>
        </w:rPr>
      </w:pPr>
      <w:r w:rsidRPr="003B3E78">
        <w:rPr>
          <w:b/>
          <w:color w:val="000000" w:themeColor="text1"/>
          <w:sz w:val="20"/>
        </w:rPr>
        <w:t xml:space="preserve">25. </w:t>
      </w:r>
      <w:r w:rsidRPr="003B3E78">
        <w:rPr>
          <w:b/>
          <w:color w:val="000000" w:themeColor="text1"/>
          <w:sz w:val="20"/>
          <w:u w:val="single"/>
        </w:rPr>
        <w:t>CERTIFICATION OF REGISTRATION TO COLLECT SALES AND COMPENSATING USE TAX BY CERTAIN STATE CONTRACTORS, AFFILIATES AND SUBCONTRACTORS</w:t>
      </w:r>
      <w:r w:rsidRPr="003B3E78">
        <w:rPr>
          <w:b/>
          <w:color w:val="000000" w:themeColor="text1"/>
          <w:sz w:val="20"/>
        </w:rPr>
        <w:t>.</w:t>
      </w:r>
      <w:r w:rsidRPr="003B3E78">
        <w:rPr>
          <w:color w:val="000000" w:themeColor="text1"/>
          <w:sz w:val="20"/>
        </w:rPr>
        <w:t xml:space="preserve">  </w:t>
      </w:r>
    </w:p>
    <w:p w14:paraId="1976C142" w14:textId="77777777" w:rsidR="00AF3287" w:rsidRPr="003B3E78" w:rsidRDefault="00AF3287" w:rsidP="00AF3287">
      <w:pPr>
        <w:tabs>
          <w:tab w:val="left" w:pos="720"/>
        </w:tabs>
        <w:autoSpaceDE w:val="0"/>
        <w:autoSpaceDN w:val="0"/>
        <w:adjustRightInd w:val="0"/>
        <w:jc w:val="both"/>
        <w:rPr>
          <w:color w:val="000000" w:themeColor="text1"/>
          <w:sz w:val="20"/>
        </w:rPr>
      </w:pPr>
      <w:r w:rsidRPr="003B3E78">
        <w:rPr>
          <w:color w:val="000000" w:themeColor="text1"/>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7BE0B739" w14:textId="77777777" w:rsidR="00AF3287" w:rsidRPr="003B3E78" w:rsidRDefault="00AF3287" w:rsidP="00AF3287">
      <w:pPr>
        <w:tabs>
          <w:tab w:val="left" w:pos="720"/>
        </w:tabs>
        <w:autoSpaceDE w:val="0"/>
        <w:autoSpaceDN w:val="0"/>
        <w:adjustRightInd w:val="0"/>
        <w:jc w:val="both"/>
        <w:rPr>
          <w:color w:val="000000" w:themeColor="text1"/>
          <w:sz w:val="20"/>
        </w:rPr>
      </w:pPr>
    </w:p>
    <w:p w14:paraId="76E1F306" w14:textId="77777777" w:rsidR="00AF3287" w:rsidRPr="003B3E78" w:rsidRDefault="00AF3287" w:rsidP="00AF3287">
      <w:pPr>
        <w:autoSpaceDE w:val="0"/>
        <w:autoSpaceDN w:val="0"/>
        <w:rPr>
          <w:sz w:val="20"/>
        </w:rPr>
      </w:pPr>
      <w:r w:rsidRPr="003B3E78">
        <w:rPr>
          <w:rFonts w:eastAsiaTheme="minorHAnsi"/>
          <w:b/>
          <w:sz w:val="20"/>
        </w:rPr>
        <w:t>26</w:t>
      </w:r>
      <w:r w:rsidRPr="003B3E78">
        <w:rPr>
          <w:rFonts w:eastAsiaTheme="minorHAnsi"/>
          <w:sz w:val="20"/>
        </w:rPr>
        <w:t xml:space="preserve">.  </w:t>
      </w:r>
      <w:r w:rsidRPr="003B3E78">
        <w:rPr>
          <w:rFonts w:eastAsiaTheme="minorHAnsi"/>
          <w:b/>
          <w:bCs/>
          <w:sz w:val="20"/>
          <w:u w:val="single"/>
        </w:rPr>
        <w:t>IRAN DIVESTMENT ACT</w:t>
      </w:r>
      <w:r w:rsidRPr="003B3E78">
        <w:rPr>
          <w:rFonts w:eastAsiaTheme="minorHAnsi"/>
          <w:b/>
          <w:sz w:val="20"/>
        </w:rPr>
        <w:t>.</w:t>
      </w:r>
      <w:r w:rsidRPr="003B3E78">
        <w:rPr>
          <w:rFonts w:eastAsiaTheme="minorHAnsi"/>
          <w:sz w:val="20"/>
        </w:rPr>
        <w:t xml:space="preserve">  </w:t>
      </w:r>
      <w:r w:rsidRPr="003B3E78">
        <w:rPr>
          <w:rFonts w:eastAsiaTheme="minorHAnsi"/>
          <w:bCs/>
          <w:iCs/>
          <w:sz w:val="20"/>
        </w:rPr>
        <w:t>By entering into this Agreement, Contractor certifies</w:t>
      </w:r>
      <w:r w:rsidRPr="003B3E78">
        <w:rPr>
          <w:rFonts w:eastAsiaTheme="minorHAnsi"/>
          <w:sz w:val="20"/>
        </w:rPr>
        <w:t xml:space="preserve"> in accordance with State Finance Law § 165-a that it is not on the “Entities Determined to be Non-Responsive Bidders/</w:t>
      </w:r>
      <w:proofErr w:type="spellStart"/>
      <w:r w:rsidRPr="003B3E78">
        <w:rPr>
          <w:rFonts w:eastAsiaTheme="minorHAnsi"/>
          <w:sz w:val="20"/>
        </w:rPr>
        <w:t>Offerers</w:t>
      </w:r>
      <w:proofErr w:type="spellEnd"/>
      <w:r w:rsidRPr="003B3E78">
        <w:rPr>
          <w:rFonts w:eastAsiaTheme="minorHAnsi"/>
          <w:sz w:val="20"/>
        </w:rPr>
        <w:t xml:space="preserve"> pursuant to the New York State Iran Divestment Act of 2012” (“</w:t>
      </w:r>
      <w:hyperlink r:id="rId67" w:history="1">
        <w:r w:rsidRPr="003B3E78">
          <w:rPr>
            <w:rStyle w:val="Hyperlink"/>
            <w:rFonts w:eastAsiaTheme="minorHAnsi"/>
            <w:sz w:val="20"/>
          </w:rPr>
          <w:t>Prohibi</w:t>
        </w:r>
        <w:r w:rsidRPr="003B3E78">
          <w:rPr>
            <w:rStyle w:val="Hyperlink"/>
            <w:rFonts w:eastAsiaTheme="minorHAnsi"/>
            <w:sz w:val="20"/>
          </w:rPr>
          <w:t>t</w:t>
        </w:r>
        <w:r w:rsidRPr="003B3E78">
          <w:rPr>
            <w:rStyle w:val="Hyperlink"/>
            <w:rFonts w:eastAsiaTheme="minorHAnsi"/>
            <w:sz w:val="20"/>
          </w:rPr>
          <w:t>ed Entities List</w:t>
        </w:r>
      </w:hyperlink>
      <w:r w:rsidRPr="003B3E78">
        <w:rPr>
          <w:rFonts w:eastAsiaTheme="minorHAnsi"/>
          <w:sz w:val="20"/>
        </w:rPr>
        <w:t>”)</w:t>
      </w:r>
      <w:r>
        <w:rPr>
          <w:rFonts w:eastAsiaTheme="minorHAnsi"/>
          <w:sz w:val="20"/>
        </w:rPr>
        <w:t>.</w:t>
      </w:r>
      <w:r w:rsidRPr="003B3E78">
        <w:rPr>
          <w:rFonts w:eastAsiaTheme="minorHAnsi"/>
          <w:sz w:val="20"/>
        </w:rPr>
        <w:t xml:space="preserve"> </w:t>
      </w:r>
    </w:p>
    <w:p w14:paraId="55352DFB" w14:textId="77777777" w:rsidR="00AF3287" w:rsidRPr="003B3E78" w:rsidRDefault="00AF3287" w:rsidP="00AF3287">
      <w:pPr>
        <w:autoSpaceDE w:val="0"/>
        <w:autoSpaceDN w:val="0"/>
        <w:jc w:val="both"/>
        <w:rPr>
          <w:rFonts w:eastAsiaTheme="minorHAnsi"/>
          <w:sz w:val="20"/>
        </w:rPr>
      </w:pPr>
    </w:p>
    <w:p w14:paraId="7431D950" w14:textId="77777777" w:rsidR="00AF3287" w:rsidRPr="003B3E78" w:rsidRDefault="00AF3287" w:rsidP="00AF3287">
      <w:pPr>
        <w:autoSpaceDE w:val="0"/>
        <w:autoSpaceDN w:val="0"/>
        <w:jc w:val="both"/>
        <w:rPr>
          <w:rFonts w:eastAsiaTheme="minorHAnsi"/>
          <w:sz w:val="20"/>
        </w:rPr>
      </w:pPr>
      <w:r w:rsidRPr="003B3E78">
        <w:rPr>
          <w:rFonts w:eastAsiaTheme="minorHAns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376AB7D1" w14:textId="77777777" w:rsidR="00AF3287" w:rsidRPr="003B3E78" w:rsidRDefault="00AF3287" w:rsidP="00AF3287">
      <w:pPr>
        <w:autoSpaceDE w:val="0"/>
        <w:autoSpaceDN w:val="0"/>
        <w:jc w:val="both"/>
        <w:rPr>
          <w:rFonts w:eastAsiaTheme="minorHAnsi"/>
          <w:sz w:val="20"/>
        </w:rPr>
      </w:pPr>
    </w:p>
    <w:p w14:paraId="141A9A2E" w14:textId="77777777" w:rsidR="00AF3287" w:rsidRPr="003B3E78" w:rsidRDefault="00AF3287" w:rsidP="00AF3287">
      <w:pPr>
        <w:jc w:val="both"/>
        <w:rPr>
          <w:rFonts w:eastAsiaTheme="minorHAnsi"/>
          <w:color w:val="000000"/>
          <w:sz w:val="20"/>
        </w:rPr>
      </w:pPr>
      <w:r w:rsidRPr="003B3E78">
        <w:rPr>
          <w:rFonts w:eastAsiaTheme="minorHAnsi"/>
          <w:color w:val="000000"/>
          <w:sz w:val="20"/>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5B99949A" w14:textId="77777777" w:rsidR="00AF3287" w:rsidRPr="003B3E78" w:rsidRDefault="00AF3287" w:rsidP="00AF3287">
      <w:pPr>
        <w:jc w:val="both"/>
        <w:rPr>
          <w:rFonts w:eastAsiaTheme="minorHAnsi"/>
          <w:color w:val="000000"/>
          <w:sz w:val="20"/>
        </w:rPr>
      </w:pPr>
    </w:p>
    <w:p w14:paraId="2DE6B322" w14:textId="77777777" w:rsidR="00AF3287" w:rsidRPr="003B3E78" w:rsidRDefault="00AF3287" w:rsidP="00AF3287">
      <w:pPr>
        <w:jc w:val="both"/>
        <w:rPr>
          <w:rFonts w:eastAsiaTheme="minorHAnsi"/>
          <w:sz w:val="20"/>
        </w:rPr>
      </w:pPr>
      <w:r w:rsidRPr="003B3E78">
        <w:rPr>
          <w:rFonts w:eastAsiaTheme="minorHAnsi"/>
          <w:sz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0672FB5E" w14:textId="77777777" w:rsidR="00AF3287" w:rsidRPr="003B3E78" w:rsidRDefault="00AF3287" w:rsidP="00AF3287">
      <w:pPr>
        <w:jc w:val="both"/>
        <w:rPr>
          <w:rFonts w:eastAsiaTheme="minorHAnsi"/>
          <w:sz w:val="20"/>
        </w:rPr>
      </w:pPr>
    </w:p>
    <w:p w14:paraId="0421FABA" w14:textId="77777777" w:rsidR="00AF3287" w:rsidRPr="003B3E78" w:rsidRDefault="00AF3287" w:rsidP="00AF3287">
      <w:pPr>
        <w:jc w:val="both"/>
        <w:rPr>
          <w:rFonts w:eastAsiaTheme="minorHAnsi"/>
          <w:sz w:val="20"/>
        </w:rPr>
      </w:pPr>
      <w:r w:rsidRPr="003B3E78">
        <w:rPr>
          <w:rFonts w:eastAsiaTheme="minorHAnsi"/>
          <w:b/>
          <w:sz w:val="20"/>
        </w:rPr>
        <w:t>27.</w:t>
      </w:r>
      <w:r w:rsidRPr="003B3E78">
        <w:rPr>
          <w:rFonts w:eastAsiaTheme="minorHAnsi"/>
          <w:sz w:val="20"/>
        </w:rPr>
        <w:t xml:space="preserve"> </w:t>
      </w:r>
      <w:r w:rsidRPr="003B3E78">
        <w:rPr>
          <w:rFonts w:eastAsiaTheme="minorHAnsi"/>
          <w:b/>
          <w:sz w:val="20"/>
          <w:u w:val="single"/>
        </w:rPr>
        <w:t>ADMISSIBILITY OF REPRODUCTION OF CONTRACT</w:t>
      </w:r>
      <w:r w:rsidRPr="003B3E78">
        <w:rPr>
          <w:rFonts w:eastAsiaTheme="minorHAnsi"/>
          <w:b/>
          <w:sz w:val="20"/>
        </w:rPr>
        <w:t>.</w:t>
      </w:r>
      <w:r w:rsidRPr="003B3E78">
        <w:rPr>
          <w:rFonts w:eastAsiaTheme="minorHAnsi"/>
          <w:sz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3B3E78">
        <w:rPr>
          <w:sz w:val="20"/>
        </w:rPr>
        <w:t>if such approval was required,</w:t>
      </w:r>
      <w:r w:rsidRPr="003B3E78">
        <w:rPr>
          <w:rFonts w:eastAsiaTheme="minorHAnsi"/>
          <w:sz w:val="20"/>
        </w:rPr>
        <w:t xml:space="preserve"> regardless of whether the original of said contract is in existence.</w:t>
      </w:r>
    </w:p>
    <w:p w14:paraId="269C602D" w14:textId="77777777" w:rsidR="00AF3287" w:rsidRDefault="00AF3287" w:rsidP="00AF3287">
      <w:pPr>
        <w:jc w:val="both"/>
        <w:rPr>
          <w:rFonts w:eastAsiaTheme="minorHAnsi"/>
        </w:rPr>
      </w:pPr>
    </w:p>
    <w:p w14:paraId="58227770" w14:textId="77777777" w:rsidR="00AF3287" w:rsidRPr="003B3E78" w:rsidRDefault="00AF3287" w:rsidP="00AF3287">
      <w:pPr>
        <w:pStyle w:val="Header"/>
        <w:tabs>
          <w:tab w:val="left" w:pos="720"/>
        </w:tabs>
        <w:jc w:val="right"/>
        <w:rPr>
          <w:color w:val="000000" w:themeColor="text1"/>
          <w:sz w:val="20"/>
        </w:rPr>
      </w:pPr>
      <w:r>
        <w:rPr>
          <w:color w:val="000000" w:themeColor="text1"/>
          <w:sz w:val="20"/>
        </w:rPr>
        <w:t>(</w:t>
      </w:r>
      <w:r w:rsidRPr="003B3E78">
        <w:rPr>
          <w:color w:val="000000" w:themeColor="text1"/>
          <w:sz w:val="20"/>
        </w:rPr>
        <w:t>June 2023</w:t>
      </w:r>
      <w:r>
        <w:rPr>
          <w:color w:val="000000" w:themeColor="text1"/>
          <w:sz w:val="20"/>
        </w:rPr>
        <w:t>)</w:t>
      </w:r>
    </w:p>
    <w:p w14:paraId="3D4CDC67" w14:textId="77777777" w:rsidR="00AF3287" w:rsidRDefault="00AF3287" w:rsidP="00AF3287">
      <w:pPr>
        <w:tabs>
          <w:tab w:val="left" w:pos="720"/>
        </w:tabs>
        <w:autoSpaceDE w:val="0"/>
        <w:autoSpaceDN w:val="0"/>
        <w:adjustRightInd w:val="0"/>
        <w:jc w:val="right"/>
        <w:rPr>
          <w:color w:val="000000"/>
          <w:sz w:val="20"/>
        </w:rPr>
      </w:pPr>
    </w:p>
    <w:p w14:paraId="48B037A8" w14:textId="77777777" w:rsidR="00AF3287" w:rsidRDefault="00AF3287" w:rsidP="00AF3287">
      <w:pPr>
        <w:tabs>
          <w:tab w:val="left" w:pos="720"/>
        </w:tabs>
        <w:autoSpaceDE w:val="0"/>
        <w:autoSpaceDN w:val="0"/>
        <w:adjustRightInd w:val="0"/>
        <w:jc w:val="right"/>
        <w:rPr>
          <w:color w:val="000000"/>
          <w:sz w:val="20"/>
        </w:rPr>
      </w:pPr>
    </w:p>
    <w:p w14:paraId="2B53F283" w14:textId="77777777" w:rsidR="00AF3287" w:rsidRPr="00CB22C2" w:rsidRDefault="00AF3287" w:rsidP="00AF3287">
      <w:pPr>
        <w:tabs>
          <w:tab w:val="left" w:pos="720"/>
        </w:tabs>
        <w:autoSpaceDE w:val="0"/>
        <w:autoSpaceDN w:val="0"/>
        <w:adjustRightInd w:val="0"/>
        <w:rPr>
          <w:color w:val="000000"/>
          <w:sz w:val="20"/>
        </w:rPr>
      </w:pPr>
    </w:p>
    <w:p w14:paraId="4E8B5432" w14:textId="77777777" w:rsidR="00AF3287" w:rsidRPr="00CB22C2" w:rsidRDefault="00AF3287" w:rsidP="00AF3287">
      <w:pPr>
        <w:tabs>
          <w:tab w:val="left" w:pos="720"/>
        </w:tabs>
        <w:autoSpaceDE w:val="0"/>
        <w:autoSpaceDN w:val="0"/>
        <w:adjustRightInd w:val="0"/>
        <w:jc w:val="both"/>
        <w:rPr>
          <w:noProof/>
        </w:rPr>
        <w:sectPr w:rsidR="00AF3287" w:rsidRPr="00CB22C2" w:rsidSect="00E96815">
          <w:headerReference w:type="even" r:id="rId68"/>
          <w:headerReference w:type="default" r:id="rId69"/>
          <w:footerReference w:type="default" r:id="rId70"/>
          <w:headerReference w:type="first" r:id="rId71"/>
          <w:endnotePr>
            <w:numFmt w:val="decimal"/>
          </w:endnotePr>
          <w:pgSz w:w="12240" w:h="15840" w:code="1"/>
          <w:pgMar w:top="720" w:right="533" w:bottom="720" w:left="907" w:header="432" w:footer="432" w:gutter="0"/>
          <w:cols w:num="2" w:sep="1" w:space="288"/>
        </w:sectPr>
      </w:pPr>
    </w:p>
    <w:p w14:paraId="5229DC60" w14:textId="77777777" w:rsidR="00AF3287" w:rsidRDefault="00AF3287" w:rsidP="00AF3287">
      <w:pPr>
        <w:widowControl w:val="0"/>
        <w:tabs>
          <w:tab w:val="center" w:pos="5040"/>
        </w:tabs>
        <w:suppressAutoHyphens/>
        <w:jc w:val="center"/>
        <w:rPr>
          <w:rFonts w:ascii="Dutch Roman 12pt" w:hAnsi="Dutch Roman 12pt"/>
          <w:snapToGrid w:val="0"/>
          <w:spacing w:val="-3"/>
          <w:sz w:val="22"/>
          <w:szCs w:val="22"/>
        </w:rPr>
      </w:pPr>
      <w:r w:rsidRPr="00EF4F42">
        <w:rPr>
          <w:rFonts w:ascii="Dutch Roman 12pt" w:hAnsi="Dutch Roman 12pt"/>
          <w:snapToGrid w:val="0"/>
          <w:spacing w:val="-3"/>
          <w:sz w:val="22"/>
          <w:szCs w:val="22"/>
        </w:rPr>
        <w:lastRenderedPageBreak/>
        <w:t>APPENDIX A-1</w:t>
      </w:r>
    </w:p>
    <w:p w14:paraId="2AF84364" w14:textId="77777777" w:rsidR="00AF3287" w:rsidRPr="00EF4F42" w:rsidRDefault="00AF3287" w:rsidP="00AF3287">
      <w:pPr>
        <w:widowControl w:val="0"/>
        <w:tabs>
          <w:tab w:val="center" w:pos="5040"/>
        </w:tabs>
        <w:suppressAutoHyphens/>
        <w:jc w:val="center"/>
        <w:rPr>
          <w:rFonts w:ascii="Dutch Roman 12pt" w:hAnsi="Dutch Roman 12pt"/>
          <w:snapToGrid w:val="0"/>
          <w:spacing w:val="-3"/>
          <w:sz w:val="22"/>
          <w:szCs w:val="22"/>
        </w:rPr>
      </w:pPr>
      <w:r>
        <w:rPr>
          <w:rFonts w:ascii="Dutch Roman 12pt" w:hAnsi="Dutch Roman 12pt"/>
          <w:snapToGrid w:val="0"/>
          <w:spacing w:val="-3"/>
          <w:sz w:val="22"/>
          <w:szCs w:val="22"/>
        </w:rPr>
        <w:t>AGENCY-SPECIFIC CLAUSES</w:t>
      </w:r>
    </w:p>
    <w:p w14:paraId="113E181E"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162FE0A3"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Payment and Reporting</w:t>
      </w:r>
    </w:p>
    <w:p w14:paraId="45C9875C"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5F5AAC76" w14:textId="77777777" w:rsidR="00AF3287" w:rsidRPr="00EF4F42" w:rsidRDefault="00AF3287" w:rsidP="00AF3287">
      <w:pPr>
        <w:widowControl w:val="0"/>
        <w:numPr>
          <w:ilvl w:val="0"/>
          <w:numId w:val="4"/>
        </w:numPr>
        <w:tabs>
          <w:tab w:val="clear" w:pos="360"/>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In the event that Contractor </w:t>
      </w:r>
      <w:proofErr w:type="gramStart"/>
      <w:r w:rsidRPr="00EF4F42">
        <w:rPr>
          <w:rFonts w:ascii="Dutch Roman 12pt" w:hAnsi="Dutch Roman 12pt"/>
          <w:snapToGrid w:val="0"/>
          <w:spacing w:val="-3"/>
          <w:sz w:val="22"/>
          <w:szCs w:val="22"/>
        </w:rPr>
        <w:t>shall receive,</w:t>
      </w:r>
      <w:proofErr w:type="gramEnd"/>
      <w:r w:rsidRPr="00EF4F42">
        <w:rPr>
          <w:rFonts w:ascii="Dutch Roman 12pt" w:hAnsi="Dutch Roman 12pt"/>
          <w:snapToGrid w:val="0"/>
          <w:spacing w:val="-3"/>
          <w:sz w:val="22"/>
          <w:szCs w:val="22"/>
        </w:rPr>
        <w:t xml:space="preser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3497151E" w14:textId="77777777" w:rsidR="00AF3287" w:rsidRPr="00222A62" w:rsidRDefault="00AF3287" w:rsidP="00AF3287">
      <w:pPr>
        <w:tabs>
          <w:tab w:val="left" w:pos="0"/>
        </w:tabs>
        <w:suppressAutoHyphens/>
        <w:rPr>
          <w:spacing w:val="-3"/>
          <w:sz w:val="22"/>
          <w:szCs w:val="22"/>
        </w:rPr>
      </w:pPr>
      <w:r w:rsidRPr="00EF4F42">
        <w:rPr>
          <w:rFonts w:cs="Arial"/>
          <w:snapToGrid w:val="0"/>
          <w:spacing w:val="-3"/>
          <w:sz w:val="22"/>
          <w:szCs w:val="22"/>
        </w:rPr>
        <w:t xml:space="preserve"> </w:t>
      </w:r>
    </w:p>
    <w:p w14:paraId="2311E91B" w14:textId="77777777" w:rsidR="00AF3287" w:rsidRDefault="00AF3287" w:rsidP="00AF3287">
      <w:pPr>
        <w:widowControl w:val="0"/>
        <w:numPr>
          <w:ilvl w:val="0"/>
          <w:numId w:val="4"/>
        </w:numPr>
        <w:tabs>
          <w:tab w:val="left" w:pos="0"/>
        </w:tabs>
        <w:suppressAutoHyphens/>
        <w:jc w:val="both"/>
        <w:rPr>
          <w:spacing w:val="-3"/>
          <w:sz w:val="22"/>
          <w:szCs w:val="22"/>
        </w:rPr>
      </w:pPr>
      <w:bookmarkStart w:id="10" w:name="_Hlk156807516"/>
      <w:r w:rsidRPr="007B6130">
        <w:rPr>
          <w:spacing w:val="-3"/>
          <w:sz w:val="22"/>
          <w:szCs w:val="22"/>
        </w:rPr>
        <w:t xml:space="preserve">Variations in each budget category not exceeding ten percent (10%) of such category may be approved by the Commissioner of Education.  Any such variations shall be reflected in the final expenditure report and filed in the Office of the State Comptroller. Variations in each budget category which do exceed ten percent (10%) of such category must be submitted to the Office of the State Comptroller for approval. </w:t>
      </w:r>
    </w:p>
    <w:bookmarkEnd w:id="10"/>
    <w:p w14:paraId="0128760C" w14:textId="77777777" w:rsidR="00AF3287" w:rsidRPr="00EF4F42" w:rsidRDefault="00AF3287" w:rsidP="00AF3287">
      <w:pPr>
        <w:widowControl w:val="0"/>
        <w:tabs>
          <w:tab w:val="left" w:pos="0"/>
        </w:tabs>
        <w:suppressAutoHyphens/>
        <w:rPr>
          <w:snapToGrid w:val="0"/>
          <w:spacing w:val="-3"/>
          <w:sz w:val="22"/>
          <w:szCs w:val="22"/>
        </w:rPr>
      </w:pPr>
    </w:p>
    <w:p w14:paraId="0845578B" w14:textId="77777777" w:rsidR="00AF3287" w:rsidRPr="00EF4F42" w:rsidRDefault="00AF3287" w:rsidP="00AF3287">
      <w:pPr>
        <w:widowControl w:val="0"/>
        <w:numPr>
          <w:ilvl w:val="0"/>
          <w:numId w:val="4"/>
        </w:numPr>
        <w:tabs>
          <w:tab w:val="clear" w:pos="360"/>
          <w:tab w:val="left" w:pos="0"/>
        </w:tabs>
        <w:suppressAutoHyphens/>
        <w:jc w:val="both"/>
        <w:rPr>
          <w:snapToGrid w:val="0"/>
          <w:spacing w:val="-3"/>
          <w:sz w:val="22"/>
          <w:szCs w:val="22"/>
        </w:rPr>
      </w:pPr>
      <w:r w:rsidRPr="00EF4F42">
        <w:rPr>
          <w:snapToGrid w:val="0"/>
          <w:sz w:val="22"/>
          <w:szCs w:val="22"/>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673C3747" w14:textId="77777777" w:rsidR="00AF3287" w:rsidRPr="00EF4F42" w:rsidRDefault="00AF3287" w:rsidP="00AF3287">
      <w:pPr>
        <w:widowControl w:val="0"/>
        <w:tabs>
          <w:tab w:val="left" w:pos="0"/>
        </w:tabs>
        <w:suppressAutoHyphens/>
        <w:rPr>
          <w:rFonts w:ascii="Dutch Roman 12pt" w:hAnsi="Dutch Roman 12pt"/>
          <w:snapToGrid w:val="0"/>
          <w:spacing w:val="-3"/>
          <w:sz w:val="22"/>
          <w:szCs w:val="22"/>
        </w:rPr>
      </w:pPr>
    </w:p>
    <w:p w14:paraId="0C218496" w14:textId="77777777" w:rsidR="00AF3287" w:rsidRPr="00EF4F42" w:rsidRDefault="00AF3287" w:rsidP="00AF3287">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Terminations</w:t>
      </w:r>
    </w:p>
    <w:p w14:paraId="7CE82BEE" w14:textId="77777777" w:rsidR="00AF3287" w:rsidRPr="00EF4F42" w:rsidRDefault="00AF3287" w:rsidP="00AF3287">
      <w:pPr>
        <w:widowControl w:val="0"/>
        <w:tabs>
          <w:tab w:val="left" w:pos="0"/>
        </w:tabs>
        <w:suppressAutoHyphens/>
        <w:rPr>
          <w:rFonts w:ascii="Dutch Roman 12pt" w:hAnsi="Dutch Roman 12pt"/>
          <w:snapToGrid w:val="0"/>
          <w:spacing w:val="-3"/>
          <w:sz w:val="22"/>
          <w:szCs w:val="22"/>
        </w:rPr>
      </w:pPr>
    </w:p>
    <w:p w14:paraId="71EA4790" w14:textId="77777777" w:rsidR="00AF3287" w:rsidRPr="00EF4F42" w:rsidRDefault="00AF3287" w:rsidP="00AF3287">
      <w:pPr>
        <w:widowControl w:val="0"/>
        <w:numPr>
          <w:ilvl w:val="0"/>
          <w:numId w:val="5"/>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The State may terminate this Agreement without cause by thirty (30) days prior written notice.  In the event of such termination, the parties will adjust the accounts </w:t>
      </w:r>
      <w:proofErr w:type="gramStart"/>
      <w:r w:rsidRPr="00EF4F42">
        <w:rPr>
          <w:rFonts w:ascii="Dutch Roman 12pt" w:hAnsi="Dutch Roman 12pt"/>
          <w:snapToGrid w:val="0"/>
          <w:spacing w:val="-3"/>
          <w:sz w:val="22"/>
          <w:szCs w:val="22"/>
        </w:rPr>
        <w:t>due</w:t>
      </w:r>
      <w:proofErr w:type="gramEnd"/>
      <w:r w:rsidRPr="00EF4F42">
        <w:rPr>
          <w:rFonts w:ascii="Dutch Roman 12pt" w:hAnsi="Dutch Roman 12pt"/>
          <w:snapToGrid w:val="0"/>
          <w:spacing w:val="-3"/>
          <w:sz w:val="22"/>
          <w:szCs w:val="22"/>
        </w:rPr>
        <w:t xml:space="preserve"> and the Contractor will undertake no additional expenditures not already required.  Upon any such termination, the parties shall endeavor in an orderly manner to wind down activities hereunder.</w:t>
      </w:r>
    </w:p>
    <w:p w14:paraId="43C85420"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7750305B" w14:textId="77777777" w:rsidR="00AF3287" w:rsidRPr="00EF4F42" w:rsidRDefault="00AF3287" w:rsidP="00AF3287">
      <w:pPr>
        <w:widowControl w:val="0"/>
        <w:tabs>
          <w:tab w:val="left" w:pos="90"/>
          <w:tab w:val="left" w:pos="360"/>
        </w:tabs>
        <w:suppressAutoHyphens/>
        <w:ind w:left="360" w:hanging="360"/>
        <w:jc w:val="both"/>
        <w:rPr>
          <w:rFonts w:ascii="Dutch Roman 12pt" w:hAnsi="Dutch Roman 12pt"/>
          <w:snapToGrid w:val="0"/>
          <w:sz w:val="22"/>
        </w:rPr>
      </w:pPr>
      <w:r w:rsidRPr="00EF4F42">
        <w:rPr>
          <w:rFonts w:ascii="Dutch Roman 12pt" w:hAnsi="Dutch Roman 12pt"/>
          <w:snapToGrid w:val="0"/>
          <w:sz w:val="22"/>
        </w:rPr>
        <w:t>B.</w:t>
      </w:r>
      <w:r w:rsidRPr="00EF4F42">
        <w:rPr>
          <w:rFonts w:ascii="Dutch Roman 12pt" w:hAnsi="Dutch Roman 12pt"/>
          <w:snapToGrid w:val="0"/>
          <w:sz w:val="22"/>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5A5C0001" w14:textId="77777777" w:rsidR="00AF3287" w:rsidRPr="00EF4F42" w:rsidRDefault="00AF3287" w:rsidP="00AF3287">
      <w:pPr>
        <w:widowControl w:val="0"/>
        <w:tabs>
          <w:tab w:val="left" w:pos="90"/>
          <w:tab w:val="left" w:pos="360"/>
        </w:tabs>
        <w:suppressAutoHyphens/>
        <w:ind w:left="360" w:hanging="360"/>
        <w:rPr>
          <w:rFonts w:ascii="Dutch Roman 12pt" w:hAnsi="Dutch Roman 12pt"/>
          <w:snapToGrid w:val="0"/>
          <w:sz w:val="22"/>
        </w:rPr>
      </w:pPr>
    </w:p>
    <w:p w14:paraId="16790467" w14:textId="77777777" w:rsidR="00AF3287" w:rsidRPr="00EF4F42" w:rsidRDefault="00AF3287" w:rsidP="00AF3287">
      <w:pPr>
        <w:widowControl w:val="0"/>
        <w:rPr>
          <w:rFonts w:ascii="Dutch Roman 12pt" w:hAnsi="Dutch Roman 12pt"/>
          <w:snapToGrid w:val="0"/>
          <w:sz w:val="22"/>
          <w:szCs w:val="22"/>
        </w:rPr>
      </w:pPr>
      <w:r w:rsidRPr="00EF4F42">
        <w:rPr>
          <w:rFonts w:ascii="Dutch Roman 12pt" w:hAnsi="Dutch Roman 12pt"/>
          <w:snapToGrid w:val="0"/>
          <w:sz w:val="22"/>
          <w:szCs w:val="22"/>
          <w:u w:val="single"/>
        </w:rPr>
        <w:t>Responsibility Provision</w:t>
      </w:r>
      <w:r w:rsidRPr="004A1AE4">
        <w:rPr>
          <w:rFonts w:ascii="Dutch Roman 12pt" w:hAnsi="Dutch Roman 12pt"/>
          <w:snapToGrid w:val="0"/>
          <w:sz w:val="22"/>
          <w:szCs w:val="22"/>
          <w:u w:val="single"/>
        </w:rPr>
        <w:t>s</w:t>
      </w:r>
    </w:p>
    <w:p w14:paraId="3BAA9552" w14:textId="77777777" w:rsidR="00AF3287" w:rsidRPr="00EF4F42" w:rsidRDefault="00AF3287" w:rsidP="00AF3287">
      <w:pPr>
        <w:widowControl w:val="0"/>
        <w:rPr>
          <w:rFonts w:ascii="Dutch Roman 12pt" w:hAnsi="Dutch Roman 12pt"/>
          <w:snapToGrid w:val="0"/>
          <w:sz w:val="22"/>
          <w:szCs w:val="22"/>
        </w:rPr>
      </w:pPr>
    </w:p>
    <w:p w14:paraId="1A2F4395" w14:textId="77777777" w:rsidR="00AF3287" w:rsidRPr="00EF4F42" w:rsidRDefault="00AF3287" w:rsidP="00AF3287">
      <w:pPr>
        <w:tabs>
          <w:tab w:val="left" w:pos="360"/>
        </w:tabs>
        <w:contextualSpacing/>
        <w:jc w:val="both"/>
        <w:rPr>
          <w:rFonts w:eastAsia="Calibri"/>
          <w:sz w:val="22"/>
          <w:szCs w:val="22"/>
        </w:rPr>
      </w:pPr>
      <w:r w:rsidRPr="00EF4F42">
        <w:rPr>
          <w:rFonts w:eastAsia="Calibri"/>
          <w:sz w:val="22"/>
          <w:szCs w:val="22"/>
        </w:rPr>
        <w:t xml:space="preserve">A. </w:t>
      </w:r>
      <w:r w:rsidRPr="00EF4F42">
        <w:rPr>
          <w:rFonts w:eastAsia="Calibri"/>
          <w:sz w:val="22"/>
          <w:szCs w:val="22"/>
        </w:rPr>
        <w:tab/>
        <w:t>General Responsibility Language</w:t>
      </w:r>
    </w:p>
    <w:p w14:paraId="224067F9" w14:textId="77777777" w:rsidR="00AF3287" w:rsidRPr="00EF4F42" w:rsidRDefault="00AF3287" w:rsidP="00AF3287">
      <w:pPr>
        <w:ind w:left="360"/>
        <w:contextualSpacing/>
        <w:jc w:val="both"/>
        <w:rPr>
          <w:rFonts w:eastAsia="Calibri"/>
          <w:sz w:val="22"/>
          <w:szCs w:val="22"/>
        </w:rPr>
      </w:pPr>
      <w:r w:rsidRPr="00EF4F42">
        <w:rPr>
          <w:rFonts w:eastAsia="Calibri"/>
          <w:sz w:val="22"/>
          <w:szCs w:val="22"/>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1BE181D1" w14:textId="77777777" w:rsidR="00AF3287" w:rsidRPr="00EF4F42" w:rsidRDefault="00AF3287" w:rsidP="00AF3287">
      <w:pPr>
        <w:ind w:left="720"/>
        <w:contextualSpacing/>
        <w:jc w:val="both"/>
        <w:rPr>
          <w:rFonts w:eastAsia="Calibri"/>
          <w:sz w:val="22"/>
          <w:szCs w:val="22"/>
        </w:rPr>
      </w:pPr>
    </w:p>
    <w:p w14:paraId="353DF7E8" w14:textId="77777777" w:rsidR="00AF3287" w:rsidRPr="00EF4F42" w:rsidRDefault="00AF3287" w:rsidP="00AF3287">
      <w:pPr>
        <w:tabs>
          <w:tab w:val="left" w:pos="360"/>
        </w:tabs>
        <w:contextualSpacing/>
        <w:jc w:val="both"/>
        <w:rPr>
          <w:rFonts w:eastAsia="Calibri"/>
          <w:sz w:val="22"/>
          <w:szCs w:val="22"/>
        </w:rPr>
      </w:pPr>
      <w:r w:rsidRPr="00EF4F42">
        <w:rPr>
          <w:rFonts w:eastAsia="Calibri"/>
          <w:sz w:val="22"/>
          <w:szCs w:val="22"/>
        </w:rPr>
        <w:t xml:space="preserve">B. </w:t>
      </w:r>
      <w:r w:rsidRPr="00EF4F42">
        <w:rPr>
          <w:rFonts w:eastAsia="Calibri"/>
          <w:sz w:val="22"/>
          <w:szCs w:val="22"/>
        </w:rPr>
        <w:tab/>
        <w:t>Suspension of Work (for Non-Responsibility)</w:t>
      </w:r>
    </w:p>
    <w:p w14:paraId="255C55FA" w14:textId="77777777" w:rsidR="00AF3287" w:rsidRPr="00EF4F42" w:rsidRDefault="00AF3287" w:rsidP="00AF3287">
      <w:pPr>
        <w:tabs>
          <w:tab w:val="left" w:pos="360"/>
        </w:tabs>
        <w:ind w:left="360"/>
        <w:contextualSpacing/>
        <w:jc w:val="both"/>
        <w:rPr>
          <w:rFonts w:eastAsia="Calibri"/>
          <w:sz w:val="22"/>
          <w:szCs w:val="22"/>
        </w:rPr>
      </w:pPr>
      <w:r w:rsidRPr="00EF4F42">
        <w:rPr>
          <w:rFonts w:eastAsia="Calibri"/>
          <w:sz w:val="22"/>
          <w:szCs w:val="22"/>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625B115D" w14:textId="77777777" w:rsidR="00AF3287" w:rsidRPr="00EF4F42" w:rsidRDefault="00AF3287" w:rsidP="00AF3287">
      <w:pPr>
        <w:tabs>
          <w:tab w:val="left" w:pos="360"/>
        </w:tabs>
        <w:contextualSpacing/>
        <w:jc w:val="both"/>
        <w:rPr>
          <w:rFonts w:eastAsia="Calibri"/>
          <w:sz w:val="22"/>
          <w:szCs w:val="22"/>
        </w:rPr>
      </w:pPr>
    </w:p>
    <w:p w14:paraId="5AB609CE" w14:textId="77777777" w:rsidR="00AF3287" w:rsidRPr="00EF4F42" w:rsidRDefault="00AF3287" w:rsidP="00AF3287">
      <w:pPr>
        <w:tabs>
          <w:tab w:val="left" w:pos="360"/>
        </w:tabs>
        <w:contextualSpacing/>
        <w:jc w:val="both"/>
        <w:rPr>
          <w:rFonts w:eastAsia="Calibri"/>
          <w:sz w:val="22"/>
          <w:szCs w:val="22"/>
        </w:rPr>
      </w:pPr>
      <w:r w:rsidRPr="00EF4F42">
        <w:rPr>
          <w:rFonts w:eastAsia="Calibri"/>
          <w:sz w:val="22"/>
          <w:szCs w:val="22"/>
        </w:rPr>
        <w:t xml:space="preserve">C. </w:t>
      </w:r>
      <w:r w:rsidRPr="00EF4F42">
        <w:rPr>
          <w:rFonts w:eastAsia="Calibri"/>
          <w:sz w:val="22"/>
          <w:szCs w:val="22"/>
        </w:rPr>
        <w:tab/>
        <w:t>Termination (for Non-Responsibility)</w:t>
      </w:r>
    </w:p>
    <w:p w14:paraId="14A308B1" w14:textId="77777777" w:rsidR="00AF3287" w:rsidRPr="00EF4F42" w:rsidRDefault="00AF3287" w:rsidP="00AF3287">
      <w:pPr>
        <w:tabs>
          <w:tab w:val="left" w:pos="360"/>
        </w:tabs>
        <w:ind w:left="360"/>
        <w:contextualSpacing/>
        <w:jc w:val="both"/>
        <w:rPr>
          <w:rFonts w:eastAsia="Calibri"/>
          <w:sz w:val="22"/>
          <w:szCs w:val="22"/>
        </w:rPr>
      </w:pPr>
      <w:r w:rsidRPr="00EF4F42">
        <w:rPr>
          <w:rFonts w:eastAsia="Calibri"/>
          <w:sz w:val="22"/>
          <w:szCs w:val="22"/>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4D913482"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569840A2" w14:textId="77777777" w:rsidR="00AF3287" w:rsidRPr="00EF4F42" w:rsidRDefault="00AF3287" w:rsidP="00AF3287">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Property</w:t>
      </w:r>
    </w:p>
    <w:p w14:paraId="29F465CA" w14:textId="77777777" w:rsidR="00AF3287" w:rsidRPr="00EF4F42" w:rsidRDefault="00AF3287" w:rsidP="00AF3287">
      <w:pPr>
        <w:widowControl w:val="0"/>
        <w:tabs>
          <w:tab w:val="left" w:pos="0"/>
        </w:tabs>
        <w:suppressAutoHyphens/>
        <w:rPr>
          <w:rFonts w:ascii="Dutch Roman 12pt" w:hAnsi="Dutch Roman 12pt"/>
          <w:snapToGrid w:val="0"/>
          <w:spacing w:val="-3"/>
          <w:sz w:val="22"/>
          <w:szCs w:val="22"/>
        </w:rPr>
      </w:pPr>
    </w:p>
    <w:p w14:paraId="1FF1AF2E" w14:textId="77777777" w:rsidR="00AF3287" w:rsidRPr="00EF4F42" w:rsidRDefault="00AF3287" w:rsidP="00AF3287">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w:t>
      </w:r>
    </w:p>
    <w:p w14:paraId="15DA456A"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71A5B4D8" w14:textId="77777777" w:rsidR="00AF3287" w:rsidRPr="00EF4F42" w:rsidRDefault="00AF3287" w:rsidP="00AF3287">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7D17AB4A" w14:textId="77777777" w:rsidR="00AF3287" w:rsidRPr="00EF4F42" w:rsidRDefault="00AF3287" w:rsidP="00AF3287">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b/>
      </w:r>
    </w:p>
    <w:p w14:paraId="10133A96" w14:textId="77777777" w:rsidR="00AF3287" w:rsidRPr="00EF4F42" w:rsidRDefault="00AF3287" w:rsidP="00AF3287">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The Contractor shall not at any time sell, trade, convey or otherwise dispose of any non-expendable assets having a market value in excess of Two Thousand Dollars ($2,000) at the time of the desired disposition without the express permission of the State.  The Contractor may seek permission in writing by certified mail to the State. </w:t>
      </w:r>
    </w:p>
    <w:p w14:paraId="4CBB33FB" w14:textId="77777777" w:rsidR="00AF3287" w:rsidRPr="00EF4F42" w:rsidRDefault="00AF3287" w:rsidP="00AF3287">
      <w:pPr>
        <w:widowControl w:val="0"/>
        <w:tabs>
          <w:tab w:val="left" w:pos="360"/>
        </w:tabs>
        <w:suppressAutoHyphens/>
        <w:ind w:left="360"/>
        <w:jc w:val="both"/>
        <w:rPr>
          <w:rFonts w:ascii="Dutch Roman 12pt" w:hAnsi="Dutch Roman 12pt"/>
          <w:snapToGrid w:val="0"/>
          <w:spacing w:val="-3"/>
          <w:sz w:val="22"/>
          <w:szCs w:val="22"/>
        </w:rPr>
      </w:pPr>
    </w:p>
    <w:p w14:paraId="44C5F375" w14:textId="77777777" w:rsidR="00AF3287" w:rsidRPr="00EF4F42" w:rsidRDefault="00AF3287" w:rsidP="00AF3287">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Contractor shall not at any time use or allow to be used any non-expendable assets in a manner inconsistent with the purposes of this agreement.</w:t>
      </w:r>
    </w:p>
    <w:p w14:paraId="7919B015"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69851B00" w14:textId="77777777" w:rsidR="00AF3287" w:rsidRPr="00EF4F42" w:rsidRDefault="00AF3287" w:rsidP="00AF3287">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B.</w:t>
      </w:r>
      <w:r w:rsidRPr="00EF4F42">
        <w:rPr>
          <w:rFonts w:ascii="Dutch Roman 12pt" w:hAnsi="Dutch Roman 12pt"/>
          <w:snapToGrid w:val="0"/>
          <w:spacing w:val="-3"/>
          <w:sz w:val="22"/>
          <w:szCs w:val="22"/>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3269B521"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1C567C92" w14:textId="77777777" w:rsidR="00AF3287" w:rsidRPr="00EF4F42" w:rsidRDefault="00AF3287" w:rsidP="00AF3287">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3CF5AEC0"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383DE10E" w14:textId="77777777" w:rsidR="00AF3287" w:rsidRPr="00EF4F42" w:rsidRDefault="00AF3287" w:rsidP="00AF3287">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C.</w:t>
      </w:r>
      <w:r w:rsidRPr="00EF4F42">
        <w:rPr>
          <w:rFonts w:ascii="Dutch Roman 12pt" w:hAnsi="Dutch Roman 12pt"/>
          <w:snapToGrid w:val="0"/>
          <w:spacing w:val="-3"/>
          <w:sz w:val="22"/>
          <w:szCs w:val="22"/>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38EF9FBE"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5BD004B4" w14:textId="77777777" w:rsidR="00AF3287" w:rsidRPr="00EF4F42" w:rsidRDefault="00AF3287" w:rsidP="00AF3287">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D.</w:t>
      </w:r>
      <w:r w:rsidRPr="00EF4F42">
        <w:rPr>
          <w:rFonts w:ascii="Dutch Roman 12pt" w:hAnsi="Dutch Roman 12pt"/>
          <w:snapToGrid w:val="0"/>
          <w:spacing w:val="-3"/>
          <w:sz w:val="22"/>
          <w:szCs w:val="22"/>
        </w:rPr>
        <w:tab/>
        <w:t>The terms and conditions set forth herein regarding non-expendable assets shall survive the expiration or termination, for whatever reason, of this agreement.</w:t>
      </w:r>
    </w:p>
    <w:p w14:paraId="56514E92" w14:textId="77777777" w:rsidR="00AF3287" w:rsidRPr="00EF4F42" w:rsidRDefault="00AF3287" w:rsidP="00AF3287">
      <w:pPr>
        <w:widowControl w:val="0"/>
        <w:tabs>
          <w:tab w:val="left" w:pos="0"/>
        </w:tabs>
        <w:suppressAutoHyphens/>
        <w:rPr>
          <w:rFonts w:ascii="Dutch Roman 12pt" w:hAnsi="Dutch Roman 12pt"/>
          <w:snapToGrid w:val="0"/>
          <w:spacing w:val="-3"/>
          <w:sz w:val="22"/>
          <w:szCs w:val="22"/>
        </w:rPr>
      </w:pPr>
    </w:p>
    <w:p w14:paraId="0840276F" w14:textId="77777777" w:rsidR="00AF3287" w:rsidRPr="00EF4F42" w:rsidRDefault="00AF3287" w:rsidP="00AF3287">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Safeguards for Services and Confidentiality</w:t>
      </w:r>
    </w:p>
    <w:p w14:paraId="2035927C" w14:textId="77777777" w:rsidR="00AF3287" w:rsidRPr="00EF4F42" w:rsidRDefault="00AF3287" w:rsidP="00AF3287">
      <w:pPr>
        <w:widowControl w:val="0"/>
        <w:tabs>
          <w:tab w:val="left" w:pos="0"/>
        </w:tabs>
        <w:suppressAutoHyphens/>
        <w:rPr>
          <w:rFonts w:ascii="Dutch Roman 12pt" w:hAnsi="Dutch Roman 12pt"/>
          <w:snapToGrid w:val="0"/>
          <w:spacing w:val="-3"/>
          <w:sz w:val="22"/>
          <w:szCs w:val="22"/>
        </w:rPr>
      </w:pPr>
    </w:p>
    <w:p w14:paraId="42416BA0"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lastRenderedPageBreak/>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62CAA507" w14:textId="77777777" w:rsidR="00AF3287" w:rsidRPr="00EF4F42" w:rsidRDefault="00AF3287" w:rsidP="00AF3287">
      <w:pPr>
        <w:widowControl w:val="0"/>
        <w:tabs>
          <w:tab w:val="left" w:pos="0"/>
        </w:tabs>
        <w:suppressAutoHyphens/>
        <w:ind w:left="360"/>
        <w:jc w:val="both"/>
        <w:rPr>
          <w:rFonts w:ascii="Dutch Roman 12pt" w:hAnsi="Dutch Roman 12pt"/>
          <w:snapToGrid w:val="0"/>
          <w:spacing w:val="-3"/>
          <w:sz w:val="22"/>
          <w:szCs w:val="22"/>
        </w:rPr>
      </w:pPr>
    </w:p>
    <w:p w14:paraId="1329D776"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w:t>
      </w:r>
      <w:proofErr w:type="gramStart"/>
      <w:r w:rsidRPr="00EF4F42">
        <w:rPr>
          <w:rFonts w:ascii="Dutch Roman 12pt" w:hAnsi="Dutch Roman 12pt"/>
          <w:snapToGrid w:val="0"/>
          <w:spacing w:val="-3"/>
          <w:sz w:val="22"/>
          <w:szCs w:val="22"/>
        </w:rPr>
        <w:t>contractor</w:t>
      </w:r>
      <w:proofErr w:type="gramEnd"/>
      <w:r w:rsidRPr="00EF4F42">
        <w:rPr>
          <w:rFonts w:ascii="Dutch Roman 12pt" w:hAnsi="Dutch Roman 12pt"/>
          <w:snapToGrid w:val="0"/>
          <w:spacing w:val="-3"/>
          <w:sz w:val="22"/>
          <w:szCs w:val="22"/>
        </w:rPr>
        <w:t xml:space="preserve"> and the results of such testing must be satisfactory to NYSED before documents and applications will be considered a qualified deliverable under the contract or procurement.</w:t>
      </w:r>
    </w:p>
    <w:p w14:paraId="473B7C25"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50166CB6"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All reports of research, studies, publications, workshops, announcements, and other activities funded as a result of this proposal will acknowledge the support provided by the State of New York.</w:t>
      </w:r>
    </w:p>
    <w:p w14:paraId="075550B9"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6F066B12"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cannot be modified, amended, or otherwise changed except by a writing signed by all parties to this contract.</w:t>
      </w:r>
    </w:p>
    <w:p w14:paraId="644695A3"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02E7710D"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03E8A33E"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0ECB38C0"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Expenses for travel, lodging, and subsistence shall be reimbursed at the per diem rate in effect at the time for New York State Management/Confidential employees.</w:t>
      </w:r>
    </w:p>
    <w:p w14:paraId="254CE333"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11B4F4BC"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fees shall be charged by the Contractor for training provided under this agreement.</w:t>
      </w:r>
    </w:p>
    <w:p w14:paraId="661D79EB" w14:textId="77777777" w:rsidR="00AF3287" w:rsidRPr="00EF4F42" w:rsidRDefault="00AF3287" w:rsidP="00AF3287">
      <w:pPr>
        <w:ind w:left="720"/>
        <w:contextualSpacing/>
        <w:jc w:val="both"/>
        <w:rPr>
          <w:rFonts w:eastAsia="Calibri"/>
          <w:spacing w:val="-3"/>
          <w:sz w:val="22"/>
          <w:szCs w:val="22"/>
        </w:rPr>
      </w:pPr>
    </w:p>
    <w:p w14:paraId="13DB159C"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56D8CCC0"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5633BBBD"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Nothing herein shall require the State to adopt the curriculum developed pursuant to this agreement.</w:t>
      </w:r>
    </w:p>
    <w:p w14:paraId="19B62145"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7B272536"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27CB7DF5" w14:textId="77777777" w:rsidR="00AF3287" w:rsidRPr="00EF4F42" w:rsidRDefault="00AF3287" w:rsidP="00AF3287">
      <w:pPr>
        <w:keepNext/>
        <w:widowControl w:val="0"/>
        <w:spacing w:before="240" w:after="60"/>
        <w:jc w:val="both"/>
        <w:outlineLvl w:val="2"/>
        <w:rPr>
          <w:rFonts w:eastAsiaTheme="majorEastAsia"/>
          <w:b/>
          <w:bCs/>
          <w:snapToGrid w:val="0"/>
          <w:sz w:val="22"/>
          <w:szCs w:val="22"/>
        </w:rPr>
      </w:pPr>
      <w:r w:rsidRPr="00EF4F42">
        <w:rPr>
          <w:rFonts w:eastAsiaTheme="majorEastAsia"/>
          <w:b/>
          <w:bCs/>
          <w:snapToGrid w:val="0"/>
          <w:sz w:val="22"/>
          <w:szCs w:val="22"/>
        </w:rPr>
        <w:t>The parties to this agreement intend the foregoing writing to be the final, complete, and exclusive expression of all the terms of their agreement.</w:t>
      </w:r>
    </w:p>
    <w:p w14:paraId="44ABE4DD" w14:textId="77777777" w:rsidR="00AF3287" w:rsidRPr="00EF4F42" w:rsidRDefault="00AF3287" w:rsidP="00AF3287">
      <w:pPr>
        <w:widowControl w:val="0"/>
        <w:tabs>
          <w:tab w:val="left" w:pos="0"/>
        </w:tabs>
        <w:suppressAutoHyphens/>
        <w:rPr>
          <w:snapToGrid w:val="0"/>
          <w:spacing w:val="-3"/>
          <w:sz w:val="22"/>
          <w:szCs w:val="22"/>
        </w:rPr>
      </w:pPr>
    </w:p>
    <w:p w14:paraId="1177C95B" w14:textId="77777777" w:rsidR="00AF3287" w:rsidRPr="00F33229" w:rsidRDefault="00AF3287" w:rsidP="00AF3287">
      <w:pPr>
        <w:widowControl w:val="0"/>
        <w:tabs>
          <w:tab w:val="left" w:pos="0"/>
        </w:tabs>
        <w:suppressAutoHyphens/>
        <w:rPr>
          <w:rFonts w:ascii="Dutch Roman 12pt" w:hAnsi="Dutch Roman 12pt"/>
          <w:snapToGrid w:val="0"/>
          <w:spacing w:val="-3"/>
          <w:sz w:val="22"/>
          <w:szCs w:val="22"/>
          <w:u w:val="single"/>
        </w:rPr>
      </w:pPr>
      <w:r w:rsidRPr="00F33229">
        <w:rPr>
          <w:rFonts w:ascii="Dutch Roman 12pt" w:hAnsi="Dutch Roman 12pt"/>
          <w:snapToGrid w:val="0"/>
          <w:spacing w:val="-3"/>
          <w:sz w:val="22"/>
          <w:szCs w:val="22"/>
          <w:u w:val="single"/>
        </w:rPr>
        <w:t>Certifications</w:t>
      </w:r>
    </w:p>
    <w:p w14:paraId="3B745E15" w14:textId="77777777" w:rsidR="00AF3287" w:rsidRPr="00EF4F42" w:rsidRDefault="00AF3287" w:rsidP="00AF3287">
      <w:pPr>
        <w:widowControl w:val="0"/>
        <w:tabs>
          <w:tab w:val="left" w:pos="0"/>
        </w:tabs>
        <w:suppressAutoHyphens/>
        <w:rPr>
          <w:snapToGrid w:val="0"/>
          <w:spacing w:val="-3"/>
          <w:sz w:val="22"/>
          <w:szCs w:val="22"/>
          <w:u w:val="single"/>
        </w:rPr>
      </w:pPr>
    </w:p>
    <w:p w14:paraId="7A4A240B" w14:textId="77777777" w:rsidR="00AF3287" w:rsidRPr="00EF4F42" w:rsidRDefault="00AF3287" w:rsidP="00AF3287">
      <w:pPr>
        <w:widowControl w:val="0"/>
        <w:numPr>
          <w:ilvl w:val="0"/>
          <w:numId w:val="7"/>
        </w:numPr>
        <w:tabs>
          <w:tab w:val="left" w:pos="0"/>
        </w:tabs>
        <w:suppressAutoHyphens/>
        <w:jc w:val="both"/>
        <w:rPr>
          <w:snapToGrid w:val="0"/>
          <w:sz w:val="22"/>
          <w:szCs w:val="22"/>
        </w:rPr>
      </w:pPr>
      <w:r w:rsidRPr="00EF4F42">
        <w:rPr>
          <w:rFonts w:ascii="Dutch Roman 12pt" w:hAnsi="Dutch Roman 12pt"/>
          <w:snapToGrid w:val="0"/>
          <w:sz w:val="22"/>
          <w:szCs w:val="22"/>
        </w:rPr>
        <w:t xml:space="preserve">Contractor certifies that it has met the disclosure requirements of State Finance Law §139-k and that all information provided to the State Education Department with respect to State Finance Law §139-k </w:t>
      </w:r>
      <w:r w:rsidRPr="00EF4F42">
        <w:rPr>
          <w:rFonts w:ascii="Dutch Roman 12pt" w:hAnsi="Dutch Roman 12pt"/>
          <w:snapToGrid w:val="0"/>
          <w:sz w:val="22"/>
          <w:szCs w:val="22"/>
        </w:rPr>
        <w:lastRenderedPageBreak/>
        <w:t>is complete, true and accurate.</w:t>
      </w:r>
    </w:p>
    <w:p w14:paraId="0955A0BA" w14:textId="77777777" w:rsidR="00AF3287" w:rsidRPr="00EF4F42" w:rsidRDefault="00AF3287" w:rsidP="00AF3287">
      <w:pPr>
        <w:widowControl w:val="0"/>
        <w:tabs>
          <w:tab w:val="left" w:pos="0"/>
        </w:tabs>
        <w:suppressAutoHyphens/>
        <w:jc w:val="both"/>
        <w:rPr>
          <w:snapToGrid w:val="0"/>
          <w:sz w:val="22"/>
          <w:szCs w:val="22"/>
        </w:rPr>
      </w:pPr>
    </w:p>
    <w:p w14:paraId="3503B43F" w14:textId="77777777" w:rsidR="00AF3287" w:rsidRPr="00EF4F42" w:rsidRDefault="00AF3287" w:rsidP="00AF3287">
      <w:pPr>
        <w:widowControl w:val="0"/>
        <w:numPr>
          <w:ilvl w:val="0"/>
          <w:numId w:val="7"/>
        </w:numPr>
        <w:tabs>
          <w:tab w:val="left" w:pos="0"/>
        </w:tabs>
        <w:suppressAutoHyphens/>
        <w:jc w:val="both"/>
        <w:rPr>
          <w:rFonts w:ascii="Dutch Roman 12pt" w:hAnsi="Dutch Roman 12pt"/>
          <w:snapToGrid w:val="0"/>
          <w:sz w:val="22"/>
          <w:szCs w:val="22"/>
        </w:rPr>
      </w:pPr>
      <w:r w:rsidRPr="00EF4F42">
        <w:rPr>
          <w:rFonts w:ascii="Dutch Roman 12pt" w:hAnsi="Dutch Roman 12pt"/>
          <w:snapToGrid w:val="0"/>
          <w:sz w:val="22"/>
          <w:szCs w:val="22"/>
        </w:rPr>
        <w:t>Contractor certifies that it has not knowingly and willfully violated the prohibitions against impermissible contacts found in State Finance Law §139-j.</w:t>
      </w:r>
    </w:p>
    <w:p w14:paraId="6A26A2F6" w14:textId="77777777" w:rsidR="00AF3287" w:rsidRPr="00EF4F42" w:rsidRDefault="00AF3287" w:rsidP="00AF3287">
      <w:pPr>
        <w:widowControl w:val="0"/>
        <w:tabs>
          <w:tab w:val="left" w:pos="0"/>
        </w:tabs>
        <w:suppressAutoHyphens/>
        <w:jc w:val="both"/>
        <w:rPr>
          <w:rFonts w:ascii="Dutch Roman 12pt" w:hAnsi="Dutch Roman 12pt"/>
          <w:snapToGrid w:val="0"/>
          <w:sz w:val="22"/>
          <w:szCs w:val="22"/>
        </w:rPr>
      </w:pPr>
    </w:p>
    <w:p w14:paraId="67469B8B" w14:textId="77777777" w:rsidR="00AF3287" w:rsidRPr="00EF4F42" w:rsidRDefault="00AF3287" w:rsidP="00AF3287">
      <w:pPr>
        <w:widowControl w:val="0"/>
        <w:numPr>
          <w:ilvl w:val="0"/>
          <w:numId w:val="7"/>
        </w:numPr>
        <w:tabs>
          <w:tab w:val="left" w:pos="0"/>
        </w:tabs>
        <w:suppressAutoHyphens/>
        <w:jc w:val="both"/>
        <w:rPr>
          <w:snapToGrid w:val="0"/>
          <w:spacing w:val="-3"/>
          <w:sz w:val="22"/>
          <w:szCs w:val="22"/>
        </w:rPr>
      </w:pPr>
      <w:r w:rsidRPr="00EF4F42">
        <w:rPr>
          <w:rFonts w:ascii="Dutch Roman 12pt" w:hAnsi="Dutch Roman 12pt"/>
          <w:snapToGrid w:val="0"/>
          <w:sz w:val="22"/>
          <w:szCs w:val="22"/>
        </w:rPr>
        <w:t>Contractor certifies that no governmental entity has made a finding of non</w:t>
      </w:r>
      <w:r>
        <w:rPr>
          <w:rFonts w:ascii="Dutch Roman 12pt" w:hAnsi="Dutch Roman 12pt"/>
          <w:snapToGrid w:val="0"/>
          <w:sz w:val="22"/>
          <w:szCs w:val="22"/>
        </w:rPr>
        <w:t>-</w:t>
      </w:r>
      <w:r w:rsidRPr="00EF4F42">
        <w:rPr>
          <w:rFonts w:ascii="Dutch Roman 12pt" w:hAnsi="Dutch Roman 12pt"/>
          <w:snapToGrid w:val="0"/>
          <w:sz w:val="22"/>
          <w:szCs w:val="22"/>
        </w:rPr>
        <w:t>responsibility regarding the Contractor in the previous four years.</w:t>
      </w:r>
    </w:p>
    <w:p w14:paraId="1ACA1E15" w14:textId="77777777" w:rsidR="00AF3287" w:rsidRPr="00EF4F42" w:rsidRDefault="00AF3287" w:rsidP="00AF3287">
      <w:pPr>
        <w:widowControl w:val="0"/>
        <w:tabs>
          <w:tab w:val="left" w:pos="0"/>
        </w:tabs>
        <w:suppressAutoHyphens/>
        <w:jc w:val="both"/>
        <w:rPr>
          <w:snapToGrid w:val="0"/>
          <w:spacing w:val="-3"/>
          <w:sz w:val="22"/>
          <w:szCs w:val="22"/>
        </w:rPr>
      </w:pPr>
    </w:p>
    <w:p w14:paraId="56F0C566" w14:textId="77777777" w:rsidR="00AF3287" w:rsidRPr="00EF4F42" w:rsidRDefault="00AF3287" w:rsidP="00AF3287">
      <w:pPr>
        <w:widowControl w:val="0"/>
        <w:numPr>
          <w:ilvl w:val="0"/>
          <w:numId w:val="7"/>
        </w:numPr>
        <w:tabs>
          <w:tab w:val="left" w:pos="0"/>
        </w:tabs>
        <w:suppressAutoHyphens/>
        <w:jc w:val="both"/>
        <w:rPr>
          <w:snapToGrid w:val="0"/>
          <w:spacing w:val="-3"/>
          <w:sz w:val="22"/>
          <w:szCs w:val="22"/>
        </w:rPr>
      </w:pPr>
      <w:r w:rsidRPr="00EF4F42">
        <w:rPr>
          <w:snapToGrid w:val="0"/>
          <w:sz w:val="22"/>
          <w:szCs w:val="22"/>
        </w:rPr>
        <w:t>Contractor certifies that no governmental entity or other governmental agency has terminated or withheld a procurement contract with the Contractor due to the intentional provision of false or incomplete information.</w:t>
      </w:r>
    </w:p>
    <w:p w14:paraId="6DD1B59D" w14:textId="77777777" w:rsidR="00AF3287" w:rsidRPr="00EF4F42" w:rsidRDefault="00AF3287" w:rsidP="00AF3287">
      <w:pPr>
        <w:widowControl w:val="0"/>
        <w:tabs>
          <w:tab w:val="left" w:pos="0"/>
        </w:tabs>
        <w:suppressAutoHyphens/>
        <w:jc w:val="both"/>
        <w:rPr>
          <w:snapToGrid w:val="0"/>
          <w:spacing w:val="-3"/>
          <w:sz w:val="22"/>
          <w:szCs w:val="22"/>
        </w:rPr>
      </w:pPr>
    </w:p>
    <w:p w14:paraId="213146E4" w14:textId="77777777" w:rsidR="00AF3287" w:rsidRPr="00EF4F42" w:rsidRDefault="00AF3287" w:rsidP="00AF3287">
      <w:pPr>
        <w:widowControl w:val="0"/>
        <w:numPr>
          <w:ilvl w:val="0"/>
          <w:numId w:val="7"/>
        </w:numPr>
        <w:tabs>
          <w:tab w:val="left" w:pos="0"/>
        </w:tabs>
        <w:suppressAutoHyphens/>
        <w:jc w:val="both"/>
        <w:rPr>
          <w:snapToGrid w:val="0"/>
          <w:spacing w:val="-3"/>
          <w:sz w:val="22"/>
          <w:szCs w:val="22"/>
        </w:rPr>
      </w:pPr>
      <w:r w:rsidRPr="00EF4F42">
        <w:rPr>
          <w:snapToGrid w:val="0"/>
          <w:sz w:val="22"/>
          <w:szCs w:val="22"/>
        </w:rPr>
        <w:t>Contractor affirms that it understands and agrees to comply with the procedures of the STATE relative to permissible contacts as required by State Finance Law §139-j (3) and §139-j (6)(b).</w:t>
      </w:r>
    </w:p>
    <w:p w14:paraId="7A79603B" w14:textId="77777777" w:rsidR="00AF3287" w:rsidRPr="00EF4F42" w:rsidRDefault="00AF3287" w:rsidP="00AF3287">
      <w:pPr>
        <w:widowControl w:val="0"/>
        <w:tabs>
          <w:tab w:val="left" w:pos="0"/>
        </w:tabs>
        <w:suppressAutoHyphens/>
        <w:jc w:val="both"/>
        <w:rPr>
          <w:sz w:val="22"/>
          <w:szCs w:val="22"/>
        </w:rPr>
      </w:pPr>
    </w:p>
    <w:p w14:paraId="1D6DBB9C" w14:textId="77777777" w:rsidR="00AF3287" w:rsidRPr="00EF4F42" w:rsidRDefault="00AF3287" w:rsidP="00AF3287">
      <w:pPr>
        <w:widowControl w:val="0"/>
        <w:numPr>
          <w:ilvl w:val="0"/>
          <w:numId w:val="7"/>
        </w:numPr>
        <w:tabs>
          <w:tab w:val="left" w:pos="0"/>
        </w:tabs>
        <w:suppressAutoHyphens/>
        <w:jc w:val="both"/>
        <w:rPr>
          <w:snapToGrid w:val="0"/>
          <w:spacing w:val="-3"/>
          <w:sz w:val="22"/>
          <w:szCs w:val="22"/>
        </w:rPr>
      </w:pPr>
      <w:r w:rsidRPr="00EF4F42">
        <w:rPr>
          <w:sz w:val="22"/>
          <w:szCs w:val="22"/>
        </w:rPr>
        <w:t xml:space="preserve">Contractor certifies that it </w:t>
      </w:r>
      <w:proofErr w:type="gramStart"/>
      <w:r w:rsidRPr="00EF4F42">
        <w:rPr>
          <w:sz w:val="22"/>
          <w:szCs w:val="22"/>
        </w:rPr>
        <w:t>is in compliance with</w:t>
      </w:r>
      <w:proofErr w:type="gramEnd"/>
      <w:r w:rsidRPr="00EF4F42">
        <w:rPr>
          <w:sz w:val="22"/>
          <w:szCs w:val="22"/>
        </w:rPr>
        <w:t xml:space="preserve"> NYS Public Officers Law, including but not limited to, §73(4)(a).</w:t>
      </w:r>
    </w:p>
    <w:p w14:paraId="15C31309" w14:textId="77777777" w:rsidR="00AF3287" w:rsidRPr="00EF4F42" w:rsidRDefault="00AF3287" w:rsidP="00AF3287">
      <w:pPr>
        <w:widowControl w:val="0"/>
        <w:tabs>
          <w:tab w:val="left" w:pos="0"/>
        </w:tabs>
        <w:suppressAutoHyphens/>
        <w:jc w:val="both"/>
        <w:rPr>
          <w:snapToGrid w:val="0"/>
          <w:spacing w:val="-3"/>
          <w:sz w:val="22"/>
          <w:szCs w:val="22"/>
        </w:rPr>
      </w:pPr>
    </w:p>
    <w:p w14:paraId="77BDFF0E" w14:textId="77777777" w:rsidR="00AF3287" w:rsidRPr="00F33229" w:rsidRDefault="00AF3287" w:rsidP="00AF3287">
      <w:pPr>
        <w:widowControl w:val="0"/>
        <w:jc w:val="both"/>
        <w:rPr>
          <w:snapToGrid w:val="0"/>
          <w:sz w:val="22"/>
          <w:szCs w:val="22"/>
          <w:u w:val="single"/>
        </w:rPr>
      </w:pPr>
      <w:r w:rsidRPr="00F33229">
        <w:rPr>
          <w:snapToGrid w:val="0"/>
          <w:sz w:val="22"/>
          <w:szCs w:val="22"/>
          <w:u w:val="single"/>
        </w:rPr>
        <w:t>Notices</w:t>
      </w:r>
    </w:p>
    <w:p w14:paraId="4EEEC488" w14:textId="77777777" w:rsidR="00AF3287" w:rsidRPr="00EF4F42" w:rsidRDefault="00AF3287" w:rsidP="00AF3287">
      <w:pPr>
        <w:widowControl w:val="0"/>
        <w:tabs>
          <w:tab w:val="left" w:pos="0"/>
        </w:tabs>
        <w:suppressAutoHyphens/>
        <w:jc w:val="both"/>
        <w:rPr>
          <w:snapToGrid w:val="0"/>
          <w:spacing w:val="-3"/>
          <w:sz w:val="22"/>
          <w:szCs w:val="22"/>
        </w:rPr>
      </w:pPr>
    </w:p>
    <w:p w14:paraId="38F66668" w14:textId="77777777" w:rsidR="00AF3287" w:rsidRPr="00EF4F42" w:rsidRDefault="00AF3287" w:rsidP="00AF3287">
      <w:pPr>
        <w:widowControl w:val="0"/>
        <w:tabs>
          <w:tab w:val="left" w:pos="-2610"/>
        </w:tabs>
        <w:jc w:val="both"/>
        <w:rPr>
          <w:snapToGrid w:val="0"/>
          <w:sz w:val="22"/>
          <w:szCs w:val="22"/>
        </w:rPr>
      </w:pPr>
      <w:r w:rsidRPr="00EF4F42">
        <w:rPr>
          <w:snapToGrid w:val="0"/>
          <w:sz w:val="22"/>
          <w:szCs w:val="22"/>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5FC364D1" w14:textId="77777777" w:rsidR="00AF3287" w:rsidRPr="00EF4F42" w:rsidRDefault="00AF3287" w:rsidP="00AF3287">
      <w:pPr>
        <w:widowControl w:val="0"/>
        <w:jc w:val="both"/>
        <w:rPr>
          <w:snapToGrid w:val="0"/>
          <w:sz w:val="22"/>
          <w:szCs w:val="22"/>
          <w:u w:val="single"/>
        </w:rPr>
      </w:pPr>
    </w:p>
    <w:p w14:paraId="65FF993D" w14:textId="77777777" w:rsidR="00AF3287" w:rsidRPr="00EF4F42" w:rsidRDefault="00AF3287" w:rsidP="00AF3287">
      <w:pPr>
        <w:widowControl w:val="0"/>
        <w:jc w:val="both"/>
        <w:rPr>
          <w:snapToGrid w:val="0"/>
          <w:sz w:val="22"/>
          <w:szCs w:val="22"/>
          <w:u w:val="single"/>
        </w:rPr>
      </w:pPr>
      <w:r w:rsidRPr="00EF4F42">
        <w:rPr>
          <w:snapToGrid w:val="0"/>
          <w:sz w:val="22"/>
          <w:szCs w:val="22"/>
          <w:u w:val="single"/>
        </w:rPr>
        <w:t>Miscellaneous</w:t>
      </w:r>
    </w:p>
    <w:p w14:paraId="19A6A7E8" w14:textId="77777777" w:rsidR="00AF3287" w:rsidRPr="00EF4F42" w:rsidRDefault="00AF3287" w:rsidP="00AF3287">
      <w:pPr>
        <w:widowControl w:val="0"/>
        <w:jc w:val="both"/>
        <w:rPr>
          <w:snapToGrid w:val="0"/>
          <w:sz w:val="22"/>
          <w:szCs w:val="22"/>
          <w:u w:val="single"/>
        </w:rPr>
      </w:pPr>
    </w:p>
    <w:p w14:paraId="29843497" w14:textId="77777777" w:rsidR="00AF3287" w:rsidRPr="0080158F" w:rsidRDefault="00AF3287" w:rsidP="00AF3287">
      <w:pPr>
        <w:widowControl w:val="0"/>
        <w:numPr>
          <w:ilvl w:val="0"/>
          <w:numId w:val="143"/>
        </w:numPr>
        <w:tabs>
          <w:tab w:val="left" w:pos="0"/>
        </w:tabs>
        <w:suppressAutoHyphens/>
        <w:jc w:val="both"/>
        <w:rPr>
          <w:sz w:val="22"/>
          <w:szCs w:val="22"/>
        </w:rPr>
      </w:pPr>
      <w:r w:rsidRPr="0080158F">
        <w:rPr>
          <w:sz w:val="22"/>
          <w:szCs w:val="22"/>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4FE25F5E" w14:textId="77777777" w:rsidR="00AF3287" w:rsidRPr="00EF4F42" w:rsidRDefault="00AF3287" w:rsidP="00AF3287">
      <w:pPr>
        <w:widowControl w:val="0"/>
        <w:ind w:left="360"/>
        <w:jc w:val="both"/>
        <w:rPr>
          <w:rFonts w:ascii="Dutch Roman 12pt" w:hAnsi="Dutch Roman 12pt"/>
          <w:snapToGrid w:val="0"/>
          <w:spacing w:val="-3"/>
          <w:sz w:val="22"/>
          <w:szCs w:val="22"/>
        </w:rPr>
      </w:pPr>
    </w:p>
    <w:p w14:paraId="3A71832C" w14:textId="77777777" w:rsidR="00AF3287" w:rsidRDefault="00AF3287" w:rsidP="00AF3287">
      <w:pPr>
        <w:widowControl w:val="0"/>
        <w:numPr>
          <w:ilvl w:val="0"/>
          <w:numId w:val="143"/>
        </w:numPr>
        <w:tabs>
          <w:tab w:val="left" w:pos="0"/>
        </w:tabs>
        <w:suppressAutoHyphens/>
        <w:jc w:val="both"/>
        <w:rPr>
          <w:sz w:val="22"/>
          <w:szCs w:val="22"/>
        </w:rPr>
      </w:pPr>
      <w:r w:rsidRPr="0080158F">
        <w:rPr>
          <w:sz w:val="22"/>
          <w:szCs w:val="22"/>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2FC209A6" w14:textId="77777777" w:rsidR="00AF3287" w:rsidRPr="0080158F" w:rsidRDefault="00AF3287" w:rsidP="00AF3287">
      <w:pPr>
        <w:widowControl w:val="0"/>
        <w:numPr>
          <w:ilvl w:val="0"/>
          <w:numId w:val="143"/>
        </w:numPr>
        <w:tabs>
          <w:tab w:val="left" w:pos="0"/>
        </w:tabs>
        <w:suppressAutoHyphens/>
        <w:jc w:val="both"/>
        <w:rPr>
          <w:sz w:val="22"/>
          <w:szCs w:val="22"/>
        </w:rPr>
      </w:pPr>
    </w:p>
    <w:p w14:paraId="41F8F6E7" w14:textId="77777777" w:rsidR="00AF3287" w:rsidRPr="00EF4F42" w:rsidRDefault="00AF3287" w:rsidP="00AF3287">
      <w:pPr>
        <w:widowControl w:val="0"/>
        <w:tabs>
          <w:tab w:val="num" w:pos="360"/>
        </w:tab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0724CE58" w14:textId="77777777" w:rsidR="00AF3287" w:rsidRPr="00EF4F42" w:rsidRDefault="00AF3287" w:rsidP="00AF3287">
      <w:pPr>
        <w:widowControl w:val="0"/>
        <w:rPr>
          <w:rFonts w:ascii="Dutch Roman 12pt" w:hAnsi="Dutch Roman 12pt"/>
          <w:snapToGrid w:val="0"/>
          <w:sz w:val="22"/>
          <w:szCs w:val="22"/>
        </w:rPr>
      </w:pPr>
    </w:p>
    <w:p w14:paraId="2A0CB1F4"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Office of the State Comptroller</w:t>
      </w:r>
    </w:p>
    <w:p w14:paraId="4413A905"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Bureau of Contracts</w:t>
      </w:r>
    </w:p>
    <w:p w14:paraId="4147F451"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110 State Street, 11</w:t>
      </w:r>
      <w:r w:rsidRPr="00EF4F42">
        <w:rPr>
          <w:rFonts w:ascii="Dutch Roman 12pt" w:hAnsi="Dutch Roman 12pt"/>
          <w:snapToGrid w:val="0"/>
          <w:sz w:val="22"/>
          <w:szCs w:val="22"/>
          <w:vertAlign w:val="superscript"/>
        </w:rPr>
        <w:t>th</w:t>
      </w:r>
      <w:r w:rsidRPr="00EF4F42">
        <w:rPr>
          <w:rFonts w:ascii="Dutch Roman 12pt" w:hAnsi="Dutch Roman 12pt"/>
          <w:snapToGrid w:val="0"/>
          <w:sz w:val="22"/>
          <w:szCs w:val="22"/>
        </w:rPr>
        <w:t xml:space="preserve"> Floor</w:t>
      </w:r>
    </w:p>
    <w:p w14:paraId="0074968E"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12236</w:t>
      </w:r>
    </w:p>
    <w:p w14:paraId="13C071DF"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Attn:  Consultant Reporting</w:t>
      </w:r>
    </w:p>
    <w:p w14:paraId="58DD38E6"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474-8030 or (518) 473-8808</w:t>
      </w:r>
    </w:p>
    <w:p w14:paraId="39DCC06F" w14:textId="77777777" w:rsidR="00AF3287" w:rsidRPr="00EF4F42" w:rsidRDefault="00AF3287" w:rsidP="00AF3287">
      <w:pPr>
        <w:widowControl w:val="0"/>
        <w:ind w:left="360"/>
        <w:rPr>
          <w:rFonts w:ascii="Dutch Roman 12pt" w:hAnsi="Dutch Roman 12pt"/>
          <w:snapToGrid w:val="0"/>
        </w:rPr>
      </w:pPr>
    </w:p>
    <w:p w14:paraId="64CF41A2" w14:textId="77777777" w:rsidR="00AF3287" w:rsidRPr="00EF4F42" w:rsidRDefault="00AF3287" w:rsidP="00AF3287">
      <w:pPr>
        <w:widowControl w:val="0"/>
        <w:ind w:left="360"/>
        <w:rPr>
          <w:rFonts w:ascii="Dutch Roman 12pt" w:hAnsi="Dutch Roman 12pt"/>
          <w:snapToGrid w:val="0"/>
          <w:sz w:val="22"/>
          <w:szCs w:val="22"/>
        </w:rPr>
      </w:pPr>
    </w:p>
    <w:p w14:paraId="7E15BF7C"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DCS are to be transmitted as follows:</w:t>
      </w:r>
    </w:p>
    <w:p w14:paraId="235FFDDF" w14:textId="77777777" w:rsidR="00AF3287" w:rsidRPr="00EF4F42" w:rsidRDefault="00AF3287" w:rsidP="00AF3287">
      <w:pPr>
        <w:widowControl w:val="0"/>
        <w:ind w:left="360"/>
        <w:rPr>
          <w:rFonts w:ascii="Dutch Roman 12pt" w:hAnsi="Dutch Roman 12pt"/>
          <w:snapToGrid w:val="0"/>
          <w:sz w:val="22"/>
          <w:szCs w:val="22"/>
        </w:rPr>
      </w:pPr>
    </w:p>
    <w:p w14:paraId="349B1760"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Department of Civil Service</w:t>
      </w:r>
    </w:p>
    <w:p w14:paraId="3CDC7CAA"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lastRenderedPageBreak/>
        <w:tab/>
      </w:r>
      <w:r w:rsidRPr="00EF4F42">
        <w:rPr>
          <w:rFonts w:ascii="Dutch Roman 12pt" w:hAnsi="Dutch Roman 12pt"/>
          <w:snapToGrid w:val="0"/>
          <w:sz w:val="22"/>
          <w:szCs w:val="22"/>
        </w:rPr>
        <w:tab/>
      </w:r>
      <w:r w:rsidRPr="00EF4F42">
        <w:rPr>
          <w:rFonts w:ascii="Dutch Roman 12pt" w:hAnsi="Dutch Roman 12pt"/>
          <w:snapToGrid w:val="0"/>
          <w:sz w:val="22"/>
          <w:szCs w:val="22"/>
        </w:rPr>
        <w:tab/>
        <w:t>Office of Counsel</w:t>
      </w:r>
    </w:p>
    <w:p w14:paraId="71A767D6"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Alfred E. Smith Office Building</w:t>
      </w:r>
    </w:p>
    <w:p w14:paraId="3E477407"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12239</w:t>
      </w:r>
    </w:p>
    <w:p w14:paraId="563B10FA" w14:textId="77777777" w:rsidR="00AF3287" w:rsidRPr="00EF4F42" w:rsidRDefault="00AF3287" w:rsidP="00AF3287">
      <w:pPr>
        <w:widowControl w:val="0"/>
        <w:rPr>
          <w:rFonts w:ascii="Dutch Roman 12pt" w:hAnsi="Dutch Roman 12pt"/>
          <w:snapToGrid w:val="0"/>
          <w:sz w:val="22"/>
          <w:szCs w:val="22"/>
        </w:rPr>
      </w:pPr>
    </w:p>
    <w:p w14:paraId="330717E5"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NYSED are to be transmitted as follows:</w:t>
      </w:r>
    </w:p>
    <w:p w14:paraId="322C7433" w14:textId="77777777" w:rsidR="00AF3287" w:rsidRPr="00EF4F42" w:rsidRDefault="00AF3287" w:rsidP="00AF3287">
      <w:pPr>
        <w:widowControl w:val="0"/>
        <w:ind w:left="360"/>
        <w:rPr>
          <w:rFonts w:ascii="Dutch Roman 12pt" w:hAnsi="Dutch Roman 12pt"/>
          <w:snapToGrid w:val="0"/>
          <w:sz w:val="22"/>
          <w:szCs w:val="22"/>
        </w:rPr>
      </w:pPr>
    </w:p>
    <w:p w14:paraId="6E72915B"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Education Department</w:t>
      </w:r>
    </w:p>
    <w:p w14:paraId="3C3F3F2E"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Contract Administration Unit</w:t>
      </w:r>
    </w:p>
    <w:p w14:paraId="61678992" w14:textId="77777777" w:rsidR="00AF3287" w:rsidRPr="00EF4F42" w:rsidRDefault="00AF3287" w:rsidP="00AF3287">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lang w:val="pl-PL"/>
        </w:rPr>
        <w:t>Room 505 W EB</w:t>
      </w:r>
    </w:p>
    <w:p w14:paraId="5C159947" w14:textId="77777777" w:rsidR="00AF3287" w:rsidRPr="00EF4F42" w:rsidRDefault="00AF3287" w:rsidP="00AF3287">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t>Albany, NY 12234</w:t>
      </w:r>
    </w:p>
    <w:p w14:paraId="43A62092"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408-1716</w:t>
      </w:r>
    </w:p>
    <w:p w14:paraId="573C4A78" w14:textId="77777777" w:rsidR="00AF3287" w:rsidRPr="00EF4F42" w:rsidRDefault="00AF3287" w:rsidP="00AF3287">
      <w:pPr>
        <w:widowControl w:val="0"/>
        <w:rPr>
          <w:rFonts w:ascii="Dutch Roman 12pt" w:hAnsi="Dutch Roman 12pt"/>
          <w:snapToGrid w:val="0"/>
          <w:sz w:val="22"/>
          <w:szCs w:val="22"/>
        </w:rPr>
      </w:pPr>
    </w:p>
    <w:p w14:paraId="3F01B7BC" w14:textId="77777777" w:rsidR="00AF3287" w:rsidRPr="00EF4F42" w:rsidRDefault="00AF3287" w:rsidP="00AF3287">
      <w:pPr>
        <w:tabs>
          <w:tab w:val="left" w:pos="360"/>
        </w:tabs>
        <w:autoSpaceDE w:val="0"/>
        <w:autoSpaceDN w:val="0"/>
        <w:adjustRightInd w:val="0"/>
        <w:ind w:left="360" w:hanging="360"/>
        <w:jc w:val="both"/>
        <w:rPr>
          <w:sz w:val="22"/>
          <w:szCs w:val="22"/>
        </w:rPr>
      </w:pPr>
      <w:r w:rsidRPr="00EF4F42">
        <w:rPr>
          <w:snapToGrid w:val="0"/>
          <w:spacing w:val="-3"/>
          <w:sz w:val="22"/>
          <w:szCs w:val="22"/>
        </w:rPr>
        <w:t>C.</w:t>
      </w:r>
      <w:r w:rsidRPr="00EF4F42">
        <w:rPr>
          <w:snapToGrid w:val="0"/>
          <w:spacing w:val="-3"/>
          <w:sz w:val="22"/>
          <w:szCs w:val="22"/>
        </w:rPr>
        <w:tab/>
      </w:r>
      <w:r w:rsidRPr="00EF4F42">
        <w:rPr>
          <w:sz w:val="22"/>
          <w:szCs w:val="22"/>
          <w:u w:val="single"/>
        </w:rPr>
        <w:t>Consultant Staff Changes</w:t>
      </w:r>
      <w:r w:rsidRPr="00EF4F42">
        <w:rPr>
          <w:sz w:val="22"/>
          <w:szCs w:val="22"/>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3FF26E7B" w14:textId="77777777" w:rsidR="00AF3287" w:rsidRPr="00EF4F42" w:rsidRDefault="00AF3287" w:rsidP="00AF3287">
      <w:pPr>
        <w:tabs>
          <w:tab w:val="left" w:pos="360"/>
        </w:tabs>
        <w:autoSpaceDE w:val="0"/>
        <w:autoSpaceDN w:val="0"/>
        <w:adjustRightInd w:val="0"/>
        <w:ind w:left="360" w:hanging="360"/>
        <w:jc w:val="both"/>
        <w:rPr>
          <w:sz w:val="22"/>
          <w:szCs w:val="22"/>
        </w:rPr>
      </w:pPr>
    </w:p>
    <w:p w14:paraId="52852D97" w14:textId="77777777" w:rsidR="00AF3287" w:rsidRPr="00EF4F42" w:rsidRDefault="00AF3287" w:rsidP="00AF3287">
      <w:pPr>
        <w:tabs>
          <w:tab w:val="left" w:pos="360"/>
        </w:tabs>
        <w:autoSpaceDE w:val="0"/>
        <w:autoSpaceDN w:val="0"/>
        <w:adjustRightInd w:val="0"/>
        <w:ind w:left="360" w:hanging="360"/>
        <w:jc w:val="both"/>
        <w:rPr>
          <w:sz w:val="22"/>
          <w:szCs w:val="22"/>
        </w:rPr>
      </w:pPr>
      <w:r w:rsidRPr="00EF4F42">
        <w:rPr>
          <w:sz w:val="22"/>
          <w:szCs w:val="22"/>
        </w:rPr>
        <w:t>D.</w:t>
      </w:r>
      <w:r w:rsidRPr="00EF4F42">
        <w:rPr>
          <w:sz w:val="22"/>
          <w:szCs w:val="22"/>
        </w:rPr>
        <w:tab/>
      </w:r>
      <w:r w:rsidRPr="00EF4F42">
        <w:rPr>
          <w:sz w:val="22"/>
          <w:szCs w:val="22"/>
          <w:u w:val="single"/>
        </w:rPr>
        <w:t>Order of Precedence</w:t>
      </w:r>
      <w:r w:rsidRPr="00EF4F42">
        <w:rPr>
          <w:sz w:val="22"/>
          <w:szCs w:val="22"/>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5A32C994" w14:textId="77777777" w:rsidR="00AF3287" w:rsidRPr="00EF4F42" w:rsidRDefault="00AF3287" w:rsidP="00AF3287">
      <w:pPr>
        <w:tabs>
          <w:tab w:val="left" w:pos="360"/>
        </w:tabs>
        <w:autoSpaceDE w:val="0"/>
        <w:autoSpaceDN w:val="0"/>
        <w:adjustRightInd w:val="0"/>
        <w:ind w:left="360" w:hanging="360"/>
        <w:jc w:val="both"/>
        <w:rPr>
          <w:sz w:val="22"/>
          <w:szCs w:val="22"/>
        </w:rPr>
      </w:pPr>
    </w:p>
    <w:p w14:paraId="696C16CB" w14:textId="77777777" w:rsidR="00AF3287" w:rsidRPr="00EF4F42" w:rsidRDefault="00AF3287" w:rsidP="00AF3287">
      <w:pPr>
        <w:tabs>
          <w:tab w:val="left" w:pos="360"/>
        </w:tabs>
        <w:autoSpaceDE w:val="0"/>
        <w:autoSpaceDN w:val="0"/>
        <w:adjustRightInd w:val="0"/>
        <w:ind w:left="360" w:hanging="360"/>
        <w:rPr>
          <w:sz w:val="22"/>
          <w:szCs w:val="22"/>
        </w:rPr>
      </w:pPr>
      <w:r w:rsidRPr="00EF4F42">
        <w:rPr>
          <w:sz w:val="22"/>
          <w:szCs w:val="22"/>
        </w:rPr>
        <w:tab/>
        <w:t>1.</w:t>
      </w:r>
      <w:r w:rsidRPr="00EF4F42">
        <w:rPr>
          <w:sz w:val="22"/>
          <w:szCs w:val="22"/>
        </w:rPr>
        <w:tab/>
        <w:t xml:space="preserve">Appendix A - Standard Clauses for all State Contracts </w:t>
      </w:r>
    </w:p>
    <w:p w14:paraId="72B35664" w14:textId="77777777" w:rsidR="00AF3287" w:rsidRPr="00EF4F42" w:rsidRDefault="00AF3287" w:rsidP="00AF3287">
      <w:pPr>
        <w:tabs>
          <w:tab w:val="left" w:pos="360"/>
        </w:tabs>
        <w:autoSpaceDE w:val="0"/>
        <w:autoSpaceDN w:val="0"/>
        <w:adjustRightInd w:val="0"/>
        <w:ind w:left="360" w:hanging="360"/>
        <w:rPr>
          <w:sz w:val="22"/>
          <w:szCs w:val="22"/>
        </w:rPr>
      </w:pPr>
      <w:r w:rsidRPr="00EF4F42">
        <w:rPr>
          <w:sz w:val="22"/>
          <w:szCs w:val="22"/>
        </w:rPr>
        <w:tab/>
        <w:t>2.</w:t>
      </w:r>
      <w:r w:rsidRPr="00EF4F42">
        <w:rPr>
          <w:sz w:val="22"/>
          <w:szCs w:val="22"/>
        </w:rPr>
        <w:tab/>
        <w:t>State of New York Agreement</w:t>
      </w:r>
    </w:p>
    <w:p w14:paraId="650622B4" w14:textId="77777777" w:rsidR="00AF3287" w:rsidRPr="00EF4F42" w:rsidRDefault="00AF3287" w:rsidP="00AF3287">
      <w:pPr>
        <w:tabs>
          <w:tab w:val="left" w:pos="360"/>
        </w:tabs>
        <w:autoSpaceDE w:val="0"/>
        <w:autoSpaceDN w:val="0"/>
        <w:adjustRightInd w:val="0"/>
        <w:ind w:left="360" w:hanging="360"/>
        <w:rPr>
          <w:rFonts w:ascii="Dutch Roman 12pt" w:hAnsi="Dutch Roman 12pt"/>
          <w:snapToGrid w:val="0"/>
          <w:spacing w:val="-3"/>
          <w:sz w:val="22"/>
          <w:szCs w:val="22"/>
        </w:rPr>
      </w:pPr>
      <w:r w:rsidRPr="00EF4F42">
        <w:rPr>
          <w:sz w:val="22"/>
          <w:szCs w:val="22"/>
        </w:rPr>
        <w:tab/>
        <w:t>3.</w:t>
      </w:r>
      <w:r w:rsidRPr="00EF4F42">
        <w:rPr>
          <w:sz w:val="22"/>
          <w:szCs w:val="22"/>
        </w:rPr>
        <w:tab/>
        <w:t>Appendix A-1 - Agency Specific Clauses</w:t>
      </w:r>
      <w:r w:rsidRPr="00EF4F42">
        <w:rPr>
          <w:rFonts w:ascii="Dutch Roman 12pt" w:hAnsi="Dutch Roman 12pt"/>
          <w:snapToGrid w:val="0"/>
          <w:spacing w:val="-3"/>
          <w:sz w:val="22"/>
          <w:szCs w:val="22"/>
        </w:rPr>
        <w:t xml:space="preserve"> </w:t>
      </w:r>
    </w:p>
    <w:p w14:paraId="376E2E48" w14:textId="77777777" w:rsidR="00AF3287" w:rsidRPr="00EF4F42" w:rsidRDefault="00AF3287" w:rsidP="00AF3287">
      <w:pPr>
        <w:tabs>
          <w:tab w:val="left" w:pos="360"/>
        </w:tabs>
        <w:autoSpaceDE w:val="0"/>
        <w:autoSpaceDN w:val="0"/>
        <w:adjustRightInd w:val="0"/>
        <w:ind w:left="360" w:hanging="360"/>
        <w:rPr>
          <w:sz w:val="22"/>
          <w:szCs w:val="22"/>
        </w:rPr>
      </w:pPr>
      <w:r w:rsidRPr="00EF4F42">
        <w:rPr>
          <w:rFonts w:ascii="Dutch Roman 12pt" w:hAnsi="Dutch Roman 12pt"/>
          <w:snapToGrid w:val="0"/>
          <w:spacing w:val="-3"/>
          <w:sz w:val="22"/>
          <w:szCs w:val="22"/>
        </w:rPr>
        <w:tab/>
        <w:t>4.</w:t>
      </w:r>
      <w:r w:rsidRPr="00EF4F42">
        <w:rPr>
          <w:rFonts w:ascii="Dutch Roman 12pt" w:hAnsi="Dutch Roman 12pt"/>
          <w:snapToGrid w:val="0"/>
          <w:spacing w:val="-3"/>
          <w:sz w:val="22"/>
          <w:szCs w:val="22"/>
        </w:rPr>
        <w:tab/>
        <w:t>Appendix X - Sample Modification Agreement Form (where applicable)</w:t>
      </w:r>
    </w:p>
    <w:p w14:paraId="18F2404C" w14:textId="77777777" w:rsidR="00AF3287" w:rsidRPr="00EF4F42" w:rsidRDefault="00AF3287" w:rsidP="00AF3287">
      <w:pPr>
        <w:tabs>
          <w:tab w:val="left" w:pos="360"/>
        </w:tabs>
        <w:autoSpaceDE w:val="0"/>
        <w:autoSpaceDN w:val="0"/>
        <w:adjustRightInd w:val="0"/>
        <w:ind w:left="360" w:hanging="360"/>
        <w:rPr>
          <w:sz w:val="22"/>
          <w:szCs w:val="22"/>
        </w:rPr>
      </w:pPr>
      <w:r w:rsidRPr="00EF4F42">
        <w:rPr>
          <w:sz w:val="22"/>
          <w:szCs w:val="22"/>
        </w:rPr>
        <w:tab/>
        <w:t>5.</w:t>
      </w:r>
      <w:r w:rsidRPr="00EF4F42">
        <w:rPr>
          <w:sz w:val="22"/>
          <w:szCs w:val="22"/>
        </w:rPr>
        <w:tab/>
        <w:t>Appendix A-3 - Minority/Women-owned Business Enterprise Requirements (where applicable)</w:t>
      </w:r>
    </w:p>
    <w:p w14:paraId="209969AB" w14:textId="77777777" w:rsidR="00AF3287" w:rsidRPr="00EF4F42" w:rsidRDefault="00AF3287" w:rsidP="00AF3287">
      <w:pPr>
        <w:tabs>
          <w:tab w:val="left" w:pos="360"/>
        </w:tabs>
        <w:autoSpaceDE w:val="0"/>
        <w:autoSpaceDN w:val="0"/>
        <w:adjustRightInd w:val="0"/>
        <w:ind w:left="360" w:hanging="360"/>
        <w:rPr>
          <w:sz w:val="22"/>
          <w:szCs w:val="22"/>
        </w:rPr>
      </w:pPr>
      <w:r w:rsidRPr="00EF4F42">
        <w:rPr>
          <w:sz w:val="22"/>
          <w:szCs w:val="22"/>
        </w:rPr>
        <w:tab/>
        <w:t>6.</w:t>
      </w:r>
      <w:r w:rsidRPr="00EF4F42">
        <w:rPr>
          <w:sz w:val="22"/>
          <w:szCs w:val="22"/>
        </w:rPr>
        <w:tab/>
        <w:t>Appendix B - Budget</w:t>
      </w:r>
    </w:p>
    <w:p w14:paraId="38779898" w14:textId="77777777" w:rsidR="00AF3287" w:rsidRPr="00EF4F42" w:rsidRDefault="00AF3287" w:rsidP="00AF3287">
      <w:pPr>
        <w:tabs>
          <w:tab w:val="left" w:pos="360"/>
        </w:tabs>
        <w:autoSpaceDE w:val="0"/>
        <w:autoSpaceDN w:val="0"/>
        <w:adjustRightInd w:val="0"/>
        <w:ind w:left="360" w:hanging="360"/>
        <w:rPr>
          <w:sz w:val="22"/>
          <w:szCs w:val="22"/>
        </w:rPr>
      </w:pPr>
      <w:r w:rsidRPr="00EF4F42">
        <w:rPr>
          <w:sz w:val="22"/>
          <w:szCs w:val="22"/>
        </w:rPr>
        <w:tab/>
        <w:t>7.</w:t>
      </w:r>
      <w:r w:rsidRPr="00EF4F42">
        <w:rPr>
          <w:sz w:val="22"/>
          <w:szCs w:val="22"/>
        </w:rPr>
        <w:tab/>
        <w:t>Appendix C - Payment and Reporting Schedule</w:t>
      </w:r>
    </w:p>
    <w:p w14:paraId="5F25C008" w14:textId="77777777" w:rsidR="00AF3287" w:rsidRPr="00EF4F42" w:rsidRDefault="00AF3287" w:rsidP="00AF3287">
      <w:pPr>
        <w:tabs>
          <w:tab w:val="left" w:pos="360"/>
        </w:tabs>
        <w:autoSpaceDE w:val="0"/>
        <w:autoSpaceDN w:val="0"/>
        <w:adjustRightInd w:val="0"/>
        <w:ind w:left="360" w:hanging="360"/>
        <w:rPr>
          <w:sz w:val="22"/>
          <w:szCs w:val="22"/>
        </w:rPr>
      </w:pPr>
      <w:r w:rsidRPr="00EF4F42">
        <w:rPr>
          <w:sz w:val="22"/>
          <w:szCs w:val="22"/>
        </w:rPr>
        <w:tab/>
        <w:t>8.</w:t>
      </w:r>
      <w:r w:rsidRPr="00EF4F42">
        <w:rPr>
          <w:sz w:val="22"/>
          <w:szCs w:val="22"/>
        </w:rPr>
        <w:tab/>
        <w:t xml:space="preserve">Appendix R – Security and Privacy </w:t>
      </w:r>
      <w:r>
        <w:rPr>
          <w:sz w:val="22"/>
          <w:szCs w:val="22"/>
        </w:rPr>
        <w:t>Mandates</w:t>
      </w:r>
      <w:r w:rsidRPr="00EF4F42">
        <w:rPr>
          <w:sz w:val="22"/>
          <w:szCs w:val="22"/>
        </w:rPr>
        <w:t xml:space="preserve"> (where applicable)</w:t>
      </w:r>
    </w:p>
    <w:p w14:paraId="4644D151" w14:textId="77777777" w:rsidR="00AF3287" w:rsidRPr="00EF4F42" w:rsidRDefault="00AF3287" w:rsidP="00AF3287">
      <w:pPr>
        <w:tabs>
          <w:tab w:val="left" w:pos="360"/>
        </w:tabs>
        <w:autoSpaceDE w:val="0"/>
        <w:autoSpaceDN w:val="0"/>
        <w:adjustRightInd w:val="0"/>
        <w:ind w:left="360" w:hanging="360"/>
        <w:rPr>
          <w:rFonts w:ascii="Dutch Roman 12pt" w:hAnsi="Dutch Roman 12pt"/>
          <w:snapToGrid w:val="0"/>
          <w:sz w:val="22"/>
          <w:szCs w:val="22"/>
        </w:rPr>
      </w:pPr>
      <w:r w:rsidRPr="00EF4F42">
        <w:rPr>
          <w:sz w:val="22"/>
          <w:szCs w:val="22"/>
        </w:rPr>
        <w:tab/>
      </w:r>
      <w:r>
        <w:rPr>
          <w:sz w:val="22"/>
          <w:szCs w:val="22"/>
        </w:rPr>
        <w:t>9</w:t>
      </w:r>
      <w:r w:rsidRPr="00EF4F42">
        <w:rPr>
          <w:sz w:val="22"/>
          <w:szCs w:val="22"/>
        </w:rPr>
        <w:t>.</w:t>
      </w:r>
      <w:r w:rsidRPr="00EF4F42">
        <w:rPr>
          <w:sz w:val="22"/>
          <w:szCs w:val="22"/>
        </w:rPr>
        <w:tab/>
        <w:t>Appendix D - Program Work Plan</w:t>
      </w:r>
      <w:r w:rsidRPr="00EF4F42" w:rsidDel="004A06E3">
        <w:rPr>
          <w:sz w:val="22"/>
          <w:szCs w:val="22"/>
        </w:rPr>
        <w:t xml:space="preserve"> </w:t>
      </w:r>
    </w:p>
    <w:p w14:paraId="591EE52B" w14:textId="77777777" w:rsidR="00AF3287" w:rsidRPr="00EF4F42" w:rsidRDefault="00AF3287" w:rsidP="00AF3287">
      <w:pPr>
        <w:widowControl w:val="0"/>
        <w:jc w:val="right"/>
        <w:rPr>
          <w:rFonts w:ascii="Dutch Roman 12pt" w:hAnsi="Dutch Roman 12pt"/>
          <w:snapToGrid w:val="0"/>
          <w:sz w:val="16"/>
          <w:szCs w:val="16"/>
        </w:rPr>
      </w:pPr>
    </w:p>
    <w:p w14:paraId="114A8D2C" w14:textId="77777777" w:rsidR="00AF3287" w:rsidRPr="00EF4F42" w:rsidRDefault="00AF3287" w:rsidP="00AF3287">
      <w:pPr>
        <w:widowControl w:val="0"/>
        <w:jc w:val="right"/>
        <w:rPr>
          <w:rFonts w:ascii="Dutch Roman 12pt" w:hAnsi="Dutch Roman 12pt"/>
          <w:snapToGrid w:val="0"/>
          <w:sz w:val="16"/>
          <w:szCs w:val="16"/>
        </w:rPr>
      </w:pPr>
      <w:r w:rsidRPr="00EF4F42">
        <w:rPr>
          <w:rFonts w:ascii="Dutch Roman 12pt" w:hAnsi="Dutch Roman 12pt"/>
          <w:snapToGrid w:val="0"/>
          <w:sz w:val="16"/>
          <w:szCs w:val="16"/>
        </w:rPr>
        <w:t xml:space="preserve">Revised </w:t>
      </w:r>
      <w:r>
        <w:rPr>
          <w:rFonts w:ascii="Dutch Roman 12pt" w:hAnsi="Dutch Roman 12pt"/>
          <w:snapToGrid w:val="0"/>
          <w:sz w:val="16"/>
          <w:szCs w:val="16"/>
        </w:rPr>
        <w:t>5</w:t>
      </w:r>
      <w:r w:rsidRPr="00EF4F42">
        <w:rPr>
          <w:rFonts w:ascii="Dutch Roman 12pt" w:hAnsi="Dutch Roman 12pt"/>
          <w:snapToGrid w:val="0"/>
          <w:sz w:val="16"/>
          <w:szCs w:val="16"/>
        </w:rPr>
        <w:t>/</w:t>
      </w:r>
      <w:r>
        <w:rPr>
          <w:rFonts w:ascii="Dutch Roman 12pt" w:hAnsi="Dutch Roman 12pt"/>
          <w:snapToGrid w:val="0"/>
          <w:sz w:val="16"/>
          <w:szCs w:val="16"/>
        </w:rPr>
        <w:t>23</w:t>
      </w:r>
      <w:r w:rsidRPr="00EF4F42">
        <w:rPr>
          <w:rFonts w:ascii="Dutch Roman 12pt" w:hAnsi="Dutch Roman 12pt"/>
          <w:snapToGrid w:val="0"/>
          <w:sz w:val="16"/>
          <w:szCs w:val="16"/>
        </w:rPr>
        <w:t>/</w:t>
      </w:r>
      <w:r>
        <w:rPr>
          <w:rFonts w:ascii="Dutch Roman 12pt" w:hAnsi="Dutch Roman 12pt"/>
          <w:snapToGrid w:val="0"/>
          <w:sz w:val="16"/>
          <w:szCs w:val="16"/>
        </w:rPr>
        <w:t>22</w:t>
      </w:r>
    </w:p>
    <w:p w14:paraId="280F9E93" w14:textId="7A433D0C" w:rsidR="006F4548" w:rsidRPr="00E3502E" w:rsidRDefault="006F4548" w:rsidP="008A1D2A">
      <w:pPr>
        <w:autoSpaceDE w:val="0"/>
        <w:autoSpaceDN w:val="0"/>
        <w:adjustRightInd w:val="0"/>
        <w:rPr>
          <w:szCs w:val="24"/>
        </w:rPr>
      </w:pPr>
    </w:p>
    <w:p w14:paraId="74B073C6" w14:textId="77777777" w:rsidR="008F5FCA" w:rsidRPr="00E3502E" w:rsidRDefault="008F5FCA" w:rsidP="00F64D9C">
      <w:pPr>
        <w:autoSpaceDE w:val="0"/>
        <w:autoSpaceDN w:val="0"/>
        <w:adjustRightInd w:val="0"/>
        <w:ind w:left="360" w:hanging="360"/>
        <w:rPr>
          <w:szCs w:val="24"/>
        </w:rPr>
        <w:sectPr w:rsidR="008F5FCA" w:rsidRPr="00E3502E" w:rsidSect="00F9667E">
          <w:headerReference w:type="even" r:id="rId72"/>
          <w:headerReference w:type="default" r:id="rId73"/>
          <w:footerReference w:type="default" r:id="rId74"/>
          <w:headerReference w:type="first" r:id="rId75"/>
          <w:pgSz w:w="12240" w:h="15840" w:code="1"/>
          <w:pgMar w:top="1152" w:right="1440" w:bottom="1152" w:left="1440" w:header="0" w:footer="720" w:gutter="0"/>
          <w:cols w:space="720"/>
        </w:sectPr>
      </w:pPr>
    </w:p>
    <w:p w14:paraId="724469C2" w14:textId="77777777" w:rsidR="007B6BE6" w:rsidRDefault="007B6BE6" w:rsidP="007B6BE6">
      <w:pPr>
        <w:pStyle w:val="Heading1"/>
        <w:spacing w:line="276" w:lineRule="auto"/>
        <w:ind w:left="966" w:right="680"/>
        <w:jc w:val="center"/>
        <w:rPr>
          <w:b w:val="0"/>
          <w:bCs/>
        </w:rPr>
      </w:pPr>
      <w:r>
        <w:rPr>
          <w:b w:val="0"/>
        </w:rPr>
        <w:lastRenderedPageBreak/>
        <w:t>Appendix R</w:t>
      </w:r>
    </w:p>
    <w:p w14:paraId="459A28C5" w14:textId="77777777" w:rsidR="007B6BE6" w:rsidRDefault="007B6BE6" w:rsidP="007B6BE6">
      <w:pPr>
        <w:pStyle w:val="Heading1"/>
        <w:spacing w:line="276" w:lineRule="auto"/>
        <w:ind w:left="966" w:right="680"/>
        <w:jc w:val="center"/>
        <w:rPr>
          <w:b w:val="0"/>
          <w:bCs/>
        </w:rPr>
      </w:pPr>
      <w:r>
        <w:rPr>
          <w:b w:val="0"/>
        </w:rPr>
        <w:t>NEW YORK</w:t>
      </w:r>
      <w:r w:rsidRPr="006D37DE">
        <w:rPr>
          <w:b w:val="0"/>
        </w:rPr>
        <w:t xml:space="preserve"> STATE </w:t>
      </w:r>
      <w:r>
        <w:rPr>
          <w:b w:val="0"/>
        </w:rPr>
        <w:t>EDUCATION DEPARTMENT’S</w:t>
      </w:r>
    </w:p>
    <w:p w14:paraId="461AD99E" w14:textId="77777777" w:rsidR="007B6BE6" w:rsidRPr="00C46909" w:rsidRDefault="007B6BE6" w:rsidP="007B6BE6">
      <w:pPr>
        <w:pStyle w:val="Heading1"/>
        <w:spacing w:line="276" w:lineRule="auto"/>
        <w:ind w:left="966" w:right="680"/>
        <w:jc w:val="center"/>
        <w:rPr>
          <w:b w:val="0"/>
          <w:bCs/>
          <w:sz w:val="16"/>
          <w:szCs w:val="16"/>
        </w:rPr>
      </w:pPr>
      <w:r>
        <w:rPr>
          <w:b w:val="0"/>
        </w:rPr>
        <w:t>DATA PRIVACY APPENDIX FOR CONFIDENTIAL DATA</w:t>
      </w:r>
    </w:p>
    <w:p w14:paraId="0F1B6A41" w14:textId="77777777" w:rsidR="007B6BE6" w:rsidRPr="00F42F37" w:rsidRDefault="007B6BE6" w:rsidP="007B6BE6">
      <w:pPr>
        <w:pStyle w:val="Heading1"/>
        <w:spacing w:line="276" w:lineRule="auto"/>
        <w:jc w:val="center"/>
        <w:rPr>
          <w:b w:val="0"/>
          <w:bCs/>
        </w:rPr>
      </w:pPr>
      <w:r w:rsidRPr="00F42F37">
        <w:rPr>
          <w:b w:val="0"/>
        </w:rPr>
        <w:t xml:space="preserve">ARTICLE I: </w:t>
      </w:r>
      <w:r w:rsidRPr="0009151E">
        <w:rPr>
          <w:b w:val="0"/>
        </w:rPr>
        <w:t>DEFINITIONS</w:t>
      </w:r>
    </w:p>
    <w:p w14:paraId="29C7E9A6" w14:textId="77777777" w:rsidR="007B6BE6" w:rsidRPr="00C46909" w:rsidRDefault="007B6BE6" w:rsidP="007B6BE6">
      <w:pPr>
        <w:pStyle w:val="Heading1"/>
        <w:spacing w:line="276" w:lineRule="auto"/>
        <w:ind w:right="680"/>
        <w:jc w:val="center"/>
        <w:rPr>
          <w:sz w:val="16"/>
          <w:szCs w:val="16"/>
        </w:rPr>
      </w:pPr>
    </w:p>
    <w:p w14:paraId="755B5B52" w14:textId="77777777" w:rsidR="007B6BE6" w:rsidRPr="000F4E57" w:rsidRDefault="007B6BE6" w:rsidP="007B6BE6">
      <w:pPr>
        <w:spacing w:after="240" w:line="276" w:lineRule="auto"/>
        <w:rPr>
          <w:szCs w:val="24"/>
        </w:rPr>
      </w:pPr>
      <w:r w:rsidRPr="000F4E57">
        <w:rPr>
          <w:szCs w:val="24"/>
        </w:rPr>
        <w:t xml:space="preserve">As used in this </w:t>
      </w:r>
      <w:r>
        <w:rPr>
          <w:szCs w:val="24"/>
        </w:rPr>
        <w:t>Data Privacy Appendix(“DPA”)</w:t>
      </w:r>
      <w:r w:rsidRPr="000F4E57">
        <w:rPr>
          <w:szCs w:val="24"/>
        </w:rPr>
        <w:t>, the following terms shall have the following meanings:</w:t>
      </w:r>
    </w:p>
    <w:p w14:paraId="4CCB46B5" w14:textId="77777777" w:rsidR="007B6BE6" w:rsidRPr="00E82A50" w:rsidRDefault="007B6BE6" w:rsidP="007B6BE6">
      <w:pPr>
        <w:pStyle w:val="ListParagraph"/>
        <w:numPr>
          <w:ilvl w:val="0"/>
          <w:numId w:val="118"/>
        </w:numPr>
        <w:spacing w:after="240" w:line="276" w:lineRule="auto"/>
        <w:ind w:left="900" w:right="680"/>
      </w:pPr>
      <w:r w:rsidRPr="00E82A50">
        <w:rPr>
          <w:b/>
          <w:bCs/>
        </w:rPr>
        <w:t>Access</w:t>
      </w:r>
      <w:r>
        <w:t xml:space="preserve">: The ability to view or otherwise obtain, but not copy or save, Personal Information arising from the on-site use of an information system or a personal meeting. </w:t>
      </w:r>
    </w:p>
    <w:p w14:paraId="2D647994" w14:textId="77777777" w:rsidR="007B6BE6" w:rsidRPr="00420371" w:rsidRDefault="007B6BE6" w:rsidP="007B6BE6">
      <w:pPr>
        <w:pStyle w:val="ListParagraph"/>
        <w:numPr>
          <w:ilvl w:val="0"/>
          <w:numId w:val="118"/>
        </w:numPr>
        <w:spacing w:after="240" w:line="276" w:lineRule="auto"/>
        <w:ind w:left="900" w:right="680"/>
      </w:pPr>
      <w:r>
        <w:rPr>
          <w:b/>
          <w:bCs/>
        </w:rPr>
        <w:t>Breach</w:t>
      </w:r>
      <w:r w:rsidRPr="00420371">
        <w:rPr>
          <w:b/>
          <w:bCs/>
        </w:rPr>
        <w:t>:</w:t>
      </w:r>
      <w:r w:rsidRPr="00420371">
        <w:t xml:space="preserve"> The unauthorized </w:t>
      </w:r>
      <w:r>
        <w:t>Access, a</w:t>
      </w:r>
      <w:r w:rsidRPr="00420371">
        <w:t xml:space="preserve">cquisition, </w:t>
      </w:r>
      <w:r>
        <w:t>D</w:t>
      </w:r>
      <w:r w:rsidRPr="00420371">
        <w:t xml:space="preserve">isclosure </w:t>
      </w:r>
      <w:r>
        <w:t xml:space="preserve">or use </w:t>
      </w:r>
      <w:r w:rsidRPr="00420371">
        <w:t xml:space="preserve">of Personal Information in a manner not permitted by </w:t>
      </w:r>
      <w:r>
        <w:t>New York State and federal laws, rules and regulations, or in a manner</w:t>
      </w:r>
      <w:r w:rsidRPr="00420371">
        <w:t xml:space="preserve"> </w:t>
      </w:r>
      <w:r>
        <w:t>that</w:t>
      </w:r>
      <w:r w:rsidRPr="00420371">
        <w:t xml:space="preserve"> compromises its security or privacy, or by or to a person not authorized to acquire, </w:t>
      </w:r>
      <w:r>
        <w:t>A</w:t>
      </w:r>
      <w:r w:rsidRPr="00420371">
        <w:t>ccess, use, or receive it, or</w:t>
      </w:r>
      <w:r w:rsidRPr="00D36660">
        <w:t xml:space="preserve"> </w:t>
      </w:r>
      <w:r w:rsidRPr="00420371">
        <w:t xml:space="preserve">a </w:t>
      </w:r>
      <w:r>
        <w:t>Breach</w:t>
      </w:r>
      <w:r w:rsidRPr="00420371">
        <w:t xml:space="preserve"> of Contractor’s security that leads to the accidental or unlawful </w:t>
      </w:r>
      <w:r>
        <w:t xml:space="preserve">alteration, </w:t>
      </w:r>
      <w:r w:rsidRPr="00420371">
        <w:t>destruction, loss</w:t>
      </w:r>
      <w:r>
        <w:t xml:space="preserve"> of</w:t>
      </w:r>
      <w:r w:rsidRPr="00420371">
        <w:t xml:space="preserve">, </w:t>
      </w:r>
      <w:r>
        <w:t>Access to or Disclosure of</w:t>
      </w:r>
      <w:r w:rsidRPr="00420371">
        <w:t xml:space="preserve"> Personal Information.</w:t>
      </w:r>
    </w:p>
    <w:p w14:paraId="0298E4DB" w14:textId="77777777" w:rsidR="007B6BE6" w:rsidRPr="00810B00" w:rsidRDefault="007B6BE6" w:rsidP="007B6BE6">
      <w:pPr>
        <w:pStyle w:val="ListParagraph"/>
        <w:numPr>
          <w:ilvl w:val="0"/>
          <w:numId w:val="118"/>
        </w:numPr>
        <w:spacing w:after="240" w:line="276" w:lineRule="auto"/>
        <w:ind w:left="900" w:right="680"/>
        <w:rPr>
          <w:i/>
        </w:rPr>
      </w:pPr>
      <w:r w:rsidRPr="00810B00">
        <w:rPr>
          <w:b/>
          <w:bCs/>
          <w:iCs/>
        </w:rPr>
        <w:t>Disclose</w:t>
      </w:r>
      <w:r>
        <w:rPr>
          <w:b/>
          <w:bCs/>
          <w:iCs/>
        </w:rPr>
        <w:t xml:space="preserve"> or Disclosure</w:t>
      </w:r>
      <w:r w:rsidRPr="00810B00">
        <w:t>: T</w:t>
      </w:r>
      <w:r>
        <w:t xml:space="preserve">he intentional or unintentional communication, release, or transfer of Personal Information </w:t>
      </w:r>
      <w:r w:rsidRPr="00810B00">
        <w:t>by any means, including oral, written, or electronic</w:t>
      </w:r>
      <w:r>
        <w:t xml:space="preserve">. </w:t>
      </w:r>
      <w:r w:rsidRPr="00810B00">
        <w:t xml:space="preserve"> </w:t>
      </w:r>
    </w:p>
    <w:p w14:paraId="3E9060FA" w14:textId="77777777" w:rsidR="007B6BE6" w:rsidRDefault="007B6BE6" w:rsidP="007B6BE6">
      <w:pPr>
        <w:pStyle w:val="ListParagraph"/>
        <w:numPr>
          <w:ilvl w:val="0"/>
          <w:numId w:val="118"/>
        </w:numPr>
        <w:spacing w:after="240" w:line="276" w:lineRule="auto"/>
        <w:ind w:left="900" w:right="680"/>
      </w:pPr>
      <w:r w:rsidRPr="00B70704">
        <w:rPr>
          <w:b/>
          <w:bCs/>
        </w:rPr>
        <w:t>Encrypt or Encryption</w:t>
      </w:r>
      <w:r w:rsidRPr="00B70704">
        <w:t xml:space="preserve">: </w:t>
      </w:r>
      <w:r>
        <w:rPr>
          <w:rFonts w:eastAsia="Times New Roman"/>
        </w:rPr>
        <w:t>T</w:t>
      </w:r>
      <w:r w:rsidRPr="00B70704">
        <w:t xml:space="preserve">he use of an algorithmic process to transform </w:t>
      </w:r>
      <w:r>
        <w:t>Personal Information</w:t>
      </w:r>
      <w:r w:rsidRPr="00B70704">
        <w:t xml:space="preserve"> into an unusable</w:t>
      </w:r>
      <w:r w:rsidRPr="00E23B86">
        <w:t>, unreadable, or indecipherable form in which there is a low probability of assigning meaning without use of a confidential process or key.</w:t>
      </w:r>
    </w:p>
    <w:p w14:paraId="43E5323C" w14:textId="77777777" w:rsidR="007B6BE6" w:rsidRPr="005413F0" w:rsidRDefault="007B6BE6" w:rsidP="007B6BE6">
      <w:pPr>
        <w:pStyle w:val="ListParagraph"/>
        <w:numPr>
          <w:ilvl w:val="0"/>
          <w:numId w:val="118"/>
        </w:numPr>
        <w:spacing w:after="240" w:line="276" w:lineRule="auto"/>
        <w:ind w:left="900" w:right="680"/>
      </w:pPr>
      <w:r w:rsidRPr="00A4640F">
        <w:rPr>
          <w:b/>
          <w:bCs/>
        </w:rPr>
        <w:t>NIST Cybersecurity Framework</w:t>
      </w:r>
      <w:r>
        <w:t>: T</w:t>
      </w:r>
      <w:r w:rsidRPr="00547841">
        <w:t>he U.S. Department of Commerce National Institute for Standards and Technology Framework</w:t>
      </w:r>
      <w:r>
        <w:t xml:space="preserve"> </w:t>
      </w:r>
      <w:r w:rsidRPr="00547841">
        <w:t>for Improving Critical Infrastructure Cybersecurity Version 1.1.</w:t>
      </w:r>
    </w:p>
    <w:p w14:paraId="4AC5095A" w14:textId="77777777" w:rsidR="007B6BE6" w:rsidRDefault="007B6BE6" w:rsidP="007B6BE6">
      <w:pPr>
        <w:pStyle w:val="ListParagraph"/>
        <w:numPr>
          <w:ilvl w:val="0"/>
          <w:numId w:val="118"/>
        </w:numPr>
        <w:spacing w:after="240" w:line="276" w:lineRule="auto"/>
        <w:ind w:left="900" w:right="680"/>
      </w:pPr>
      <w:r>
        <w:rPr>
          <w:b/>
          <w:bCs/>
        </w:rPr>
        <w:t xml:space="preserve">Personal </w:t>
      </w:r>
      <w:r w:rsidRPr="001A518D">
        <w:rPr>
          <w:b/>
          <w:bCs/>
        </w:rPr>
        <w:t>Information:</w:t>
      </w:r>
      <w:r w:rsidRPr="001A518D">
        <w:t xml:space="preserve">  </w:t>
      </w:r>
      <w:r>
        <w:t>I</w:t>
      </w:r>
      <w:r w:rsidRPr="00F26EF7">
        <w:t>nformation concerning a natural person which, because of name, number, personal mark, or another</w:t>
      </w:r>
      <w:r w:rsidRPr="001A518D">
        <w:t xml:space="preserve"> identifier, can be used to identify such natural person.</w:t>
      </w:r>
    </w:p>
    <w:p w14:paraId="0404AE92" w14:textId="77777777" w:rsidR="007B6BE6" w:rsidRPr="002A3801" w:rsidRDefault="007B6BE6" w:rsidP="007B6BE6">
      <w:pPr>
        <w:pStyle w:val="ListParagraph"/>
        <w:numPr>
          <w:ilvl w:val="0"/>
          <w:numId w:val="118"/>
        </w:numPr>
        <w:spacing w:after="240" w:line="276" w:lineRule="auto"/>
        <w:ind w:left="900" w:right="680"/>
        <w:rPr>
          <w:b/>
          <w:bCs/>
        </w:rPr>
      </w:pPr>
      <w:r w:rsidRPr="009A0E44">
        <w:rPr>
          <w:b/>
          <w:bCs/>
        </w:rPr>
        <w:t xml:space="preserve">Release: </w:t>
      </w:r>
      <w:r w:rsidRPr="00B63F74">
        <w:t>Shall have the same meaning as Disclose.</w:t>
      </w:r>
    </w:p>
    <w:p w14:paraId="42A9C798" w14:textId="77777777" w:rsidR="007B6BE6" w:rsidRPr="00432725" w:rsidRDefault="007B6BE6" w:rsidP="007B6BE6">
      <w:pPr>
        <w:pStyle w:val="ListParagraph"/>
        <w:numPr>
          <w:ilvl w:val="0"/>
          <w:numId w:val="118"/>
        </w:numPr>
        <w:spacing w:after="240" w:line="276" w:lineRule="auto"/>
        <w:ind w:left="900" w:right="680"/>
      </w:pPr>
      <w:r>
        <w:rPr>
          <w:b/>
          <w:bCs/>
        </w:rPr>
        <w:t xml:space="preserve">Services: </w:t>
      </w:r>
      <w:r w:rsidRPr="00432725">
        <w:t>Services provided by Contractor pursuant to th</w:t>
      </w:r>
      <w:r>
        <w:t>is</w:t>
      </w:r>
      <w:r w:rsidRPr="00432725">
        <w:t xml:space="preserve"> contract with the NYS Education Department to which this </w:t>
      </w:r>
      <w:r>
        <w:t>DPA</w:t>
      </w:r>
      <w:r w:rsidRPr="00432725">
        <w:t xml:space="preserve"> is attached and incorporated.</w:t>
      </w:r>
    </w:p>
    <w:p w14:paraId="065AE0AC" w14:textId="77777777" w:rsidR="007B6BE6" w:rsidRPr="00A571E0" w:rsidRDefault="007B6BE6" w:rsidP="007B6BE6">
      <w:pPr>
        <w:pStyle w:val="ListParagraph"/>
        <w:numPr>
          <w:ilvl w:val="0"/>
          <w:numId w:val="118"/>
        </w:numPr>
        <w:spacing w:after="80" w:line="276" w:lineRule="auto"/>
        <w:ind w:left="900"/>
      </w:pPr>
      <w:r w:rsidRPr="00420371">
        <w:rPr>
          <w:b/>
          <w:bCs/>
        </w:rPr>
        <w:t>Subcontractor:</w:t>
      </w:r>
      <w:r w:rsidRPr="00A571E0">
        <w:t xml:space="preserve"> Contractor’s non-employee agents, consultants</w:t>
      </w:r>
      <w:r>
        <w:t xml:space="preserve">, volunteers including student interns, </w:t>
      </w:r>
      <w:r w:rsidRPr="00A571E0">
        <w:t xml:space="preserve"> and/or </w:t>
      </w:r>
      <w:r>
        <w:t>a</w:t>
      </w:r>
      <w:hyperlink r:id="rId76" w:history="1">
        <w:r w:rsidRPr="001A518D">
          <w:rPr>
            <w:rStyle w:val="Hyperlink"/>
          </w:rPr>
          <w:t>n</w:t>
        </w:r>
        <w:r w:rsidRPr="00E82A50">
          <w:rPr>
            <w:rStyle w:val="Hyperlink"/>
          </w:rPr>
          <w:t xml:space="preserve">y natural </w:t>
        </w:r>
        <w:r w:rsidRPr="001A518D">
          <w:rPr>
            <w:rStyle w:val="Hyperlink"/>
          </w:rPr>
          <w:t>person</w:t>
        </w:r>
      </w:hyperlink>
      <w:r w:rsidRPr="001A518D">
        <w:t xml:space="preserve"> </w:t>
      </w:r>
      <w:r>
        <w:t>or  entity</w:t>
      </w:r>
      <w:r w:rsidRPr="007B2E98">
        <w:t xml:space="preserve"> </w:t>
      </w:r>
      <w:r>
        <w:t xml:space="preserve">funded through this Contract who is </w:t>
      </w:r>
      <w:r w:rsidRPr="00A571E0">
        <w:t xml:space="preserve">engaged in the provision of </w:t>
      </w:r>
      <w:r w:rsidRPr="00432725">
        <w:t>Services</w:t>
      </w:r>
      <w:r>
        <w:t xml:space="preserve"> pursuant to an agreement with or at the direction of the Contractor</w:t>
      </w:r>
      <w:r w:rsidRPr="00432725">
        <w:t>.</w:t>
      </w:r>
      <w:r w:rsidRPr="00A571E0">
        <w:t xml:space="preserve"> </w:t>
      </w:r>
    </w:p>
    <w:p w14:paraId="6769E0C7" w14:textId="77777777" w:rsidR="007B6BE6" w:rsidRDefault="007B6BE6" w:rsidP="007B6BE6">
      <w:pPr>
        <w:pStyle w:val="ListParagraph"/>
        <w:spacing w:line="276" w:lineRule="auto"/>
      </w:pPr>
    </w:p>
    <w:p w14:paraId="63E11845" w14:textId="77777777" w:rsidR="007B6BE6" w:rsidRPr="006B6A83" w:rsidRDefault="007B6BE6" w:rsidP="007B6BE6">
      <w:pPr>
        <w:pStyle w:val="Heading1"/>
        <w:spacing w:line="276" w:lineRule="auto"/>
        <w:jc w:val="center"/>
      </w:pPr>
      <w:r w:rsidRPr="00383E8F">
        <w:rPr>
          <w:b w:val="0"/>
        </w:rPr>
        <w:t xml:space="preserve">ARTICLE II: </w:t>
      </w:r>
      <w:r>
        <w:rPr>
          <w:b w:val="0"/>
        </w:rPr>
        <w:t>PRIVACY AND SECURITY OF PERSONAL INFORMATION</w:t>
      </w:r>
      <w:r w:rsidRPr="00383E8F">
        <w:rPr>
          <w:b w:val="0"/>
        </w:rPr>
        <w:t xml:space="preserve"> </w:t>
      </w:r>
      <w:r w:rsidRPr="00383E8F">
        <w:rPr>
          <w:b w:val="0"/>
        </w:rPr>
        <w:br/>
      </w:r>
    </w:p>
    <w:p w14:paraId="4D6CF112" w14:textId="77777777" w:rsidR="007B6BE6" w:rsidRDefault="007B6BE6" w:rsidP="007B6BE6">
      <w:pPr>
        <w:pStyle w:val="BodyText"/>
        <w:numPr>
          <w:ilvl w:val="0"/>
          <w:numId w:val="116"/>
        </w:numPr>
        <w:spacing w:after="0" w:line="276" w:lineRule="auto"/>
      </w:pPr>
      <w:r w:rsidRPr="00125377">
        <w:rPr>
          <w:b/>
          <w:bCs/>
        </w:rPr>
        <w:t>Compliance with Law</w:t>
      </w:r>
      <w:r w:rsidRPr="00660FBD">
        <w:rPr>
          <w:b/>
          <w:bCs/>
        </w:rPr>
        <w:t>.</w:t>
      </w:r>
      <w:r>
        <w:t xml:space="preserve"> </w:t>
      </w:r>
    </w:p>
    <w:p w14:paraId="67692FDB" w14:textId="77777777" w:rsidR="007B6BE6" w:rsidRDefault="007B6BE6" w:rsidP="007B6BE6">
      <w:pPr>
        <w:pStyle w:val="BodyText"/>
        <w:spacing w:after="0" w:line="276" w:lineRule="auto"/>
        <w:ind w:left="920"/>
      </w:pPr>
      <w:r>
        <w:t xml:space="preserve">When providing services pursuant to this Contract, </w:t>
      </w:r>
      <w:r w:rsidRPr="005413F0">
        <w:t xml:space="preserve">Contractor may </w:t>
      </w:r>
      <w:r>
        <w:t xml:space="preserve">have Access to or </w:t>
      </w:r>
      <w:r w:rsidRPr="005413F0">
        <w:t xml:space="preserve">receive </w:t>
      </w:r>
      <w:r>
        <w:t>disclosed Personal Information that is regulated</w:t>
      </w:r>
      <w:r w:rsidRPr="005413F0">
        <w:t xml:space="preserve"> by </w:t>
      </w:r>
      <w:r>
        <w:t xml:space="preserve">one or more </w:t>
      </w:r>
      <w:r w:rsidRPr="005413F0">
        <w:t xml:space="preserve"> </w:t>
      </w:r>
      <w:r>
        <w:t xml:space="preserve">New York and </w:t>
      </w:r>
      <w:r w:rsidRPr="005413F0">
        <w:t>federal laws and regulations, among them,</w:t>
      </w:r>
      <w:r>
        <w:t xml:space="preserve"> but not limited to,</w:t>
      </w:r>
      <w:r w:rsidRPr="005413F0">
        <w:t xml:space="preserve"> the </w:t>
      </w:r>
      <w:r w:rsidRPr="00FA586A">
        <w:t xml:space="preserve">Family Educational Rights and Privacy Act </w:t>
      </w:r>
      <w:r w:rsidRPr="005413F0">
        <w:t xml:space="preserve"> at 12 U.S.C.</w:t>
      </w:r>
      <w:r>
        <w:t xml:space="preserve"> </w:t>
      </w:r>
      <w:r>
        <w:rPr>
          <w:rFonts w:cstheme="minorHAnsi"/>
        </w:rPr>
        <w:t>§</w:t>
      </w:r>
      <w:r w:rsidRPr="005413F0">
        <w:t xml:space="preserve"> 1232g (34 CFR Part 99); Children's Online Privacy Protection Act at 15 U.S.C. </w:t>
      </w:r>
      <w:r>
        <w:rPr>
          <w:rFonts w:cstheme="minorHAnsi"/>
        </w:rPr>
        <w:t>§§</w:t>
      </w:r>
      <w:r>
        <w:t xml:space="preserve"> </w:t>
      </w:r>
      <w:r w:rsidRPr="005413F0">
        <w:t xml:space="preserve">6501-6502 (16 CFR Part 312); Protection of Pupil Rights Amendment at 20 U.S.C. </w:t>
      </w:r>
      <w:r>
        <w:rPr>
          <w:rFonts w:cstheme="minorHAnsi"/>
        </w:rPr>
        <w:t>§</w:t>
      </w:r>
      <w:r>
        <w:t xml:space="preserve"> </w:t>
      </w:r>
      <w:r w:rsidRPr="005413F0">
        <w:t xml:space="preserve">1232h (34 CFR Part 98); the Individuals with Disabilities Education Act at 20 U.S.C. </w:t>
      </w:r>
      <w:r>
        <w:rPr>
          <w:rFonts w:cstheme="minorHAnsi"/>
        </w:rPr>
        <w:t>§</w:t>
      </w:r>
      <w:r>
        <w:t xml:space="preserve"> </w:t>
      </w:r>
      <w:r w:rsidRPr="005413F0">
        <w:t>1400 et seq. (34 CFR Part 300);</w:t>
      </w:r>
      <w:r>
        <w:t xml:space="preserve"> </w:t>
      </w:r>
      <w:r w:rsidRPr="006E3D1B">
        <w:t xml:space="preserve">the New York </w:t>
      </w:r>
      <w:r w:rsidRPr="00A14C5E">
        <w:t xml:space="preserve">Education Law at § 2-d (8 NYCRR Part 121); the New York </w:t>
      </w:r>
      <w:r w:rsidRPr="006E3D1B">
        <w:t>General Business Law at article 39-F,</w:t>
      </w:r>
      <w:r>
        <w:t xml:space="preserve"> and</w:t>
      </w:r>
      <w:r w:rsidRPr="005413F0">
        <w:t xml:space="preserve"> </w:t>
      </w:r>
      <w:r>
        <w:t xml:space="preserve">the New York Personal Privacy Protection Law at Public Officers Law article 6-A. </w:t>
      </w:r>
      <w:r w:rsidRPr="00594206">
        <w:lastRenderedPageBreak/>
        <w:t xml:space="preserve">Contractor agrees to maintain the confidentiality </w:t>
      </w:r>
      <w:r>
        <w:t xml:space="preserve">and security </w:t>
      </w:r>
      <w:r w:rsidRPr="00594206">
        <w:t xml:space="preserve">of </w:t>
      </w:r>
      <w:r>
        <w:t>Personal Information</w:t>
      </w:r>
      <w:r w:rsidRPr="00594206">
        <w:t xml:space="preserve"> in accordance with </w:t>
      </w:r>
      <w:r>
        <w:t xml:space="preserve">(a) </w:t>
      </w:r>
      <w:r w:rsidRPr="00594206">
        <w:t xml:space="preserve">applicable </w:t>
      </w:r>
      <w:r>
        <w:t>New York, federal</w:t>
      </w:r>
      <w:r w:rsidRPr="00594206">
        <w:t xml:space="preserve"> </w:t>
      </w:r>
      <w:r>
        <w:t xml:space="preserve">and local </w:t>
      </w:r>
      <w:r w:rsidRPr="00594206">
        <w:t>law</w:t>
      </w:r>
      <w:r>
        <w:t xml:space="preserve">s, rules and regulations, and (b) NYSED’s Data Privacy and Security Policy.  Contractor further agrees that neither the services provided nor the manner in which such Services are provided shall violate New York, federal and/or local laws, rules and regulations, or NYSED’s Data Privacy and Security Policy. </w:t>
      </w:r>
      <w:r w:rsidRPr="008120A4">
        <w:t xml:space="preserve">  </w:t>
      </w:r>
    </w:p>
    <w:p w14:paraId="495DC91D" w14:textId="77777777" w:rsidR="007B6BE6" w:rsidRDefault="007B6BE6" w:rsidP="007B6BE6">
      <w:pPr>
        <w:pStyle w:val="BodyText"/>
        <w:spacing w:after="0" w:line="276" w:lineRule="auto"/>
        <w:ind w:left="920"/>
      </w:pPr>
    </w:p>
    <w:p w14:paraId="2DF92E3C" w14:textId="77777777" w:rsidR="007B6BE6" w:rsidRDefault="007B6BE6" w:rsidP="007B6BE6">
      <w:pPr>
        <w:pStyle w:val="BodyText"/>
        <w:numPr>
          <w:ilvl w:val="0"/>
          <w:numId w:val="116"/>
        </w:numPr>
        <w:spacing w:after="0" w:line="276" w:lineRule="auto"/>
      </w:pPr>
      <w:r w:rsidRPr="00230BFE">
        <w:rPr>
          <w:b/>
          <w:bCs/>
        </w:rPr>
        <w:t>Authorized Use.</w:t>
      </w:r>
      <w:r w:rsidRPr="00230BFE">
        <w:t xml:space="preserve"> </w:t>
      </w:r>
    </w:p>
    <w:p w14:paraId="4B6F7F53" w14:textId="77777777" w:rsidR="007B6BE6" w:rsidRDefault="007B6BE6" w:rsidP="007B6BE6">
      <w:pPr>
        <w:pStyle w:val="BodyText"/>
        <w:spacing w:after="0" w:line="276" w:lineRule="auto"/>
        <w:ind w:left="920"/>
      </w:pPr>
      <w:r w:rsidRPr="007B754E">
        <w:t xml:space="preserve">Contractor </w:t>
      </w:r>
      <w:r>
        <w:t xml:space="preserve">agrees and understands that it </w:t>
      </w:r>
      <w:r w:rsidRPr="007B754E">
        <w:t xml:space="preserve">has no </w:t>
      </w:r>
      <w:r>
        <w:t>property, licensing or ownership rights</w:t>
      </w:r>
      <w:r w:rsidRPr="007B754E">
        <w:t xml:space="preserve"> or claims </w:t>
      </w:r>
      <w:r>
        <w:t>to</w:t>
      </w:r>
      <w:r w:rsidRPr="007B754E">
        <w:t xml:space="preserve"> </w:t>
      </w:r>
      <w:r>
        <w:t xml:space="preserve">Personal Information Accessed by or Disclosed to Contractor for the purpose of providing services, and </w:t>
      </w:r>
      <w:r w:rsidRPr="00594206">
        <w:t xml:space="preserve">Contractor must not use </w:t>
      </w:r>
      <w:r>
        <w:t>Personal Information</w:t>
      </w:r>
      <w:r w:rsidRPr="00594206">
        <w:t xml:space="preserve"> for any purpose other than to provide the </w:t>
      </w:r>
      <w:r>
        <w:t>S</w:t>
      </w:r>
      <w:r w:rsidRPr="00594206">
        <w:t>ervices</w:t>
      </w:r>
      <w:r>
        <w:t xml:space="preserve">. </w:t>
      </w:r>
      <w:r w:rsidRPr="00594206">
        <w:t xml:space="preserve"> </w:t>
      </w:r>
      <w:r>
        <w:t>Contractor will ensure that its Subcontractors agree and understand that neither the Subcontractor nor Contractor has any property, licensing or ownership rights or claims to Personal Information Accessed by or Disclosed to Subcontractor for the purpose of assisting Contractor in providing Services.</w:t>
      </w:r>
    </w:p>
    <w:p w14:paraId="0F747097" w14:textId="77777777" w:rsidR="007B6BE6" w:rsidRPr="007B754E" w:rsidRDefault="007B6BE6" w:rsidP="007B6BE6">
      <w:pPr>
        <w:pStyle w:val="ListParagraph"/>
        <w:spacing w:after="240" w:line="276" w:lineRule="auto"/>
        <w:ind w:left="922"/>
      </w:pPr>
    </w:p>
    <w:p w14:paraId="011017BE" w14:textId="77777777" w:rsidR="007B6BE6" w:rsidRDefault="007B6BE6" w:rsidP="007B6BE6">
      <w:pPr>
        <w:pStyle w:val="ListParagraph"/>
        <w:numPr>
          <w:ilvl w:val="0"/>
          <w:numId w:val="116"/>
        </w:numPr>
        <w:tabs>
          <w:tab w:val="left" w:pos="921"/>
        </w:tabs>
        <w:spacing w:after="240" w:line="276" w:lineRule="auto"/>
        <w:ind w:right="680"/>
      </w:pPr>
      <w:r>
        <w:rPr>
          <w:b/>
        </w:rPr>
        <w:t xml:space="preserve">Contractor’s </w:t>
      </w:r>
      <w:r w:rsidRPr="00B9453A">
        <w:rPr>
          <w:b/>
        </w:rPr>
        <w:t xml:space="preserve">Data </w:t>
      </w:r>
      <w:r>
        <w:rPr>
          <w:b/>
        </w:rPr>
        <w:t xml:space="preserve">Privacy and </w:t>
      </w:r>
      <w:r w:rsidRPr="00B9453A">
        <w:rPr>
          <w:b/>
        </w:rPr>
        <w:t>Security Plan</w:t>
      </w:r>
      <w:r w:rsidRPr="00B9453A">
        <w:t xml:space="preserve">. </w:t>
      </w:r>
    </w:p>
    <w:p w14:paraId="616B810E" w14:textId="77777777" w:rsidR="007B6BE6" w:rsidRDefault="007B6BE6" w:rsidP="007B6BE6">
      <w:pPr>
        <w:pStyle w:val="ListParagraph"/>
        <w:tabs>
          <w:tab w:val="left" w:pos="921"/>
        </w:tabs>
        <w:spacing w:after="240" w:line="276" w:lineRule="auto"/>
        <w:ind w:left="920" w:right="680"/>
      </w:pPr>
      <w:r w:rsidRPr="00B9453A">
        <w:t xml:space="preserve">Contractor shall </w:t>
      </w:r>
      <w:r>
        <w:t xml:space="preserve">adopt and </w:t>
      </w:r>
      <w:r w:rsidRPr="00B9453A">
        <w:t xml:space="preserve">maintain administrative, technical, and physical safeguards, measures, and controls to manage privacy </w:t>
      </w:r>
      <w:r>
        <w:t xml:space="preserve">and security </w:t>
      </w:r>
      <w:r w:rsidRPr="00B9453A">
        <w:t xml:space="preserve">risks and protect </w:t>
      </w:r>
      <w:r>
        <w:t>Personal Information</w:t>
      </w:r>
      <w:r w:rsidRPr="00B9453A">
        <w:t xml:space="preserve"> in a manner that co</w:t>
      </w:r>
      <w:r>
        <w:t>mplies with</w:t>
      </w:r>
      <w:r w:rsidRPr="00B9453A">
        <w:t xml:space="preserve"> </w:t>
      </w:r>
      <w:r>
        <w:t>New York</w:t>
      </w:r>
      <w:r w:rsidRPr="00B9453A">
        <w:t xml:space="preserve"> State</w:t>
      </w:r>
      <w:r>
        <w:t>, federal and local</w:t>
      </w:r>
      <w:r w:rsidRPr="00B9453A">
        <w:t xml:space="preserve"> laws</w:t>
      </w:r>
      <w:r>
        <w:t>, rules,</w:t>
      </w:r>
      <w:r w:rsidRPr="00B9453A">
        <w:t xml:space="preserve"> and regulations</w:t>
      </w:r>
      <w:r>
        <w:t xml:space="preserve"> and NYSED policies</w:t>
      </w:r>
      <w:r w:rsidRPr="00B9453A">
        <w:t>. Contractor</w:t>
      </w:r>
      <w:r>
        <w:t xml:space="preserve"> shall provide NYSED with a</w:t>
      </w:r>
      <w:r w:rsidRPr="00B9453A">
        <w:t xml:space="preserve"> Data Privacy and Security Plan </w:t>
      </w:r>
      <w:r w:rsidRPr="00AC6694">
        <w:t xml:space="preserve">that outlines </w:t>
      </w:r>
      <w:r>
        <w:t xml:space="preserve">such safeguards, measures, and controls to comply with (a) the terms of this DPA, (b) all applicable state, federal and local data privacy and security requirements and (c) </w:t>
      </w:r>
      <w:hyperlink r:id="rId77" w:history="1">
        <w:r w:rsidRPr="003F1807">
          <w:rPr>
            <w:rStyle w:val="Hyperlink"/>
          </w:rPr>
          <w:t>NYSED’s Data Privacy and Security Policy</w:t>
        </w:r>
      </w:hyperlink>
      <w:r>
        <w:t>. Contractor’s</w:t>
      </w:r>
      <w:r w:rsidRPr="00AC6694">
        <w:t xml:space="preserve"> Data </w:t>
      </w:r>
      <w:r>
        <w:t xml:space="preserve">Privacy and </w:t>
      </w:r>
      <w:r w:rsidRPr="00AC6694">
        <w:t xml:space="preserve">Security Plan </w:t>
      </w:r>
      <w:r w:rsidRPr="00B9453A">
        <w:t xml:space="preserve">is attached as </w:t>
      </w:r>
      <w:r>
        <w:t xml:space="preserve">DPA </w:t>
      </w:r>
      <w:r w:rsidRPr="00B9453A">
        <w:t xml:space="preserve">Exhibit </w:t>
      </w:r>
      <w:r>
        <w:t>1</w:t>
      </w:r>
      <w:r w:rsidRPr="00B9453A">
        <w:t xml:space="preserve">.  </w:t>
      </w:r>
    </w:p>
    <w:p w14:paraId="7442D64B" w14:textId="77777777" w:rsidR="007B6BE6" w:rsidRPr="00810B00" w:rsidRDefault="007B6BE6" w:rsidP="007B6BE6">
      <w:pPr>
        <w:pStyle w:val="ListParagraph"/>
        <w:tabs>
          <w:tab w:val="left" w:pos="921"/>
        </w:tabs>
        <w:spacing w:after="240" w:line="276" w:lineRule="auto"/>
        <w:ind w:left="920" w:right="680"/>
      </w:pPr>
    </w:p>
    <w:p w14:paraId="4323E93E" w14:textId="77777777" w:rsidR="007B6BE6" w:rsidRDefault="007B6BE6" w:rsidP="007B6BE6">
      <w:pPr>
        <w:pStyle w:val="ListParagraph"/>
        <w:numPr>
          <w:ilvl w:val="0"/>
          <w:numId w:val="116"/>
        </w:numPr>
        <w:tabs>
          <w:tab w:val="left" w:pos="921"/>
        </w:tabs>
        <w:spacing w:after="240" w:line="276" w:lineRule="auto"/>
        <w:ind w:right="680"/>
      </w:pPr>
      <w:r w:rsidRPr="00B9453A">
        <w:rPr>
          <w:b/>
          <w:bCs/>
        </w:rPr>
        <w:t xml:space="preserve">Right </w:t>
      </w:r>
      <w:r>
        <w:rPr>
          <w:b/>
          <w:bCs/>
        </w:rPr>
        <w:t xml:space="preserve">of </w:t>
      </w:r>
      <w:r w:rsidRPr="00B9453A">
        <w:rPr>
          <w:b/>
          <w:bCs/>
        </w:rPr>
        <w:t>Review</w:t>
      </w:r>
      <w:r>
        <w:rPr>
          <w:b/>
          <w:bCs/>
        </w:rPr>
        <w:t xml:space="preserve"> and Audit</w:t>
      </w:r>
      <w:r w:rsidRPr="00B9453A">
        <w:rPr>
          <w:b/>
          <w:bCs/>
        </w:rPr>
        <w:t>.</w:t>
      </w:r>
      <w:r w:rsidRPr="00B9453A">
        <w:t xml:space="preserve"> </w:t>
      </w:r>
    </w:p>
    <w:p w14:paraId="53B7BBE0" w14:textId="77777777" w:rsidR="007B6BE6" w:rsidRDefault="007B6BE6" w:rsidP="007B6BE6">
      <w:pPr>
        <w:pStyle w:val="ListParagraph"/>
        <w:tabs>
          <w:tab w:val="left" w:pos="921"/>
        </w:tabs>
        <w:spacing w:after="240" w:line="276" w:lineRule="auto"/>
        <w:ind w:left="920" w:right="680"/>
      </w:pPr>
      <w:r>
        <w:t xml:space="preserve">Upon NYSED’s request, Contractor shall provide NYSED with copies of </w:t>
      </w:r>
      <w:r w:rsidRPr="00B9453A">
        <w:t xml:space="preserve">its policies and </w:t>
      </w:r>
      <w:r>
        <w:t xml:space="preserve">related </w:t>
      </w:r>
      <w:r w:rsidRPr="00B9453A">
        <w:t xml:space="preserve">procedures that pertain to the protection of </w:t>
      </w:r>
      <w:r>
        <w:t>Personal Information.</w:t>
      </w:r>
      <w:r w:rsidRPr="00B9453A">
        <w:t xml:space="preserve"> In addition, Contractor may be required to undergo an audit of its privacy and security </w:t>
      </w:r>
      <w:r>
        <w:t xml:space="preserve">safeguards, measures and </w:t>
      </w:r>
      <w:r w:rsidRPr="00B9453A">
        <w:t>controls</w:t>
      </w:r>
      <w:r>
        <w:t xml:space="preserve"> as it pertains to alignment with the requirements of New York</w:t>
      </w:r>
      <w:r w:rsidRPr="002A3801">
        <w:t xml:space="preserve"> State laws and regulations</w:t>
      </w:r>
      <w:r>
        <w:t xml:space="preserve"> </w:t>
      </w:r>
      <w:r w:rsidRPr="00B9453A">
        <w:t xml:space="preserve">performed by an independent third party at Contractor’s </w:t>
      </w:r>
      <w:proofErr w:type="gramStart"/>
      <w:r w:rsidRPr="00B9453A">
        <w:t>expense, and</w:t>
      </w:r>
      <w:proofErr w:type="gramEnd"/>
      <w:r w:rsidRPr="00B9453A">
        <w:t xml:space="preserve"> provide the audit report to </w:t>
      </w:r>
      <w:r>
        <w:t xml:space="preserve">NYSED. In lieu of performing an audit, Contractor may </w:t>
      </w:r>
      <w:r w:rsidRPr="00B9453A">
        <w:t xml:space="preserve">provide </w:t>
      </w:r>
      <w:r>
        <w:t>NYSED</w:t>
      </w:r>
      <w:r w:rsidRPr="00B9453A">
        <w:t xml:space="preserve"> with a</w:t>
      </w:r>
      <w:r>
        <w:t>n</w:t>
      </w:r>
      <w:r w:rsidRPr="00B9453A">
        <w:t xml:space="preserve"> </w:t>
      </w:r>
      <w:r>
        <w:t xml:space="preserve">industry standard </w:t>
      </w:r>
      <w:r w:rsidRPr="00B9453A">
        <w:t xml:space="preserve">independent audit report on </w:t>
      </w:r>
      <w:r>
        <w:t xml:space="preserve">Contractor’s </w:t>
      </w:r>
      <w:r w:rsidRPr="00B9453A">
        <w:t>privacy and security</w:t>
      </w:r>
      <w:r>
        <w:t xml:space="preserve"> practices that was issued no more than twelve months before the date NYSED informed contractor that it was required to undergo an audit. </w:t>
      </w:r>
      <w:r w:rsidRPr="00B9453A">
        <w:t xml:space="preserve">  </w:t>
      </w:r>
    </w:p>
    <w:p w14:paraId="4AAF5DBC" w14:textId="77777777" w:rsidR="007B6BE6" w:rsidRPr="00B9453A" w:rsidRDefault="007B6BE6" w:rsidP="007B6BE6">
      <w:pPr>
        <w:pStyle w:val="ListParagraph"/>
        <w:tabs>
          <w:tab w:val="left" w:pos="921"/>
        </w:tabs>
        <w:spacing w:after="240" w:line="276" w:lineRule="auto"/>
        <w:ind w:left="920" w:right="680"/>
      </w:pPr>
    </w:p>
    <w:p w14:paraId="44ABDB93" w14:textId="77777777" w:rsidR="007B6BE6" w:rsidRDefault="007B6BE6" w:rsidP="007B6BE6">
      <w:pPr>
        <w:pStyle w:val="ListParagraph"/>
        <w:numPr>
          <w:ilvl w:val="0"/>
          <w:numId w:val="116"/>
        </w:numPr>
        <w:tabs>
          <w:tab w:val="left" w:pos="921"/>
        </w:tabs>
        <w:spacing w:after="240" w:line="276" w:lineRule="auto"/>
        <w:ind w:right="677"/>
      </w:pPr>
      <w:r>
        <w:rPr>
          <w:b/>
          <w:bCs/>
        </w:rPr>
        <w:t>Contractor’s Employees and Subcontractors</w:t>
      </w:r>
      <w:r w:rsidRPr="00962532">
        <w:t xml:space="preserve">. </w:t>
      </w:r>
    </w:p>
    <w:p w14:paraId="10136DEC" w14:textId="77777777" w:rsidR="007B6BE6" w:rsidRDefault="007B6BE6" w:rsidP="007B6BE6">
      <w:pPr>
        <w:pStyle w:val="ListParagraph"/>
        <w:numPr>
          <w:ilvl w:val="1"/>
          <w:numId w:val="116"/>
        </w:numPr>
        <w:tabs>
          <w:tab w:val="left" w:pos="921"/>
        </w:tabs>
        <w:spacing w:after="240" w:line="276" w:lineRule="auto"/>
        <w:ind w:right="677" w:hanging="914"/>
      </w:pPr>
      <w:r w:rsidRPr="002806FD">
        <w:t>Contractor shall only</w:t>
      </w:r>
      <w:r>
        <w:t xml:space="preserve"> provide Access or D</w:t>
      </w:r>
      <w:r w:rsidRPr="002806FD">
        <w:t xml:space="preserve">isclose </w:t>
      </w:r>
      <w:r>
        <w:t>Personal Information</w:t>
      </w:r>
      <w:r w:rsidRPr="002806FD">
        <w:t xml:space="preserve"> to </w:t>
      </w:r>
      <w:r>
        <w:t xml:space="preserve">Contractor’s employees and Subcontractors </w:t>
      </w:r>
      <w:r w:rsidRPr="00962532">
        <w:t xml:space="preserve">who need to know the </w:t>
      </w:r>
      <w:r>
        <w:t>Personal Information to</w:t>
      </w:r>
      <w:r w:rsidRPr="00962532">
        <w:t xml:space="preserve"> </w:t>
      </w:r>
      <w:r>
        <w:t>provide</w:t>
      </w:r>
      <w:r w:rsidRPr="00962532">
        <w:t xml:space="preserve"> the </w:t>
      </w:r>
      <w:r>
        <w:t>S</w:t>
      </w:r>
      <w:r w:rsidRPr="00962532">
        <w:t>ervices</w:t>
      </w:r>
      <w:r>
        <w:t xml:space="preserve"> and the Access to or Disclosure of Personal Information shall be limited to </w:t>
      </w:r>
      <w:r w:rsidRPr="00962532">
        <w:t xml:space="preserve">the extent </w:t>
      </w:r>
      <w:r>
        <w:t>necessary to provide such Services</w:t>
      </w:r>
      <w:r w:rsidRPr="00962532">
        <w:t>.</w:t>
      </w:r>
      <w:r>
        <w:t xml:space="preserve"> </w:t>
      </w:r>
      <w:r w:rsidRPr="00F9223E">
        <w:t xml:space="preserve"> </w:t>
      </w:r>
      <w:r w:rsidRPr="00F9223E">
        <w:lastRenderedPageBreak/>
        <w:t xml:space="preserve">Contractor shall ensure that all such </w:t>
      </w:r>
      <w:r>
        <w:t>employees and Subcontractors</w:t>
      </w:r>
      <w:r w:rsidRPr="00F9223E">
        <w:t xml:space="preserve"> comply with the terms of this </w:t>
      </w:r>
      <w:r>
        <w:t>DPA</w:t>
      </w:r>
      <w:r w:rsidRPr="00F9223E">
        <w:t>.</w:t>
      </w:r>
    </w:p>
    <w:p w14:paraId="546CB034" w14:textId="77777777" w:rsidR="007B6BE6" w:rsidRDefault="007B6BE6" w:rsidP="007B6BE6">
      <w:pPr>
        <w:pStyle w:val="ListParagraph"/>
        <w:numPr>
          <w:ilvl w:val="1"/>
          <w:numId w:val="116"/>
        </w:numPr>
        <w:tabs>
          <w:tab w:val="left" w:pos="921"/>
        </w:tabs>
        <w:spacing w:after="240" w:line="276" w:lineRule="auto"/>
        <w:ind w:right="677" w:hanging="914"/>
      </w:pPr>
      <w:r w:rsidRPr="00FB6F28">
        <w:t xml:space="preserve">Contractor </w:t>
      </w:r>
      <w:r>
        <w:t>must</w:t>
      </w:r>
      <w:r w:rsidRPr="00FB6F28">
        <w:t xml:space="preserve"> ensure that each </w:t>
      </w:r>
      <w:r>
        <w:t>Subcontractor</w:t>
      </w:r>
      <w:r w:rsidRPr="00FB6F28">
        <w:t xml:space="preserve"> is contractually bound by a written agreement that includes confidentiality and data security obligations </w:t>
      </w:r>
      <w:r>
        <w:t xml:space="preserve">equivalent to, </w:t>
      </w:r>
      <w:r w:rsidRPr="00FB6F28">
        <w:t xml:space="preserve">consistent with, and no less protective than, those found in this </w:t>
      </w:r>
      <w:r>
        <w:t>DPA</w:t>
      </w:r>
      <w:r w:rsidRPr="002A3801">
        <w:t xml:space="preserve">. </w:t>
      </w:r>
    </w:p>
    <w:p w14:paraId="68B0A0F1" w14:textId="77777777" w:rsidR="007B6BE6" w:rsidRDefault="007B6BE6" w:rsidP="007B6BE6">
      <w:pPr>
        <w:pStyle w:val="ListParagraph"/>
        <w:numPr>
          <w:ilvl w:val="1"/>
          <w:numId w:val="116"/>
        </w:numPr>
        <w:tabs>
          <w:tab w:val="left" w:pos="921"/>
        </w:tabs>
        <w:spacing w:after="240" w:line="276" w:lineRule="auto"/>
        <w:ind w:right="677" w:hanging="914"/>
      </w:pPr>
      <w:r w:rsidRPr="002A3801">
        <w:t xml:space="preserve">Contractor shall examine the data </w:t>
      </w:r>
      <w:r>
        <w:t>privacy</w:t>
      </w:r>
      <w:r w:rsidRPr="002A3801">
        <w:t xml:space="preserve"> and </w:t>
      </w:r>
      <w:r>
        <w:t>security</w:t>
      </w:r>
      <w:r w:rsidRPr="002A3801">
        <w:t xml:space="preserve"> measures of its </w:t>
      </w:r>
      <w:r>
        <w:t>Subcontractor</w:t>
      </w:r>
      <w:r w:rsidRPr="002A3801">
        <w:t xml:space="preserve">s. If at any point a </w:t>
      </w:r>
      <w:r>
        <w:t>Subcontractor</w:t>
      </w:r>
      <w:r w:rsidRPr="002A3801">
        <w:t xml:space="preserve"> fails to materially comply with the requirements of this </w:t>
      </w:r>
      <w:r>
        <w:t>DPA</w:t>
      </w:r>
      <w:r w:rsidRPr="002A3801">
        <w:t xml:space="preserve">, Contractor shall: notify </w:t>
      </w:r>
      <w:r>
        <w:t>NYSED</w:t>
      </w:r>
      <w:r w:rsidRPr="002A3801">
        <w:t xml:space="preserve"> and remove such </w:t>
      </w:r>
      <w:r>
        <w:t>Subcontractor</w:t>
      </w:r>
      <w:r w:rsidRPr="002A3801">
        <w:t xml:space="preserve">’s </w:t>
      </w:r>
      <w:r>
        <w:t>A</w:t>
      </w:r>
      <w:r w:rsidRPr="002A3801">
        <w:t xml:space="preserve">ccess to </w:t>
      </w:r>
      <w:r>
        <w:t>Personal Information</w:t>
      </w:r>
      <w:r w:rsidRPr="002A3801">
        <w:t>;</w:t>
      </w:r>
      <w:r w:rsidRPr="00FB6F28">
        <w:t xml:space="preserve"> and, </w:t>
      </w:r>
      <w:r w:rsidRPr="002A3801">
        <w:t xml:space="preserve">as applicable, retrieve all </w:t>
      </w:r>
      <w:r>
        <w:t>Personal Information</w:t>
      </w:r>
      <w:r w:rsidRPr="002A3801">
        <w:t xml:space="preserve"> received or stored by such </w:t>
      </w:r>
      <w:r>
        <w:t>Subcontractor</w:t>
      </w:r>
      <w:r w:rsidRPr="002A3801">
        <w:t xml:space="preserve"> and/or ensure that </w:t>
      </w:r>
      <w:r>
        <w:t>Personal Information</w:t>
      </w:r>
      <w:r w:rsidRPr="002A3801">
        <w:t xml:space="preserve"> has been securely deleted and destroyed in accordance with this </w:t>
      </w:r>
      <w:r>
        <w:t>DPA</w:t>
      </w:r>
      <w:r w:rsidRPr="002A3801">
        <w:t xml:space="preserve">. In the event there is an incident in which </w:t>
      </w:r>
      <w:r>
        <w:t>Personal Information is unlawfully Accessed or Disclosed or compromised by Subcontractor</w:t>
      </w:r>
      <w:r w:rsidRPr="002A3801">
        <w:t xml:space="preserve">, Contractor shall follow the Data </w:t>
      </w:r>
      <w:r>
        <w:t>Breach</w:t>
      </w:r>
      <w:r w:rsidRPr="002A3801">
        <w:t xml:space="preserve"> reporting requirements set forth </w:t>
      </w:r>
      <w:r>
        <w:t>in Section 9 of this DPA</w:t>
      </w:r>
      <w:r w:rsidRPr="002A3801">
        <w:t xml:space="preserve">. </w:t>
      </w:r>
    </w:p>
    <w:p w14:paraId="5B1B2686" w14:textId="77777777" w:rsidR="007B6BE6" w:rsidRDefault="007B6BE6" w:rsidP="007B6BE6">
      <w:pPr>
        <w:pStyle w:val="ListParagraph"/>
        <w:numPr>
          <w:ilvl w:val="1"/>
          <w:numId w:val="116"/>
        </w:numPr>
        <w:tabs>
          <w:tab w:val="left" w:pos="921"/>
        </w:tabs>
        <w:spacing w:after="240" w:line="276" w:lineRule="auto"/>
        <w:ind w:right="677" w:hanging="914"/>
      </w:pPr>
      <w:r w:rsidRPr="00BB7153">
        <w:t xml:space="preserve">Contractor shall take full responsibility for the acts and omissions of its </w:t>
      </w:r>
      <w:r>
        <w:t>employees and Subcontractor</w:t>
      </w:r>
      <w:r w:rsidRPr="00BB7153">
        <w:t>s.</w:t>
      </w:r>
    </w:p>
    <w:p w14:paraId="3BA1CEE0" w14:textId="77777777" w:rsidR="007B6BE6" w:rsidRDefault="007B6BE6" w:rsidP="007B6BE6">
      <w:pPr>
        <w:pStyle w:val="ListParagraph"/>
        <w:numPr>
          <w:ilvl w:val="1"/>
          <w:numId w:val="116"/>
        </w:numPr>
        <w:tabs>
          <w:tab w:val="left" w:pos="921"/>
        </w:tabs>
        <w:spacing w:after="240" w:line="276" w:lineRule="auto"/>
        <w:ind w:right="677" w:hanging="914"/>
      </w:pPr>
      <w:r>
        <w:t>Other than Contractor’s employees and Subcontractors who have a need to know the information, Contractor must not provide Access to or Disclose Personal Information to any other party unless</w:t>
      </w:r>
      <w:r w:rsidRPr="002A3801">
        <w:t xml:space="preserve"> such </w:t>
      </w:r>
      <w:r>
        <w:t>D</w:t>
      </w:r>
      <w:r w:rsidRPr="002A3801">
        <w:t>isclosure is required by statute, court order  or subpoena, and the Contractor  notif</w:t>
      </w:r>
      <w:r>
        <w:t>ies NYSED</w:t>
      </w:r>
      <w:r w:rsidRPr="002A3801">
        <w:t xml:space="preserve"> of the court order or subpoena </w:t>
      </w:r>
      <w:r>
        <w:t xml:space="preserve">no later than the time the information is Disclosed, </w:t>
      </w:r>
      <w:r w:rsidRPr="002A3801">
        <w:t xml:space="preserve">in advance of compliance but in any case, provides notice to </w:t>
      </w:r>
      <w:r>
        <w:t>NYSED</w:t>
      </w:r>
      <w:r w:rsidRPr="002A3801">
        <w:t xml:space="preserve"> no later than the time the </w:t>
      </w:r>
      <w:r>
        <w:t>Personal Information</w:t>
      </w:r>
      <w:r w:rsidRPr="002A3801">
        <w:t xml:space="preserve"> is </w:t>
      </w:r>
      <w:r>
        <w:t>D</w:t>
      </w:r>
      <w:r w:rsidRPr="002A3801">
        <w:t xml:space="preserve">isclosed, unless such disclosure to </w:t>
      </w:r>
      <w:r>
        <w:t>NYSED</w:t>
      </w:r>
      <w:r w:rsidRPr="002A3801">
        <w:t xml:space="preserve"> is expressly prohibited by the statute, court order or subpoena.</w:t>
      </w:r>
      <w:r w:rsidRPr="006814A5">
        <w:t xml:space="preserve"> </w:t>
      </w:r>
      <w:r>
        <w:t xml:space="preserve">Notification shall be made in accordance with the Notice provisions of this Contract and shall also be provided to the Office of the Chief Privacy Officer, </w:t>
      </w:r>
      <w:r w:rsidRPr="002B0103">
        <w:t>NYS Education Department, 89 Washington Avenue, Albany, New York 12234</w:t>
      </w:r>
      <w:r>
        <w:t>.</w:t>
      </w:r>
    </w:p>
    <w:p w14:paraId="498A4C4E" w14:textId="77777777" w:rsidR="007B6BE6" w:rsidRDefault="007B6BE6" w:rsidP="007B6BE6">
      <w:pPr>
        <w:pStyle w:val="ListParagraph"/>
        <w:numPr>
          <w:ilvl w:val="1"/>
          <w:numId w:val="116"/>
        </w:numPr>
        <w:tabs>
          <w:tab w:val="left" w:pos="921"/>
        </w:tabs>
        <w:spacing w:after="240" w:line="276" w:lineRule="auto"/>
        <w:ind w:right="677" w:hanging="914"/>
      </w:pPr>
      <w:r>
        <w:t>Contractor shall ensure that its Subcontractors know that they cannot provide Access to or D</w:t>
      </w:r>
      <w:r w:rsidRPr="00390C39">
        <w:t xml:space="preserve">isclose </w:t>
      </w:r>
      <w:r>
        <w:t>Personal Information</w:t>
      </w:r>
      <w:r w:rsidRPr="00390C39">
        <w:t xml:space="preserve"> to any other party unless such </w:t>
      </w:r>
      <w:r>
        <w:t>Access or D</w:t>
      </w:r>
      <w:r w:rsidRPr="00390C39">
        <w:t>isclosure is required by statute, court order or subpoena</w:t>
      </w:r>
      <w:r>
        <w:t>.</w:t>
      </w:r>
      <w:r w:rsidRPr="00390C39">
        <w:t xml:space="preserve"> </w:t>
      </w:r>
      <w:r>
        <w:t xml:space="preserve">If a Subcontractor is required to provide Access to or Disclose Personal Information pursuant to a court order or subpoena, the Subcontractor shall, unless prohibited by statute, court order or subpoena, notify Contractor no later than two (2) days before any Personal Information is Accessed or Disclosed.  Upon receipt of notice from a Subcontractor, Contractor shall provide notice to NYSED no later than the time that the Subcontractor is scheduled to provide Access or Disclose the Information. </w:t>
      </w:r>
    </w:p>
    <w:p w14:paraId="599E1983" w14:textId="77777777" w:rsidR="007B6BE6" w:rsidRPr="002A3801" w:rsidRDefault="007B6BE6" w:rsidP="007B6BE6">
      <w:pPr>
        <w:pStyle w:val="ListParagraph"/>
        <w:tabs>
          <w:tab w:val="left" w:pos="921"/>
        </w:tabs>
        <w:spacing w:after="240" w:line="276" w:lineRule="auto"/>
        <w:ind w:left="1904" w:right="677"/>
      </w:pPr>
    </w:p>
    <w:p w14:paraId="214593E1" w14:textId="77777777" w:rsidR="007B6BE6" w:rsidRDefault="007B6BE6" w:rsidP="007B6BE6">
      <w:pPr>
        <w:pStyle w:val="ListParagraph"/>
        <w:numPr>
          <w:ilvl w:val="0"/>
          <w:numId w:val="116"/>
        </w:numPr>
        <w:tabs>
          <w:tab w:val="left" w:pos="921"/>
        </w:tabs>
        <w:spacing w:after="240" w:line="276" w:lineRule="auto"/>
        <w:ind w:right="680"/>
        <w:rPr>
          <w:rFonts w:cstheme="minorHAnsi"/>
        </w:rPr>
      </w:pPr>
      <w:r w:rsidRPr="006B6A83">
        <w:rPr>
          <w:rFonts w:cstheme="minorHAnsi"/>
          <w:b/>
        </w:rPr>
        <w:t>Training</w:t>
      </w:r>
      <w:r w:rsidRPr="006B6A83">
        <w:rPr>
          <w:rFonts w:cstheme="minorHAnsi"/>
        </w:rPr>
        <w:t xml:space="preserve">. </w:t>
      </w:r>
    </w:p>
    <w:p w14:paraId="0546D7B0" w14:textId="77777777" w:rsidR="007B6BE6" w:rsidRPr="006B6A83" w:rsidRDefault="007B6BE6" w:rsidP="007B6BE6">
      <w:pPr>
        <w:pStyle w:val="ListParagraph"/>
        <w:tabs>
          <w:tab w:val="left" w:pos="921"/>
        </w:tabs>
        <w:spacing w:after="240" w:line="276" w:lineRule="auto"/>
        <w:ind w:left="920" w:right="680"/>
        <w:rPr>
          <w:rFonts w:cstheme="minorHAnsi"/>
        </w:rPr>
      </w:pPr>
      <w:r w:rsidRPr="006B6A83">
        <w:rPr>
          <w:rFonts w:eastAsiaTheme="minorHAnsi" w:cstheme="minorHAnsi"/>
          <w:color w:val="1A1A1A"/>
        </w:rPr>
        <w:lastRenderedPageBreak/>
        <w:t xml:space="preserve">Contactor shall ensure that all </w:t>
      </w:r>
      <w:r>
        <w:rPr>
          <w:rFonts w:eastAsiaTheme="minorHAnsi" w:cstheme="minorHAnsi"/>
          <w:color w:val="1A1A1A"/>
        </w:rPr>
        <w:t>its employees</w:t>
      </w:r>
      <w:r w:rsidRPr="006B6A83">
        <w:rPr>
          <w:rFonts w:eastAsiaTheme="minorHAnsi" w:cstheme="minorHAnsi"/>
          <w:color w:val="1A1A1A"/>
        </w:rPr>
        <w:t xml:space="preserve"> </w:t>
      </w:r>
      <w:r>
        <w:rPr>
          <w:rFonts w:eastAsiaTheme="minorHAnsi" w:cstheme="minorHAnsi"/>
          <w:color w:val="1A1A1A"/>
        </w:rPr>
        <w:t xml:space="preserve">and Subcontractors </w:t>
      </w:r>
      <w:r w:rsidRPr="006B6A83">
        <w:rPr>
          <w:rFonts w:eastAsiaTheme="minorHAnsi" w:cstheme="minorHAnsi"/>
          <w:color w:val="1A1A1A"/>
        </w:rPr>
        <w:t xml:space="preserve">who have </w:t>
      </w:r>
      <w:r>
        <w:rPr>
          <w:rFonts w:eastAsiaTheme="minorHAnsi" w:cstheme="minorHAnsi"/>
          <w:color w:val="1A1A1A"/>
        </w:rPr>
        <w:t>A</w:t>
      </w:r>
      <w:r w:rsidRPr="006B6A83">
        <w:rPr>
          <w:rFonts w:eastAsiaTheme="minorHAnsi" w:cstheme="minorHAnsi"/>
          <w:color w:val="1A1A1A"/>
        </w:rPr>
        <w:t xml:space="preserve">ccess to </w:t>
      </w:r>
      <w:r>
        <w:rPr>
          <w:rFonts w:eastAsiaTheme="minorHAnsi" w:cstheme="minorHAnsi"/>
          <w:color w:val="1A1A1A"/>
        </w:rPr>
        <w:t xml:space="preserve">Personal Information </w:t>
      </w:r>
      <w:r w:rsidRPr="006B6A83">
        <w:rPr>
          <w:rFonts w:eastAsiaTheme="minorHAnsi" w:cstheme="minorHAnsi"/>
          <w:color w:val="1A1A1A"/>
        </w:rPr>
        <w:t xml:space="preserve">have received or will receive training on the federal and state laws governing confidentiality of such </w:t>
      </w:r>
      <w:r>
        <w:rPr>
          <w:rFonts w:eastAsiaTheme="minorHAnsi" w:cstheme="minorHAnsi"/>
          <w:color w:val="1A1A1A"/>
        </w:rPr>
        <w:t xml:space="preserve">Personal Information </w:t>
      </w:r>
      <w:r w:rsidRPr="006B6A83">
        <w:rPr>
          <w:rFonts w:eastAsiaTheme="minorHAnsi" w:cstheme="minorHAnsi"/>
          <w:color w:val="1A1A1A"/>
        </w:rPr>
        <w:t xml:space="preserve">prior to receiving </w:t>
      </w:r>
      <w:r>
        <w:rPr>
          <w:rFonts w:eastAsiaTheme="minorHAnsi" w:cstheme="minorHAnsi"/>
          <w:color w:val="1A1A1A"/>
        </w:rPr>
        <w:t>A</w:t>
      </w:r>
      <w:r w:rsidRPr="006B6A83">
        <w:rPr>
          <w:rFonts w:eastAsiaTheme="minorHAnsi" w:cstheme="minorHAnsi"/>
          <w:color w:val="1A1A1A"/>
        </w:rPr>
        <w:t>ccess.</w:t>
      </w:r>
    </w:p>
    <w:p w14:paraId="09CD3037" w14:textId="77777777" w:rsidR="007B6BE6" w:rsidRDefault="007B6BE6" w:rsidP="007B6BE6">
      <w:pPr>
        <w:pStyle w:val="ListParagraph"/>
        <w:tabs>
          <w:tab w:val="left" w:pos="921"/>
        </w:tabs>
        <w:spacing w:after="240" w:line="276" w:lineRule="auto"/>
        <w:ind w:left="922" w:right="677"/>
        <w:rPr>
          <w:bCs/>
        </w:rPr>
      </w:pPr>
    </w:p>
    <w:p w14:paraId="1FBF6714" w14:textId="77777777" w:rsidR="007B6BE6" w:rsidRDefault="007B6BE6" w:rsidP="007B6BE6">
      <w:pPr>
        <w:pStyle w:val="ListParagraph"/>
        <w:numPr>
          <w:ilvl w:val="0"/>
          <w:numId w:val="116"/>
        </w:numPr>
        <w:tabs>
          <w:tab w:val="left" w:pos="921"/>
        </w:tabs>
        <w:spacing w:after="240" w:line="276" w:lineRule="auto"/>
        <w:ind w:left="922" w:right="677"/>
      </w:pPr>
      <w:r>
        <w:rPr>
          <w:b/>
        </w:rPr>
        <w:t xml:space="preserve">Data Return and </w:t>
      </w:r>
      <w:r w:rsidRPr="00962532">
        <w:rPr>
          <w:b/>
        </w:rPr>
        <w:t>Destruction of Data</w:t>
      </w:r>
      <w:r w:rsidRPr="00962532">
        <w:t xml:space="preserve">. </w:t>
      </w:r>
    </w:p>
    <w:p w14:paraId="0CE22D7B" w14:textId="77777777" w:rsidR="007B6BE6" w:rsidRPr="00CF4B17" w:rsidRDefault="007B6BE6" w:rsidP="007B6BE6">
      <w:pPr>
        <w:pStyle w:val="ListParagraph"/>
        <w:numPr>
          <w:ilvl w:val="1"/>
          <w:numId w:val="116"/>
        </w:numPr>
        <w:tabs>
          <w:tab w:val="left" w:pos="921"/>
        </w:tabs>
        <w:spacing w:after="240" w:line="276" w:lineRule="auto"/>
        <w:ind w:right="677" w:hanging="1004"/>
      </w:pPr>
      <w:r>
        <w:t xml:space="preserve">Contractor is prohibited from retaining Disclosed Personal Information or continuing to Access Personal Information , including  any </w:t>
      </w:r>
      <w:r w:rsidRPr="003E1CEB">
        <w:t xml:space="preserve">copy, summary or extract of </w:t>
      </w:r>
      <w:r>
        <w:t xml:space="preserve">Personal Information, </w:t>
      </w:r>
      <w:r w:rsidRPr="003E1CEB">
        <w:t>on any storage medium (including, without limitation, secure data centers and/or cloud-based facilities</w:t>
      </w:r>
      <w:r>
        <w:t>, and hard copies</w:t>
      </w:r>
      <w:r w:rsidRPr="003E1CEB">
        <w:t xml:space="preserve">)  </w:t>
      </w:r>
      <w:r>
        <w:t xml:space="preserve">beyond the term of this Contract unless such retention is either expressly authorized by this Contract, expressly requested in writing by NYSED for purposes of facilitating the transfer of Personal Information to NYSED, or expressly required by law. </w:t>
      </w:r>
      <w:r w:rsidRPr="00962532">
        <w:t xml:space="preserve"> </w:t>
      </w:r>
      <w:r w:rsidRPr="00E97991">
        <w:t xml:space="preserve"> </w:t>
      </w:r>
      <w:r w:rsidRPr="00745D18">
        <w:t>As applicable, upon expiration or termination of th</w:t>
      </w:r>
      <w:r>
        <w:t>is</w:t>
      </w:r>
      <w:r w:rsidRPr="00745D18">
        <w:t xml:space="preserve"> </w:t>
      </w:r>
      <w:r>
        <w:t>Contract</w:t>
      </w:r>
      <w:r w:rsidRPr="00745D18">
        <w:t xml:space="preserve">, Contractor shall transfer </w:t>
      </w:r>
      <w:r>
        <w:t>the Disclosed Personal Information to NYSED</w:t>
      </w:r>
      <w:r w:rsidRPr="00745D18">
        <w:t xml:space="preserve">, in a format </w:t>
      </w:r>
      <w:r>
        <w:t xml:space="preserve">and manner </w:t>
      </w:r>
      <w:r w:rsidRPr="00745D18">
        <w:t xml:space="preserve">agreed to by the </w:t>
      </w:r>
      <w:r>
        <w:t>P</w:t>
      </w:r>
      <w:r w:rsidRPr="00745D18">
        <w:t>arties</w:t>
      </w:r>
      <w:r>
        <w:t>.</w:t>
      </w:r>
      <w:r w:rsidRPr="00745D18">
        <w:t xml:space="preserve"> </w:t>
      </w:r>
    </w:p>
    <w:p w14:paraId="5BF77889" w14:textId="77777777" w:rsidR="007B6BE6" w:rsidRPr="00C07B89" w:rsidRDefault="007B6BE6" w:rsidP="007B6BE6">
      <w:pPr>
        <w:pStyle w:val="ListParagraph"/>
        <w:numPr>
          <w:ilvl w:val="1"/>
          <w:numId w:val="116"/>
        </w:numPr>
        <w:tabs>
          <w:tab w:val="left" w:pos="921"/>
        </w:tabs>
        <w:spacing w:after="240" w:line="276" w:lineRule="auto"/>
        <w:ind w:right="677" w:hanging="1004"/>
      </w:pPr>
      <w:r>
        <w:t>W</w:t>
      </w:r>
      <w:r w:rsidRPr="00C07B89">
        <w:t xml:space="preserve">hen the purpose that necessitated </w:t>
      </w:r>
      <w:r>
        <w:t xml:space="preserve">Contractor’s Access to and/or Disclosure of  Personal Information </w:t>
      </w:r>
      <w:r w:rsidRPr="00C07B89">
        <w:t xml:space="preserve"> has been completed</w:t>
      </w:r>
      <w:r>
        <w:t xml:space="preserve"> or Contractor’s authority to have Access to Personal Information or retain Disclosed information has expired, Contractor shall ensure that </w:t>
      </w:r>
      <w:r w:rsidRPr="00C07B89">
        <w:t xml:space="preserve">all </w:t>
      </w:r>
      <w:r>
        <w:t>Personal Information</w:t>
      </w:r>
      <w:r w:rsidRPr="00C07B89">
        <w:t xml:space="preserve"> (including without limitation, all hard copies, archived copies, electronic versions, electronic imaging of hard copies) as well as any and all </w:t>
      </w:r>
      <w:r>
        <w:t>Personal Information</w:t>
      </w:r>
      <w:r w:rsidRPr="00C07B89">
        <w:t xml:space="preserve"> maintained on behalf of Contractor in a secure data center and/or cloud-based facilities that remain in the possession of Contractor or its </w:t>
      </w:r>
      <w:r>
        <w:t xml:space="preserve">Subcontractors is </w:t>
      </w:r>
      <w:r w:rsidRPr="00C07B89">
        <w:t>securely delete</w:t>
      </w:r>
      <w:r>
        <w:t>d</w:t>
      </w:r>
      <w:r w:rsidRPr="00C07B89">
        <w:t xml:space="preserve"> and/or destroy</w:t>
      </w:r>
      <w:r>
        <w:t>ed</w:t>
      </w:r>
      <w:r w:rsidRPr="00C07B89">
        <w:t xml:space="preserve"> in a manner that does not allow it to be retrieved or retrievable, read or reconstructed. Hard copy media must be shredded or destroyed such that </w:t>
      </w:r>
      <w:r>
        <w:t>Personal Information</w:t>
      </w:r>
      <w:r w:rsidRPr="00C07B89">
        <w:t xml:space="preserve"> cannot be read, or otherwise reconstructed, and electronic media must be cleared, purged, or destroyed such that the </w:t>
      </w:r>
      <w:r>
        <w:t>Personal Information</w:t>
      </w:r>
      <w:r w:rsidRPr="00C07B89">
        <w:t xml:space="preserve"> cannot be retrieved. Only the destruction of paper </w:t>
      </w:r>
      <w:r>
        <w:t>Personal Information</w:t>
      </w:r>
      <w:r w:rsidRPr="00C07B89">
        <w:t xml:space="preserve">, and not redaction, will satisfy the requirements for data destruction. Redaction is specifically excluded as a means of data destruction.  </w:t>
      </w:r>
    </w:p>
    <w:p w14:paraId="3FD80A18" w14:textId="77777777" w:rsidR="007B6BE6" w:rsidRDefault="007B6BE6" w:rsidP="007B6BE6">
      <w:pPr>
        <w:pStyle w:val="ListParagraph"/>
        <w:numPr>
          <w:ilvl w:val="1"/>
          <w:numId w:val="116"/>
        </w:numPr>
        <w:tabs>
          <w:tab w:val="left" w:pos="921"/>
        </w:tabs>
        <w:spacing w:after="240" w:line="276" w:lineRule="auto"/>
        <w:ind w:right="677" w:hanging="1004"/>
      </w:pPr>
      <w:r w:rsidRPr="00ED3AA3">
        <w:t xml:space="preserve">Contractor shall provide </w:t>
      </w:r>
      <w:r>
        <w:t>NYSED</w:t>
      </w:r>
      <w:r w:rsidRPr="00ED3AA3">
        <w:t xml:space="preserve"> </w:t>
      </w:r>
      <w:r>
        <w:t xml:space="preserve">with </w:t>
      </w:r>
      <w:r w:rsidRPr="00ED3AA3">
        <w:t xml:space="preserve">a written certification of </w:t>
      </w:r>
      <w:r>
        <w:t>the</w:t>
      </w:r>
      <w:r w:rsidRPr="00ED3AA3">
        <w:t xml:space="preserve"> secure deletion and/or destruction</w:t>
      </w:r>
      <w:r>
        <w:t xml:space="preserve"> of Personal Information held</w:t>
      </w:r>
      <w:r w:rsidRPr="00ED3AA3">
        <w:t xml:space="preserve"> by the Contractor</w:t>
      </w:r>
      <w:r>
        <w:t xml:space="preserve"> or Subcontractors to this Contract at the address for notifications set forth in this Contract.</w:t>
      </w:r>
      <w:r w:rsidRPr="00E74604">
        <w:t xml:space="preserve"> </w:t>
      </w:r>
      <w:r w:rsidRPr="00ED3AA3">
        <w:t xml:space="preserve"> </w:t>
      </w:r>
    </w:p>
    <w:p w14:paraId="5E080AE4" w14:textId="77777777" w:rsidR="007B6BE6" w:rsidRDefault="007B6BE6" w:rsidP="007B6BE6">
      <w:pPr>
        <w:pStyle w:val="ListParagraph"/>
        <w:numPr>
          <w:ilvl w:val="1"/>
          <w:numId w:val="116"/>
        </w:numPr>
        <w:tabs>
          <w:tab w:val="left" w:pos="921"/>
        </w:tabs>
        <w:spacing w:after="240" w:line="276" w:lineRule="auto"/>
        <w:ind w:right="677" w:hanging="1004"/>
      </w:pPr>
      <w:r w:rsidRPr="00242445">
        <w:t xml:space="preserve">To the extent that Contractor and/or its </w:t>
      </w:r>
      <w:r>
        <w:t>Subcontractor</w:t>
      </w:r>
      <w:r w:rsidRPr="00242445">
        <w:t xml:space="preserve">s continue to be in possession of any de-identified </w:t>
      </w:r>
      <w:r>
        <w:t>Personal Information</w:t>
      </w:r>
      <w:r w:rsidRPr="00242445">
        <w:t xml:space="preserve"> (i.e., </w:t>
      </w:r>
      <w:r>
        <w:t>Personal Information</w:t>
      </w:r>
      <w:r w:rsidRPr="00242445">
        <w:t xml:space="preserve"> that has had all direct and indirect identifiers removed), </w:t>
      </w:r>
      <w:r>
        <w:t>Contractor</w:t>
      </w:r>
      <w:r w:rsidRPr="00242445">
        <w:t xml:space="preserve"> agree</w:t>
      </w:r>
      <w:r>
        <w:t>s that neither it nor its Subcontractors will</w:t>
      </w:r>
      <w:r w:rsidRPr="00242445">
        <w:t xml:space="preserve"> attempt to re-identify de-identified </w:t>
      </w:r>
      <w:r>
        <w:t>Personal Information</w:t>
      </w:r>
      <w:r w:rsidRPr="00242445">
        <w:t xml:space="preserve"> and</w:t>
      </w:r>
      <w:r>
        <w:t>/or</w:t>
      </w:r>
      <w:r w:rsidRPr="00242445">
        <w:t xml:space="preserve"> transfer de-identified </w:t>
      </w:r>
      <w:r>
        <w:t xml:space="preserve">Personal Information </w:t>
      </w:r>
      <w:r w:rsidRPr="00242445">
        <w:t xml:space="preserve">data to any </w:t>
      </w:r>
      <w:r>
        <w:t>person or entity, except as provided in subsection (a) of this section</w:t>
      </w:r>
      <w:r w:rsidRPr="00242445">
        <w:t>.</w:t>
      </w:r>
    </w:p>
    <w:p w14:paraId="7596B44D" w14:textId="77777777" w:rsidR="007B6BE6" w:rsidRPr="00962532" w:rsidRDefault="007B6BE6" w:rsidP="007B6BE6">
      <w:pPr>
        <w:pStyle w:val="ListParagraph"/>
        <w:tabs>
          <w:tab w:val="left" w:pos="921"/>
        </w:tabs>
        <w:spacing w:after="240" w:line="276" w:lineRule="auto"/>
        <w:ind w:left="1904" w:right="677"/>
      </w:pPr>
    </w:p>
    <w:p w14:paraId="318FE842" w14:textId="77777777" w:rsidR="007B6BE6" w:rsidRDefault="007B6BE6" w:rsidP="007B6BE6">
      <w:pPr>
        <w:pStyle w:val="ListParagraph"/>
        <w:numPr>
          <w:ilvl w:val="0"/>
          <w:numId w:val="116"/>
        </w:numPr>
        <w:tabs>
          <w:tab w:val="left" w:pos="921"/>
        </w:tabs>
        <w:spacing w:after="240" w:line="276" w:lineRule="auto"/>
        <w:ind w:right="680"/>
      </w:pPr>
      <w:r w:rsidRPr="0022403D">
        <w:rPr>
          <w:b/>
          <w:bCs/>
        </w:rPr>
        <w:t>Encryption.</w:t>
      </w:r>
      <w:r w:rsidRPr="0022403D">
        <w:t xml:space="preserve"> </w:t>
      </w:r>
    </w:p>
    <w:p w14:paraId="78CDF03C" w14:textId="77777777" w:rsidR="007B6BE6" w:rsidRDefault="007B6BE6" w:rsidP="007B6BE6">
      <w:pPr>
        <w:pStyle w:val="ListParagraph"/>
        <w:tabs>
          <w:tab w:val="left" w:pos="921"/>
        </w:tabs>
        <w:spacing w:after="240" w:line="276" w:lineRule="auto"/>
        <w:ind w:left="920" w:right="680"/>
      </w:pPr>
      <w:r w:rsidRPr="0022403D">
        <w:t xml:space="preserve">Contractor shall use industry standard </w:t>
      </w:r>
      <w:r>
        <w:t xml:space="preserve">security </w:t>
      </w:r>
      <w:r w:rsidRPr="0022403D">
        <w:t>measures</w:t>
      </w:r>
      <w:r>
        <w:t xml:space="preserve"> including encryption protocols that comply with New York law and regulations to</w:t>
      </w:r>
      <w:r w:rsidRPr="0022403D">
        <w:t xml:space="preserve"> preserve and protect </w:t>
      </w:r>
      <w:r>
        <w:t xml:space="preserve">Personal Information. </w:t>
      </w:r>
      <w:r>
        <w:lastRenderedPageBreak/>
        <w:t xml:space="preserve">Contractor must encrypt information at rest and in transit in accordance with applicable New York laws and regulations. </w:t>
      </w:r>
    </w:p>
    <w:p w14:paraId="0F8619D9" w14:textId="77777777" w:rsidR="007B6BE6" w:rsidRDefault="007B6BE6" w:rsidP="007B6BE6">
      <w:pPr>
        <w:pStyle w:val="ListParagraph"/>
        <w:tabs>
          <w:tab w:val="left" w:pos="921"/>
        </w:tabs>
        <w:spacing w:after="240" w:line="276" w:lineRule="auto"/>
        <w:ind w:left="920" w:right="680"/>
      </w:pPr>
    </w:p>
    <w:p w14:paraId="269A4A9D" w14:textId="77777777" w:rsidR="007B6BE6" w:rsidRDefault="007B6BE6" w:rsidP="007B6BE6">
      <w:pPr>
        <w:pStyle w:val="ListParagraph"/>
        <w:numPr>
          <w:ilvl w:val="0"/>
          <w:numId w:val="116"/>
        </w:numPr>
        <w:tabs>
          <w:tab w:val="left" w:pos="921"/>
        </w:tabs>
        <w:spacing w:after="240" w:line="276" w:lineRule="auto"/>
        <w:ind w:left="922" w:right="677"/>
      </w:pPr>
      <w:r>
        <w:rPr>
          <w:b/>
        </w:rPr>
        <w:t>Commercial or Marketing Use Prohibition.</w:t>
      </w:r>
    </w:p>
    <w:p w14:paraId="082D2608" w14:textId="77777777" w:rsidR="007B6BE6" w:rsidRDefault="007B6BE6" w:rsidP="007B6BE6">
      <w:pPr>
        <w:pStyle w:val="ListParagraph"/>
        <w:tabs>
          <w:tab w:val="left" w:pos="921"/>
        </w:tabs>
        <w:spacing w:after="240" w:line="276" w:lineRule="auto"/>
        <w:ind w:left="922" w:right="677"/>
      </w:pPr>
      <w:r w:rsidRPr="00962532">
        <w:t xml:space="preserve">Contractor agrees that it will not </w:t>
      </w:r>
      <w:r>
        <w:t>sell, use,</w:t>
      </w:r>
      <w:r w:rsidRPr="00962532">
        <w:t xml:space="preserve"> </w:t>
      </w:r>
      <w:r>
        <w:t>or Disclose Personal Information for a Commercial or Marketing Purpose and that it will contractually prohibit its Subcontractors from the same.</w:t>
      </w:r>
    </w:p>
    <w:p w14:paraId="4718AED6" w14:textId="77777777" w:rsidR="007B6BE6" w:rsidRDefault="007B6BE6" w:rsidP="007B6BE6">
      <w:pPr>
        <w:pStyle w:val="ListParagraph"/>
        <w:tabs>
          <w:tab w:val="left" w:pos="921"/>
        </w:tabs>
        <w:spacing w:after="240" w:line="276" w:lineRule="auto"/>
        <w:ind w:left="922" w:right="677"/>
      </w:pPr>
    </w:p>
    <w:p w14:paraId="18F82ED9" w14:textId="77777777" w:rsidR="007B6BE6" w:rsidRDefault="007B6BE6" w:rsidP="007B6BE6">
      <w:pPr>
        <w:pStyle w:val="ListParagraph"/>
        <w:numPr>
          <w:ilvl w:val="0"/>
          <w:numId w:val="116"/>
        </w:numPr>
        <w:tabs>
          <w:tab w:val="left" w:pos="921"/>
        </w:tabs>
        <w:spacing w:after="240" w:line="276" w:lineRule="auto"/>
        <w:ind w:left="922" w:right="677"/>
      </w:pPr>
      <w:r>
        <w:rPr>
          <w:b/>
        </w:rPr>
        <w:t xml:space="preserve"> Breach</w:t>
      </w:r>
      <w:r w:rsidRPr="00DF0E62">
        <w:t>.</w:t>
      </w:r>
    </w:p>
    <w:p w14:paraId="0429EBEA" w14:textId="77777777" w:rsidR="007B6BE6" w:rsidRDefault="007B6BE6" w:rsidP="007B6BE6">
      <w:pPr>
        <w:pStyle w:val="ListParagraph"/>
        <w:tabs>
          <w:tab w:val="left" w:pos="921"/>
        </w:tabs>
        <w:spacing w:after="240" w:line="276" w:lineRule="auto"/>
        <w:ind w:left="922" w:right="677"/>
      </w:pPr>
      <w:r w:rsidRPr="00482E2A">
        <w:t xml:space="preserve">Contractor shall promptly notify </w:t>
      </w:r>
      <w:r>
        <w:t>NYSED</w:t>
      </w:r>
      <w:r w:rsidRPr="00482E2A">
        <w:t xml:space="preserve"> of any </w:t>
      </w:r>
      <w:r>
        <w:t>Breach</w:t>
      </w:r>
      <w:r w:rsidRPr="00482E2A">
        <w:t xml:space="preserve"> of </w:t>
      </w:r>
      <w:r>
        <w:t>Personal Information, regardless of whether Contractor or Subcontractor suffered the Breach, without delay and in the most expedient way possible, but in no circumstance</w:t>
      </w:r>
      <w:r w:rsidRPr="00482E2A">
        <w:t xml:space="preserve"> later than </w:t>
      </w:r>
      <w:r>
        <w:t>seven</w:t>
      </w:r>
      <w:r w:rsidRPr="00DF0E62">
        <w:t xml:space="preserve"> (</w:t>
      </w:r>
      <w:r>
        <w:t>7</w:t>
      </w:r>
      <w:r w:rsidRPr="00DF0E62">
        <w:t xml:space="preserve">) </w:t>
      </w:r>
      <w:r>
        <w:t>calendar</w:t>
      </w:r>
      <w:r w:rsidRPr="00DF0E62">
        <w:t xml:space="preserve"> days after discovery of the </w:t>
      </w:r>
      <w:r>
        <w:t>Breach</w:t>
      </w:r>
      <w:r w:rsidRPr="00DF0E62">
        <w:t xml:space="preserve">. Notifications </w:t>
      </w:r>
      <w:r>
        <w:t>shall be made in accordance with the notice provisions of this Contract and shall also be provide to the Office of the Chief Privacy Officer,</w:t>
      </w:r>
      <w:r w:rsidRPr="006E1295">
        <w:t xml:space="preserve"> </w:t>
      </w:r>
      <w:r>
        <w:t xml:space="preserve">NYS Education Department, 89 Washington Avenue, Albany, New York 12234 and must </w:t>
      </w:r>
    </w:p>
    <w:p w14:paraId="574C2282" w14:textId="77777777" w:rsidR="007B6BE6" w:rsidRDefault="007B6BE6" w:rsidP="007B6BE6">
      <w:pPr>
        <w:pStyle w:val="ListParagraph"/>
        <w:tabs>
          <w:tab w:val="left" w:pos="921"/>
        </w:tabs>
        <w:spacing w:after="240" w:line="276" w:lineRule="auto"/>
        <w:ind w:left="922" w:right="677"/>
      </w:pPr>
      <w:r w:rsidRPr="00962532">
        <w:t xml:space="preserve"> include a description of the </w:t>
      </w:r>
      <w:r>
        <w:t>Breach</w:t>
      </w:r>
      <w:r w:rsidRPr="00962532">
        <w:t xml:space="preserve"> </w:t>
      </w:r>
      <w:r>
        <w:t xml:space="preserve">which includes </w:t>
      </w:r>
      <w:r w:rsidRPr="00962532">
        <w:t>the date of the incident and the date of discovery;</w:t>
      </w:r>
      <w:r>
        <w:t xml:space="preserve"> </w:t>
      </w:r>
      <w:r w:rsidRPr="00962532">
        <w:t xml:space="preserve">the types of </w:t>
      </w:r>
      <w:r>
        <w:t xml:space="preserve">Personal Information </w:t>
      </w:r>
      <w:r w:rsidRPr="00962532">
        <w:t>affected,</w:t>
      </w:r>
      <w:r>
        <w:t xml:space="preserve"> and </w:t>
      </w:r>
      <w:r w:rsidRPr="00962532">
        <w:t>the number of records affected</w:t>
      </w:r>
      <w:r>
        <w:t xml:space="preserve">; a description of </w:t>
      </w:r>
      <w:r w:rsidRPr="00962532">
        <w:t>Contractor’s investigation</w:t>
      </w:r>
      <w:r>
        <w:t>;</w:t>
      </w:r>
      <w:r w:rsidRPr="00962532">
        <w:t xml:space="preserve"> and </w:t>
      </w:r>
      <w:r>
        <w:t>the name of a point of contact.</w:t>
      </w:r>
    </w:p>
    <w:p w14:paraId="1ED4BF67" w14:textId="77777777" w:rsidR="007B6BE6" w:rsidRDefault="007B6BE6" w:rsidP="007B6BE6">
      <w:pPr>
        <w:pStyle w:val="ListParagraph"/>
        <w:tabs>
          <w:tab w:val="left" w:pos="921"/>
        </w:tabs>
        <w:spacing w:after="240" w:line="276" w:lineRule="auto"/>
        <w:ind w:left="922" w:right="677"/>
      </w:pPr>
    </w:p>
    <w:p w14:paraId="62BF94A7" w14:textId="77777777" w:rsidR="007B6BE6" w:rsidRDefault="007B6BE6" w:rsidP="007B6BE6">
      <w:pPr>
        <w:pStyle w:val="ListParagraph"/>
        <w:numPr>
          <w:ilvl w:val="0"/>
          <w:numId w:val="116"/>
        </w:numPr>
        <w:tabs>
          <w:tab w:val="left" w:pos="921"/>
        </w:tabs>
        <w:spacing w:after="240" w:line="276" w:lineRule="auto"/>
        <w:ind w:right="677"/>
      </w:pPr>
      <w:r w:rsidRPr="00962532">
        <w:rPr>
          <w:b/>
        </w:rPr>
        <w:t>Cooperation with Investigations.</w:t>
      </w:r>
      <w:r w:rsidRPr="00962532">
        <w:t xml:space="preserve"> </w:t>
      </w:r>
    </w:p>
    <w:p w14:paraId="6AB6BA62" w14:textId="77777777" w:rsidR="007B6BE6" w:rsidRDefault="007B6BE6" w:rsidP="007B6BE6">
      <w:pPr>
        <w:pStyle w:val="ListParagraph"/>
        <w:tabs>
          <w:tab w:val="left" w:pos="921"/>
        </w:tabs>
        <w:spacing w:after="240" w:line="276" w:lineRule="auto"/>
        <w:ind w:left="922" w:right="677"/>
      </w:pPr>
      <w:r w:rsidRPr="00962532">
        <w:t xml:space="preserve">Contractor </w:t>
      </w:r>
      <w:r>
        <w:t xml:space="preserve">and its Subcontractors </w:t>
      </w:r>
      <w:r w:rsidRPr="00962532">
        <w:t xml:space="preserve">will cooperate with </w:t>
      </w:r>
      <w:r>
        <w:t>NYSED,</w:t>
      </w:r>
      <w:r w:rsidRPr="00962532">
        <w:t xml:space="preserve"> and law enforcement where necessary, </w:t>
      </w:r>
      <w:r>
        <w:t xml:space="preserve">in </w:t>
      </w:r>
      <w:r w:rsidRPr="00962532">
        <w:t xml:space="preserve">any investigations into a </w:t>
      </w:r>
      <w:r>
        <w:t>Breach</w:t>
      </w:r>
      <w:r w:rsidRPr="00962532">
        <w:t>. Any costs incidental to the required cooperation or participation of the Contractor</w:t>
      </w:r>
      <w:r>
        <w:t xml:space="preserve"> </w:t>
      </w:r>
      <w:r w:rsidRPr="00962532">
        <w:t>will be the sole responsibility of the Contractor</w:t>
      </w:r>
      <w:r w:rsidRPr="00482E2A">
        <w:t xml:space="preserve"> if such </w:t>
      </w:r>
      <w:r>
        <w:t>Breach</w:t>
      </w:r>
      <w:r w:rsidRPr="00482E2A">
        <w:t xml:space="preserve"> is attributable to Contractor or its</w:t>
      </w:r>
      <w:r>
        <w:t xml:space="preserve"> Subcontractors</w:t>
      </w:r>
      <w:r w:rsidRPr="00962532">
        <w:t>.</w:t>
      </w:r>
    </w:p>
    <w:p w14:paraId="7F193B22" w14:textId="77777777" w:rsidR="007B6BE6" w:rsidRPr="00810B00" w:rsidRDefault="007B6BE6" w:rsidP="007B6BE6">
      <w:pPr>
        <w:pStyle w:val="ListParagraph"/>
        <w:tabs>
          <w:tab w:val="left" w:pos="921"/>
        </w:tabs>
        <w:spacing w:after="240" w:line="276" w:lineRule="auto"/>
        <w:ind w:left="922" w:right="677"/>
      </w:pPr>
    </w:p>
    <w:p w14:paraId="05FE7906" w14:textId="77777777" w:rsidR="007B6BE6" w:rsidRDefault="007B6BE6" w:rsidP="007B6BE6">
      <w:pPr>
        <w:pStyle w:val="ListParagraph"/>
        <w:numPr>
          <w:ilvl w:val="0"/>
          <w:numId w:val="116"/>
        </w:numPr>
        <w:tabs>
          <w:tab w:val="left" w:pos="921"/>
        </w:tabs>
        <w:spacing w:after="240" w:line="276" w:lineRule="auto"/>
        <w:ind w:left="922" w:right="677"/>
      </w:pPr>
      <w:r w:rsidRPr="00962532">
        <w:rPr>
          <w:b/>
          <w:bCs/>
        </w:rPr>
        <w:t xml:space="preserve">Notification </w:t>
      </w:r>
      <w:r>
        <w:rPr>
          <w:b/>
          <w:bCs/>
        </w:rPr>
        <w:t>to Individuals</w:t>
      </w:r>
      <w:r w:rsidRPr="00962532">
        <w:rPr>
          <w:b/>
          <w:bCs/>
        </w:rPr>
        <w:t>.</w:t>
      </w:r>
      <w:r w:rsidRPr="00962532">
        <w:t xml:space="preserve"> </w:t>
      </w:r>
    </w:p>
    <w:p w14:paraId="0E757D6D" w14:textId="77777777" w:rsidR="007B6BE6" w:rsidRDefault="007B6BE6" w:rsidP="007B6BE6">
      <w:pPr>
        <w:pStyle w:val="ListParagraph"/>
        <w:tabs>
          <w:tab w:val="left" w:pos="921"/>
        </w:tabs>
        <w:spacing w:after="240" w:line="276" w:lineRule="auto"/>
        <w:ind w:left="922" w:right="677"/>
      </w:pPr>
      <w:r w:rsidRPr="00962532">
        <w:t xml:space="preserve">Where a </w:t>
      </w:r>
      <w:r>
        <w:t>Breach</w:t>
      </w:r>
      <w:r w:rsidRPr="00962532">
        <w:t xml:space="preserve"> of </w:t>
      </w:r>
      <w:r>
        <w:t xml:space="preserve">Personal Information </w:t>
      </w:r>
      <w:r w:rsidRPr="00962532">
        <w:t>occurs that is attributable to Contractor</w:t>
      </w:r>
      <w:r>
        <w:t xml:space="preserve"> and/or its Subcontractors,</w:t>
      </w:r>
      <w:r w:rsidRPr="00962532">
        <w:t xml:space="preserve"> Contractor shall pay for or promptly reimburse </w:t>
      </w:r>
      <w:r>
        <w:t>NYSED</w:t>
      </w:r>
      <w:r w:rsidRPr="00962532">
        <w:t xml:space="preserve"> the full cost of </w:t>
      </w:r>
      <w:r>
        <w:t>NYSED’s</w:t>
      </w:r>
      <w:r w:rsidRPr="00962532">
        <w:t xml:space="preserve"> notification to </w:t>
      </w:r>
      <w:r>
        <w:t>the affected individuals, where applicable</w:t>
      </w:r>
      <w:r w:rsidRPr="00962532">
        <w:t>.</w:t>
      </w:r>
      <w:r>
        <w:t xml:space="preserve">  NYSED will be reimbursed by Contractor within 30 days of a demand for payment under this section. </w:t>
      </w:r>
    </w:p>
    <w:p w14:paraId="4C597273" w14:textId="77777777" w:rsidR="007B6BE6" w:rsidRDefault="007B6BE6" w:rsidP="007B6BE6">
      <w:pPr>
        <w:pStyle w:val="ListParagraph"/>
        <w:tabs>
          <w:tab w:val="left" w:pos="921"/>
        </w:tabs>
        <w:spacing w:after="240" w:line="276" w:lineRule="auto"/>
        <w:ind w:left="922" w:right="677"/>
      </w:pPr>
    </w:p>
    <w:p w14:paraId="1E8873EE" w14:textId="77777777" w:rsidR="007B6BE6" w:rsidRDefault="007B6BE6" w:rsidP="007B6BE6">
      <w:pPr>
        <w:pStyle w:val="ListParagraph"/>
        <w:numPr>
          <w:ilvl w:val="0"/>
          <w:numId w:val="116"/>
        </w:numPr>
        <w:tabs>
          <w:tab w:val="left" w:pos="921"/>
        </w:tabs>
        <w:spacing w:after="240" w:line="276" w:lineRule="auto"/>
        <w:ind w:left="922" w:right="677"/>
      </w:pPr>
      <w:r>
        <w:rPr>
          <w:b/>
          <w:bCs/>
        </w:rPr>
        <w:t>Termination</w:t>
      </w:r>
      <w:r w:rsidRPr="00831EB4">
        <w:t>.</w:t>
      </w:r>
      <w:r>
        <w:t xml:space="preserve"> </w:t>
      </w:r>
    </w:p>
    <w:p w14:paraId="73D4363E" w14:textId="77777777" w:rsidR="007B6BE6" w:rsidRDefault="007B6BE6" w:rsidP="007B6BE6">
      <w:pPr>
        <w:pStyle w:val="ListParagraph"/>
        <w:tabs>
          <w:tab w:val="left" w:pos="921"/>
        </w:tabs>
        <w:spacing w:after="240" w:line="276" w:lineRule="auto"/>
        <w:ind w:left="922" w:right="677"/>
      </w:pPr>
      <w:r w:rsidRPr="00831EB4">
        <w:t xml:space="preserve">The confidentiality and data security obligations of Contractor under this </w:t>
      </w:r>
      <w:r>
        <w:t>DPA</w:t>
      </w:r>
      <w:r w:rsidRPr="00831EB4">
        <w:t xml:space="preserve"> shall </w:t>
      </w:r>
      <w:r w:rsidRPr="00A14C5E">
        <w:t xml:space="preserve">continue for as long as Contractor </w:t>
      </w:r>
      <w:r>
        <w:t xml:space="preserve">or its Subcontractors retain Disclosed </w:t>
      </w:r>
      <w:r w:rsidRPr="00A14C5E">
        <w:t xml:space="preserve">Personal Information </w:t>
      </w:r>
      <w:r>
        <w:t xml:space="preserve">or Access to Personal Information </w:t>
      </w:r>
      <w:r w:rsidRPr="00A14C5E">
        <w:t xml:space="preserve">and shall </w:t>
      </w:r>
      <w:r w:rsidRPr="00831EB4">
        <w:t xml:space="preserve">survive any termination of </w:t>
      </w:r>
      <w:r>
        <w:t>the Agreement to which this DPA is attached</w:t>
      </w:r>
      <w:r w:rsidRPr="00831EB4">
        <w:t>.</w:t>
      </w:r>
    </w:p>
    <w:p w14:paraId="2F31DEFD" w14:textId="77777777" w:rsidR="007B6BE6" w:rsidRDefault="007B6BE6" w:rsidP="007B6BE6">
      <w:pPr>
        <w:pStyle w:val="ListParagraph"/>
        <w:tabs>
          <w:tab w:val="left" w:pos="921"/>
        </w:tabs>
        <w:spacing w:after="240" w:line="276" w:lineRule="auto"/>
        <w:ind w:left="922" w:right="677"/>
      </w:pPr>
    </w:p>
    <w:p w14:paraId="27444A22" w14:textId="77777777" w:rsidR="007B6BE6" w:rsidRDefault="007B6BE6" w:rsidP="007B6BE6">
      <w:pPr>
        <w:pStyle w:val="ListParagraph"/>
        <w:tabs>
          <w:tab w:val="left" w:pos="921"/>
        </w:tabs>
        <w:spacing w:after="240" w:line="276" w:lineRule="auto"/>
        <w:ind w:left="922" w:right="677"/>
      </w:pPr>
    </w:p>
    <w:p w14:paraId="01DCB300" w14:textId="77777777" w:rsidR="007B6BE6" w:rsidRDefault="007B6BE6" w:rsidP="007B6BE6">
      <w:pPr>
        <w:rPr>
          <w:szCs w:val="24"/>
        </w:rPr>
        <w:sectPr w:rsidR="007B6BE6" w:rsidSect="00E23B86">
          <w:footerReference w:type="default" r:id="rId78"/>
          <w:pgSz w:w="12240" w:h="15840"/>
          <w:pgMar w:top="1382" w:right="605" w:bottom="864" w:left="878" w:header="0" w:footer="824" w:gutter="0"/>
          <w:cols w:space="720"/>
        </w:sectPr>
      </w:pPr>
    </w:p>
    <w:p w14:paraId="0ACBC6C4" w14:textId="77777777" w:rsidR="007B6BE6" w:rsidRPr="000F01F8" w:rsidRDefault="007B6BE6" w:rsidP="007B6BE6">
      <w:pPr>
        <w:keepNext/>
        <w:keepLines/>
        <w:spacing w:line="276" w:lineRule="auto"/>
        <w:jc w:val="center"/>
        <w:outlineLvl w:val="0"/>
        <w:rPr>
          <w:rFonts w:asciiTheme="majorHAnsi" w:eastAsiaTheme="majorEastAsia" w:hAnsiTheme="majorHAnsi" w:cstheme="majorBidi"/>
          <w:color w:val="365F91" w:themeColor="accent1" w:themeShade="BF"/>
          <w:sz w:val="28"/>
          <w:szCs w:val="28"/>
        </w:rPr>
      </w:pPr>
      <w:r>
        <w:rPr>
          <w:rFonts w:asciiTheme="majorHAnsi" w:eastAsiaTheme="majorEastAsia" w:hAnsiTheme="majorHAnsi" w:cstheme="majorBidi"/>
          <w:color w:val="365F91" w:themeColor="accent1" w:themeShade="BF"/>
          <w:sz w:val="28"/>
          <w:szCs w:val="28"/>
        </w:rPr>
        <w:lastRenderedPageBreak/>
        <w:t>DPA</w:t>
      </w:r>
      <w:r w:rsidRPr="000F01F8">
        <w:rPr>
          <w:rFonts w:asciiTheme="majorHAnsi" w:eastAsiaTheme="majorEastAsia" w:hAnsiTheme="majorHAnsi" w:cstheme="majorBidi"/>
          <w:color w:val="365F91" w:themeColor="accent1" w:themeShade="BF"/>
          <w:sz w:val="28"/>
          <w:szCs w:val="28"/>
        </w:rPr>
        <w:t xml:space="preserve"> EXHIBIT 1 - Contractor’s Data Privacy and Security Plan</w:t>
      </w:r>
    </w:p>
    <w:p w14:paraId="469516C9" w14:textId="77777777" w:rsidR="007B6BE6" w:rsidRDefault="007B6BE6" w:rsidP="007B6BE6">
      <w:pPr>
        <w:spacing w:before="100" w:after="200" w:line="276" w:lineRule="auto"/>
        <w:ind w:right="680"/>
        <w:rPr>
          <w:rFonts w:ascii="Calibri" w:eastAsia="MS Mincho" w:hAnsi="Calibri"/>
          <w:b/>
          <w:bCs/>
        </w:rPr>
      </w:pPr>
      <w:r>
        <w:rPr>
          <w:rFonts w:ascii="Calibri" w:eastAsia="MS Mincho" w:hAnsi="Calibri"/>
        </w:rPr>
        <w:t xml:space="preserve">NYSED has adopted the </w:t>
      </w:r>
      <w:r w:rsidRPr="000F01F8">
        <w:rPr>
          <w:rFonts w:ascii="Calibri" w:eastAsia="MS Mincho" w:hAnsi="Calibri"/>
        </w:rPr>
        <w:t>NIST Cybersecurity Framework</w:t>
      </w:r>
      <w:r>
        <w:rPr>
          <w:rFonts w:ascii="Calibri" w:eastAsia="MS Mincho" w:hAnsi="Calibri"/>
        </w:rPr>
        <w:t xml:space="preserve"> as its’ standard to protect Personal Information. </w:t>
      </w:r>
      <w:r w:rsidRPr="000F01F8">
        <w:rPr>
          <w:rFonts w:ascii="Calibri" w:eastAsia="MS Mincho" w:hAnsi="Calibri"/>
        </w:rPr>
        <w:t xml:space="preserve"> For </w:t>
      </w:r>
      <w:r>
        <w:rPr>
          <w:rFonts w:ascii="Calibri" w:eastAsia="MS Mincho" w:hAnsi="Calibri"/>
        </w:rPr>
        <w:t>contracts where a Contractor may have access to Personal Information</w:t>
      </w:r>
      <w:r w:rsidRPr="000F01F8">
        <w:rPr>
          <w:rFonts w:ascii="Calibri" w:eastAsia="MS Mincho" w:hAnsi="Calibri"/>
        </w:rPr>
        <w: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0F01F8">
        <w:rPr>
          <w:rFonts w:ascii="Calibri" w:eastAsia="MS Mincho" w:hAnsi="Calibri"/>
          <w:b/>
          <w:bCs/>
        </w:rPr>
        <w:t>.  While this plan is not required to be posted to NYSED’s website, contractors should nevertheless ensure that they do not include information that could compromise the security of their data and data systems.</w:t>
      </w:r>
    </w:p>
    <w:p w14:paraId="6097F5B9" w14:textId="77777777" w:rsidR="007B6BE6" w:rsidRDefault="007B6BE6" w:rsidP="007B6BE6">
      <w:pPr>
        <w:spacing w:before="100" w:after="200" w:line="276" w:lineRule="auto"/>
        <w:ind w:right="680"/>
        <w:rPr>
          <w:rFonts w:ascii="Calibri" w:eastAsia="MS Mincho" w:hAnsi="Calibri"/>
          <w:b/>
          <w:bCs/>
        </w:rPr>
      </w:pPr>
    </w:p>
    <w:p w14:paraId="40BAAD86" w14:textId="77777777" w:rsidR="007B6BE6" w:rsidRDefault="007B6BE6" w:rsidP="007B6BE6">
      <w:pPr>
        <w:spacing w:line="276" w:lineRule="auto"/>
        <w:ind w:right="677"/>
        <w:rPr>
          <w:rFonts w:eastAsia="Calibri"/>
        </w:rPr>
      </w:pPr>
      <w:r w:rsidRPr="00E10A89">
        <w:rPr>
          <w:rFonts w:ascii="Calibri" w:eastAsia="MS Mincho" w:hAnsi="Calibri"/>
        </w:rPr>
        <w:t>1.</w:t>
      </w:r>
      <w:r>
        <w:rPr>
          <w:rFonts w:ascii="Calibri" w:eastAsia="MS Mincho" w:hAnsi="Calibri"/>
          <w:b/>
          <w:bCs/>
        </w:rPr>
        <w:t xml:space="preserve">  </w:t>
      </w:r>
      <w:r w:rsidRPr="000F01F8">
        <w:rPr>
          <w:rFonts w:eastAsia="Calibri"/>
        </w:rPr>
        <w:t>Outline how you will implement applicable data privacy and security contract requirements over the life of the Contract</w:t>
      </w:r>
    </w:p>
    <w:p w14:paraId="549FB60F" w14:textId="77777777" w:rsidR="007B6BE6" w:rsidRDefault="007B6BE6" w:rsidP="007B6BE6">
      <w:pPr>
        <w:spacing w:line="276" w:lineRule="auto"/>
        <w:ind w:right="677"/>
        <w:rPr>
          <w:rFonts w:eastAsia="Calibri"/>
        </w:rPr>
      </w:pPr>
    </w:p>
    <w:p w14:paraId="0E184920" w14:textId="77777777" w:rsidR="007B6BE6" w:rsidRDefault="007B6BE6" w:rsidP="007B6BE6">
      <w:pPr>
        <w:spacing w:line="276" w:lineRule="auto"/>
        <w:ind w:right="677"/>
        <w:rPr>
          <w:rFonts w:eastAsia="Calibri"/>
        </w:rPr>
      </w:pPr>
    </w:p>
    <w:p w14:paraId="54BA04C6" w14:textId="77777777" w:rsidR="007B6BE6" w:rsidRPr="000F01F8" w:rsidRDefault="007B6BE6" w:rsidP="007B6BE6">
      <w:pPr>
        <w:ind w:right="43"/>
        <w:rPr>
          <w:rFonts w:eastAsia="Calibri"/>
        </w:rPr>
      </w:pPr>
      <w:r>
        <w:rPr>
          <w:rFonts w:eastAsia="Calibri"/>
        </w:rPr>
        <w:t xml:space="preserve">2.  </w:t>
      </w:r>
      <w:r w:rsidRPr="000F01F8">
        <w:rPr>
          <w:rFonts w:eastAsia="Calibri"/>
        </w:rPr>
        <w:t>Specify the administrative, operational, and technical safeguards and practices that you have in place to protect P</w:t>
      </w:r>
      <w:r>
        <w:rPr>
          <w:rFonts w:eastAsia="Calibri"/>
        </w:rPr>
        <w:t>ersonal Information</w:t>
      </w:r>
      <w:r w:rsidRPr="000F01F8">
        <w:rPr>
          <w:rFonts w:eastAsia="Calibri"/>
        </w:rPr>
        <w:t>.</w:t>
      </w:r>
    </w:p>
    <w:p w14:paraId="7F5609F3" w14:textId="77777777" w:rsidR="007B6BE6" w:rsidRDefault="007B6BE6" w:rsidP="007B6BE6">
      <w:pPr>
        <w:ind w:right="43"/>
        <w:rPr>
          <w:rFonts w:eastAsia="Calibri"/>
        </w:rPr>
      </w:pPr>
    </w:p>
    <w:p w14:paraId="22C8B04E" w14:textId="77777777" w:rsidR="007B6BE6" w:rsidRDefault="007B6BE6" w:rsidP="007B6BE6">
      <w:pPr>
        <w:ind w:right="43"/>
        <w:rPr>
          <w:rFonts w:eastAsia="Calibri"/>
        </w:rPr>
      </w:pPr>
    </w:p>
    <w:p w14:paraId="08207216" w14:textId="77777777" w:rsidR="007B6BE6" w:rsidRDefault="007B6BE6" w:rsidP="007B6BE6">
      <w:pPr>
        <w:ind w:right="43"/>
        <w:rPr>
          <w:rFonts w:eastAsia="Calibri"/>
        </w:rPr>
      </w:pPr>
      <w:r>
        <w:rPr>
          <w:rFonts w:eastAsia="Calibri"/>
        </w:rPr>
        <w:t xml:space="preserve">3.  </w:t>
      </w:r>
      <w:r w:rsidRPr="000F01F8">
        <w:rPr>
          <w:rFonts w:eastAsia="Calibri"/>
        </w:rPr>
        <w:t>Address the training received by your employees and any Subcontractors engaged in the provision of services under th</w:t>
      </w:r>
      <w:r>
        <w:rPr>
          <w:rFonts w:eastAsia="Calibri"/>
        </w:rPr>
        <w:t>is</w:t>
      </w:r>
      <w:r w:rsidRPr="000F01F8">
        <w:rPr>
          <w:rFonts w:eastAsia="Calibri"/>
        </w:rPr>
        <w:t xml:space="preserve"> Contract</w:t>
      </w:r>
      <w:r w:rsidRPr="000F01F8" w:rsidDel="009E4A00">
        <w:rPr>
          <w:rFonts w:eastAsia="Calibri"/>
        </w:rPr>
        <w:t xml:space="preserve"> </w:t>
      </w:r>
      <w:r w:rsidRPr="000F01F8">
        <w:rPr>
          <w:rFonts w:eastAsia="Calibri"/>
        </w:rPr>
        <w:t>on the federal and state laws that govern the confidentiality of P</w:t>
      </w:r>
      <w:r>
        <w:rPr>
          <w:rFonts w:eastAsia="Calibri"/>
        </w:rPr>
        <w:t>ersonal Information</w:t>
      </w:r>
      <w:r w:rsidRPr="000F01F8">
        <w:rPr>
          <w:rFonts w:eastAsia="Calibri"/>
        </w:rPr>
        <w:t>.</w:t>
      </w:r>
    </w:p>
    <w:p w14:paraId="5FC56FFC" w14:textId="77777777" w:rsidR="007B6BE6" w:rsidRDefault="007B6BE6" w:rsidP="007B6BE6">
      <w:pPr>
        <w:ind w:right="43"/>
        <w:rPr>
          <w:rFonts w:eastAsia="Calibri"/>
        </w:rPr>
      </w:pPr>
    </w:p>
    <w:p w14:paraId="34660704" w14:textId="77777777" w:rsidR="007B6BE6" w:rsidRDefault="007B6BE6" w:rsidP="007B6BE6">
      <w:pPr>
        <w:ind w:right="43"/>
        <w:rPr>
          <w:rFonts w:eastAsia="Calibri"/>
        </w:rPr>
      </w:pPr>
    </w:p>
    <w:p w14:paraId="4927F094" w14:textId="77777777" w:rsidR="007B6BE6" w:rsidRDefault="007B6BE6" w:rsidP="007B6BE6">
      <w:pPr>
        <w:ind w:right="43"/>
        <w:rPr>
          <w:rFonts w:eastAsia="Calibri"/>
        </w:rPr>
      </w:pPr>
      <w:r>
        <w:rPr>
          <w:rFonts w:eastAsia="Calibri"/>
        </w:rPr>
        <w:t xml:space="preserve">4.  </w:t>
      </w:r>
      <w:r w:rsidRPr="000F01F8">
        <w:rPr>
          <w:rFonts w:eastAsia="Calibri"/>
        </w:rPr>
        <w:t>Outline contracting processes that ensure that your employees and any Subcontractors are bound by written agreement to the requirements of th</w:t>
      </w:r>
      <w:r>
        <w:rPr>
          <w:rFonts w:eastAsia="Calibri"/>
        </w:rPr>
        <w:t>is</w:t>
      </w:r>
      <w:r w:rsidRPr="000F01F8">
        <w:rPr>
          <w:rFonts w:eastAsia="Calibri"/>
        </w:rPr>
        <w:t xml:space="preserve"> Contract, at a minimum.</w:t>
      </w:r>
    </w:p>
    <w:p w14:paraId="1C454C96" w14:textId="77777777" w:rsidR="007B6BE6" w:rsidRDefault="007B6BE6" w:rsidP="007B6BE6">
      <w:pPr>
        <w:ind w:right="43"/>
        <w:rPr>
          <w:rFonts w:eastAsia="Calibri"/>
        </w:rPr>
      </w:pPr>
    </w:p>
    <w:p w14:paraId="2997E2C5" w14:textId="77777777" w:rsidR="007B6BE6" w:rsidRDefault="007B6BE6" w:rsidP="007B6BE6">
      <w:pPr>
        <w:ind w:right="43"/>
        <w:rPr>
          <w:rFonts w:eastAsia="Calibri"/>
        </w:rPr>
      </w:pPr>
    </w:p>
    <w:p w14:paraId="42E375F5" w14:textId="77777777" w:rsidR="007B6BE6" w:rsidRDefault="007B6BE6" w:rsidP="007B6BE6">
      <w:pPr>
        <w:spacing w:line="276" w:lineRule="auto"/>
        <w:ind w:right="677"/>
        <w:rPr>
          <w:rFonts w:eastAsia="Calibri"/>
        </w:rPr>
      </w:pPr>
      <w:r w:rsidRPr="00E10A89">
        <w:rPr>
          <w:rFonts w:ascii="Calibri" w:eastAsia="MS Mincho" w:hAnsi="Calibri"/>
        </w:rPr>
        <w:t xml:space="preserve">5.  </w:t>
      </w:r>
      <w:r w:rsidRPr="00E10A89">
        <w:rPr>
          <w:rFonts w:eastAsia="Calibri"/>
        </w:rPr>
        <w:t>Specify how you will manage any data privacy and security incidents that implicate Personal Information and describe any specific plans you have in place to identify breaches and/or unauthorized disclosures, and to meet your obligations to report incidents to NYSED.</w:t>
      </w:r>
    </w:p>
    <w:p w14:paraId="2B312267" w14:textId="77777777" w:rsidR="007B6BE6" w:rsidRDefault="007B6BE6" w:rsidP="007B6BE6">
      <w:pPr>
        <w:spacing w:line="276" w:lineRule="auto"/>
        <w:ind w:right="677"/>
        <w:rPr>
          <w:rFonts w:eastAsia="Calibri"/>
        </w:rPr>
      </w:pPr>
    </w:p>
    <w:p w14:paraId="1701A090" w14:textId="77777777" w:rsidR="007B6BE6" w:rsidRDefault="007B6BE6" w:rsidP="007B6BE6">
      <w:pPr>
        <w:spacing w:line="276" w:lineRule="auto"/>
        <w:ind w:right="677"/>
        <w:rPr>
          <w:rFonts w:eastAsia="Calibri"/>
        </w:rPr>
      </w:pPr>
    </w:p>
    <w:p w14:paraId="3479714E" w14:textId="77777777" w:rsidR="007B6BE6" w:rsidRDefault="007B6BE6" w:rsidP="007B6BE6">
      <w:pPr>
        <w:spacing w:line="276" w:lineRule="auto"/>
        <w:ind w:right="677"/>
        <w:rPr>
          <w:rFonts w:eastAsia="Calibri"/>
        </w:rPr>
      </w:pPr>
      <w:r>
        <w:rPr>
          <w:rFonts w:eastAsia="Calibri"/>
        </w:rPr>
        <w:t xml:space="preserve">6.  </w:t>
      </w:r>
      <w:r w:rsidRPr="000F01F8">
        <w:rPr>
          <w:rFonts w:eastAsia="Calibri"/>
        </w:rPr>
        <w:t>Describe how data will be transitioned to NYSED when no longer needed by you to meet your contractual obligations, if applicable.</w:t>
      </w:r>
    </w:p>
    <w:p w14:paraId="31FC91A2" w14:textId="77777777" w:rsidR="007B6BE6" w:rsidRDefault="007B6BE6" w:rsidP="007B6BE6">
      <w:pPr>
        <w:spacing w:line="276" w:lineRule="auto"/>
        <w:ind w:right="677"/>
        <w:rPr>
          <w:rFonts w:eastAsia="Calibri"/>
        </w:rPr>
      </w:pPr>
    </w:p>
    <w:p w14:paraId="416BB497" w14:textId="77777777" w:rsidR="007B6BE6" w:rsidRDefault="007B6BE6" w:rsidP="007B6BE6">
      <w:pPr>
        <w:spacing w:line="276" w:lineRule="auto"/>
        <w:ind w:right="677"/>
        <w:rPr>
          <w:rFonts w:eastAsia="Calibri"/>
        </w:rPr>
      </w:pPr>
    </w:p>
    <w:p w14:paraId="5BFBDC4C" w14:textId="77777777" w:rsidR="007B6BE6" w:rsidRDefault="007B6BE6" w:rsidP="007B6BE6">
      <w:pPr>
        <w:spacing w:line="276" w:lineRule="auto"/>
        <w:ind w:right="677"/>
        <w:rPr>
          <w:rFonts w:eastAsia="Calibri"/>
        </w:rPr>
      </w:pPr>
      <w:r>
        <w:rPr>
          <w:rFonts w:eastAsia="Calibri"/>
        </w:rPr>
        <w:t xml:space="preserve">7.  </w:t>
      </w:r>
      <w:r w:rsidRPr="000F01F8">
        <w:rPr>
          <w:rFonts w:eastAsia="Calibri"/>
        </w:rPr>
        <w:t>Describe your secure destruction practices and how certification will be provided to NYSED</w:t>
      </w:r>
      <w:r>
        <w:rPr>
          <w:rFonts w:eastAsia="Calibri"/>
        </w:rPr>
        <w:t>.</w:t>
      </w:r>
    </w:p>
    <w:p w14:paraId="683F2879" w14:textId="77777777" w:rsidR="007B6BE6" w:rsidRDefault="007B6BE6" w:rsidP="007B6BE6">
      <w:pPr>
        <w:spacing w:line="276" w:lineRule="auto"/>
        <w:ind w:right="677"/>
        <w:rPr>
          <w:rFonts w:eastAsia="Calibri"/>
        </w:rPr>
      </w:pPr>
    </w:p>
    <w:p w14:paraId="5A009421" w14:textId="77777777" w:rsidR="007B6BE6" w:rsidRDefault="007B6BE6" w:rsidP="007B6BE6">
      <w:pPr>
        <w:spacing w:line="276" w:lineRule="auto"/>
        <w:ind w:right="677"/>
        <w:rPr>
          <w:rFonts w:eastAsia="Calibri"/>
        </w:rPr>
      </w:pPr>
    </w:p>
    <w:p w14:paraId="633F9E96" w14:textId="77777777" w:rsidR="007B6BE6" w:rsidRPr="00E10A89" w:rsidRDefault="007B6BE6" w:rsidP="007B6BE6">
      <w:pPr>
        <w:spacing w:line="276" w:lineRule="auto"/>
        <w:ind w:right="677"/>
        <w:rPr>
          <w:rFonts w:ascii="Calibri" w:eastAsia="MS Mincho" w:hAnsi="Calibri"/>
        </w:rPr>
      </w:pPr>
      <w:r>
        <w:rPr>
          <w:rFonts w:eastAsia="Calibri"/>
        </w:rPr>
        <w:lastRenderedPageBreak/>
        <w:t xml:space="preserve">8.  </w:t>
      </w:r>
      <w:r w:rsidRPr="000F01F8">
        <w:rPr>
          <w:rFonts w:eastAsia="Calibri"/>
        </w:rPr>
        <w:t>Outline how your data privacy and security program/practices align with NYSED’s</w:t>
      </w:r>
      <w:r>
        <w:rPr>
          <w:rFonts w:eastAsia="Calibri"/>
        </w:rPr>
        <w:t xml:space="preserve"> Data Privacy and Security Policy</w:t>
      </w:r>
      <w:r w:rsidRPr="000F01F8">
        <w:rPr>
          <w:rFonts w:eastAsia="Calibri"/>
        </w:rPr>
        <w:t>.</w:t>
      </w:r>
    </w:p>
    <w:p w14:paraId="1AB3D036" w14:textId="77777777" w:rsidR="007B6BE6" w:rsidRPr="00AE1F22" w:rsidRDefault="007B6BE6" w:rsidP="007B6BE6">
      <w:pPr>
        <w:pStyle w:val="Heading1"/>
        <w:spacing w:line="276" w:lineRule="auto"/>
        <w:ind w:right="680"/>
        <w:jc w:val="center"/>
        <w:rPr>
          <w:rFonts w:ascii="Calibri" w:eastAsia="Calibri" w:hAnsi="Calibri"/>
        </w:rPr>
      </w:pPr>
    </w:p>
    <w:p w14:paraId="2B7F8CDB" w14:textId="77777777" w:rsidR="00FA425B" w:rsidRDefault="00FA425B" w:rsidP="001700A6">
      <w:pPr>
        <w:spacing w:line="276" w:lineRule="auto"/>
        <w:ind w:right="680"/>
        <w:rPr>
          <w:szCs w:val="24"/>
        </w:rPr>
        <w:sectPr w:rsidR="00FA425B" w:rsidSect="00F9667E">
          <w:headerReference w:type="default" r:id="rId79"/>
          <w:footerReference w:type="default" r:id="rId80"/>
          <w:pgSz w:w="12240" w:h="15840" w:code="1"/>
          <w:pgMar w:top="1152" w:right="1440" w:bottom="1152" w:left="1440" w:header="0" w:footer="720" w:gutter="0"/>
          <w:cols w:space="720"/>
        </w:sectPr>
      </w:pPr>
      <w:bookmarkStart w:id="11" w:name="ARTICLE_I:_PURPOSE_AND_SCOPE"/>
      <w:bookmarkStart w:id="12" w:name="ARTICLE_III:_DUTIES_OF_LEA"/>
      <w:bookmarkStart w:id="13" w:name="ARTICLE_IV:_DUTIES_OF_PROVIDER"/>
      <w:bookmarkStart w:id="14" w:name="ARTICLE_V:_DATA_PROVISIONS"/>
      <w:bookmarkEnd w:id="11"/>
      <w:bookmarkEnd w:id="12"/>
      <w:bookmarkEnd w:id="13"/>
      <w:bookmarkEnd w:id="14"/>
    </w:p>
    <w:p w14:paraId="754B71EA" w14:textId="77777777" w:rsidR="001700A6" w:rsidRPr="00E3502E" w:rsidRDefault="001700A6" w:rsidP="001700A6">
      <w:pPr>
        <w:pStyle w:val="BodyText"/>
        <w:rPr>
          <w:b/>
          <w:szCs w:val="24"/>
        </w:rPr>
      </w:pPr>
      <w:r w:rsidRPr="00E3502E">
        <w:rPr>
          <w:b/>
          <w:szCs w:val="24"/>
        </w:rPr>
        <w:lastRenderedPageBreak/>
        <w:t>ATTACHMENT 1.  Counties in Each RAEN Region</w:t>
      </w:r>
    </w:p>
    <w:p w14:paraId="6A5E14C4" w14:textId="77777777" w:rsidR="001700A6" w:rsidRPr="00E3502E" w:rsidRDefault="001700A6" w:rsidP="001700A6">
      <w:pPr>
        <w:pStyle w:val="BodyText"/>
        <w:spacing w:before="10"/>
        <w:rPr>
          <w:b/>
          <w:szCs w:val="24"/>
        </w:rPr>
      </w:pPr>
    </w:p>
    <w:p w14:paraId="364F9FA9" w14:textId="77777777" w:rsidR="001700A6" w:rsidRPr="00E3502E" w:rsidRDefault="001700A6" w:rsidP="001700A6">
      <w:pPr>
        <w:pStyle w:val="BodyText"/>
        <w:ind w:right="947"/>
        <w:jc w:val="both"/>
        <w:rPr>
          <w:szCs w:val="24"/>
        </w:rPr>
      </w:pPr>
      <w:r w:rsidRPr="00E3502E">
        <w:rPr>
          <w:szCs w:val="24"/>
        </w:rPr>
        <w:t>The counties served within the seven RAEN regions are:</w:t>
      </w:r>
    </w:p>
    <w:p w14:paraId="27ACE4EC" w14:textId="77777777" w:rsidR="001700A6" w:rsidRPr="00E3502E" w:rsidRDefault="001700A6" w:rsidP="001700A6">
      <w:pPr>
        <w:pStyle w:val="BodyText"/>
        <w:spacing w:before="1"/>
        <w:rPr>
          <w:szCs w:val="24"/>
        </w:rPr>
      </w:pPr>
    </w:p>
    <w:p w14:paraId="2ED6F300" w14:textId="77777777" w:rsidR="001700A6" w:rsidRPr="00E3502E" w:rsidRDefault="001700A6" w:rsidP="001700A6">
      <w:pPr>
        <w:pStyle w:val="ListParagraph"/>
        <w:widowControl w:val="0"/>
        <w:numPr>
          <w:ilvl w:val="0"/>
          <w:numId w:val="40"/>
        </w:numPr>
        <w:tabs>
          <w:tab w:val="left" w:pos="1059"/>
          <w:tab w:val="left" w:pos="1060"/>
        </w:tabs>
        <w:autoSpaceDE w:val="0"/>
        <w:autoSpaceDN w:val="0"/>
        <w:contextualSpacing w:val="0"/>
      </w:pPr>
      <w:r w:rsidRPr="00E3502E">
        <w:rPr>
          <w:b/>
        </w:rPr>
        <w:t xml:space="preserve">Long Island: </w:t>
      </w:r>
      <w:r w:rsidRPr="00E3502E">
        <w:t>Nassau and Suffolk</w:t>
      </w:r>
    </w:p>
    <w:p w14:paraId="0735027F" w14:textId="77777777" w:rsidR="001700A6" w:rsidRPr="00E3502E" w:rsidRDefault="001700A6" w:rsidP="001700A6">
      <w:pPr>
        <w:pStyle w:val="BodyText"/>
        <w:spacing w:before="9"/>
        <w:rPr>
          <w:szCs w:val="24"/>
        </w:rPr>
      </w:pPr>
    </w:p>
    <w:p w14:paraId="17AD7E28" w14:textId="77777777" w:rsidR="001700A6" w:rsidRPr="00E3502E" w:rsidRDefault="001700A6" w:rsidP="001700A6">
      <w:pPr>
        <w:pStyle w:val="ListParagraph"/>
        <w:widowControl w:val="0"/>
        <w:numPr>
          <w:ilvl w:val="0"/>
          <w:numId w:val="40"/>
        </w:numPr>
        <w:tabs>
          <w:tab w:val="left" w:pos="1059"/>
          <w:tab w:val="left" w:pos="1060"/>
        </w:tabs>
        <w:autoSpaceDE w:val="0"/>
        <w:autoSpaceDN w:val="0"/>
        <w:ind w:right="894"/>
        <w:contextualSpacing w:val="0"/>
        <w:jc w:val="both"/>
      </w:pPr>
      <w:r w:rsidRPr="00E3502E">
        <w:rPr>
          <w:b/>
        </w:rPr>
        <w:t>New</w:t>
      </w:r>
      <w:r w:rsidRPr="00E3502E">
        <w:rPr>
          <w:b/>
          <w:spacing w:val="-3"/>
        </w:rPr>
        <w:t xml:space="preserve"> </w:t>
      </w:r>
      <w:r w:rsidRPr="00E3502E">
        <w:rPr>
          <w:b/>
        </w:rPr>
        <w:t>York</w:t>
      </w:r>
      <w:r w:rsidRPr="00E3502E">
        <w:rPr>
          <w:b/>
          <w:spacing w:val="-6"/>
        </w:rPr>
        <w:t xml:space="preserve"> </w:t>
      </w:r>
      <w:r w:rsidRPr="00E3502E">
        <w:rPr>
          <w:b/>
        </w:rPr>
        <w:t>City:</w:t>
      </w:r>
      <w:r w:rsidRPr="00E3502E">
        <w:rPr>
          <w:b/>
          <w:spacing w:val="-4"/>
        </w:rPr>
        <w:t xml:space="preserve"> </w:t>
      </w:r>
      <w:r w:rsidRPr="00E3502E">
        <w:t>Bronx,</w:t>
      </w:r>
      <w:r w:rsidRPr="00E3502E">
        <w:rPr>
          <w:spacing w:val="-5"/>
        </w:rPr>
        <w:t xml:space="preserve"> </w:t>
      </w:r>
      <w:r w:rsidRPr="00E3502E">
        <w:t>Brooklyn</w:t>
      </w:r>
      <w:r w:rsidRPr="00E3502E">
        <w:rPr>
          <w:spacing w:val="-5"/>
        </w:rPr>
        <w:t xml:space="preserve"> </w:t>
      </w:r>
      <w:r w:rsidRPr="00E3502E">
        <w:t>(Kings),</w:t>
      </w:r>
      <w:r w:rsidRPr="00E3502E">
        <w:rPr>
          <w:spacing w:val="-5"/>
        </w:rPr>
        <w:t xml:space="preserve"> </w:t>
      </w:r>
      <w:r w:rsidRPr="00E3502E">
        <w:t>Manhattan</w:t>
      </w:r>
      <w:r w:rsidRPr="00E3502E">
        <w:rPr>
          <w:spacing w:val="-5"/>
        </w:rPr>
        <w:t xml:space="preserve"> </w:t>
      </w:r>
      <w:r w:rsidRPr="00E3502E">
        <w:t>(New</w:t>
      </w:r>
      <w:r w:rsidRPr="00E3502E">
        <w:rPr>
          <w:spacing w:val="-6"/>
        </w:rPr>
        <w:t xml:space="preserve"> </w:t>
      </w:r>
      <w:r w:rsidRPr="00E3502E">
        <w:t>York),</w:t>
      </w:r>
      <w:r w:rsidRPr="00E3502E">
        <w:rPr>
          <w:spacing w:val="-5"/>
        </w:rPr>
        <w:t xml:space="preserve"> </w:t>
      </w:r>
      <w:r w:rsidRPr="00E3502E">
        <w:t>Queens</w:t>
      </w:r>
      <w:r w:rsidRPr="00E3502E">
        <w:rPr>
          <w:spacing w:val="-5"/>
        </w:rPr>
        <w:t xml:space="preserve"> </w:t>
      </w:r>
      <w:r w:rsidRPr="00E3502E">
        <w:t>and</w:t>
      </w:r>
      <w:r w:rsidRPr="00E3502E">
        <w:rPr>
          <w:spacing w:val="-5"/>
        </w:rPr>
        <w:t xml:space="preserve"> </w:t>
      </w:r>
      <w:r w:rsidRPr="00E3502E">
        <w:t>Staten</w:t>
      </w:r>
      <w:r w:rsidRPr="00E3502E">
        <w:rPr>
          <w:spacing w:val="-5"/>
        </w:rPr>
        <w:t xml:space="preserve"> </w:t>
      </w:r>
      <w:r w:rsidRPr="00E3502E">
        <w:t>Island (Richmond)</w:t>
      </w:r>
    </w:p>
    <w:p w14:paraId="75CD8AF6" w14:textId="77777777" w:rsidR="001700A6" w:rsidRPr="00E3502E" w:rsidRDefault="001700A6" w:rsidP="001700A6">
      <w:pPr>
        <w:widowControl w:val="0"/>
        <w:tabs>
          <w:tab w:val="left" w:pos="1059"/>
          <w:tab w:val="left" w:pos="1060"/>
        </w:tabs>
        <w:autoSpaceDE w:val="0"/>
        <w:autoSpaceDN w:val="0"/>
        <w:ind w:right="894"/>
        <w:jc w:val="both"/>
        <w:rPr>
          <w:szCs w:val="24"/>
        </w:rPr>
      </w:pPr>
    </w:p>
    <w:p w14:paraId="41301B1D" w14:textId="77777777" w:rsidR="00A86140" w:rsidRPr="002B39AD" w:rsidRDefault="001700A6" w:rsidP="00A86140">
      <w:pPr>
        <w:pStyle w:val="ListParagraph"/>
        <w:widowControl w:val="0"/>
        <w:numPr>
          <w:ilvl w:val="0"/>
          <w:numId w:val="40"/>
        </w:numPr>
        <w:tabs>
          <w:tab w:val="left" w:pos="1059"/>
          <w:tab w:val="left" w:pos="1060"/>
        </w:tabs>
        <w:autoSpaceDE w:val="0"/>
        <w:autoSpaceDN w:val="0"/>
        <w:spacing w:before="73"/>
        <w:contextualSpacing w:val="0"/>
        <w:jc w:val="both"/>
      </w:pPr>
      <w:r w:rsidRPr="00E3502E">
        <w:rPr>
          <w:b/>
        </w:rPr>
        <w:t xml:space="preserve">Hudson Valley: </w:t>
      </w:r>
      <w:r w:rsidRPr="00E3502E">
        <w:t>Dutchess, Orange, Putnam, Rockland, Sullivan, Ulster, and</w:t>
      </w:r>
      <w:r w:rsidRPr="00E3502E">
        <w:rPr>
          <w:spacing w:val="-18"/>
        </w:rPr>
        <w:t xml:space="preserve"> </w:t>
      </w:r>
      <w:r w:rsidRPr="002B39AD">
        <w:t>Westchester</w:t>
      </w:r>
    </w:p>
    <w:p w14:paraId="6D8CEBA4" w14:textId="77777777" w:rsidR="00A86140" w:rsidRPr="00A86140" w:rsidRDefault="00A86140" w:rsidP="00A86140">
      <w:pPr>
        <w:pStyle w:val="ListParagraph"/>
        <w:rPr>
          <w:b/>
        </w:rPr>
      </w:pPr>
    </w:p>
    <w:p w14:paraId="6D0646CF" w14:textId="29539E49" w:rsidR="001700A6" w:rsidRPr="002B39AD" w:rsidRDefault="00A86140" w:rsidP="00A86140">
      <w:pPr>
        <w:pStyle w:val="ListParagraph"/>
        <w:widowControl w:val="0"/>
        <w:numPr>
          <w:ilvl w:val="0"/>
          <w:numId w:val="40"/>
        </w:numPr>
        <w:tabs>
          <w:tab w:val="left" w:pos="1059"/>
          <w:tab w:val="left" w:pos="1060"/>
        </w:tabs>
        <w:autoSpaceDE w:val="0"/>
        <w:autoSpaceDN w:val="0"/>
        <w:spacing w:before="73"/>
        <w:contextualSpacing w:val="0"/>
        <w:jc w:val="both"/>
      </w:pPr>
      <w:r w:rsidRPr="002B39AD">
        <w:rPr>
          <w:b/>
        </w:rPr>
        <w:t>C</w:t>
      </w:r>
      <w:r w:rsidR="001700A6" w:rsidRPr="002B39AD">
        <w:rPr>
          <w:b/>
        </w:rPr>
        <w:t xml:space="preserve">apital/North Country: </w:t>
      </w:r>
      <w:r w:rsidR="001700A6" w:rsidRPr="002B39AD">
        <w:t>Albany, Clinton, Columbia, Essex, Franklin, Fulton, Greene, Hamilton, Jefferson, Lewis, Montgomery, Rensselaer, Saratoga, Schenectady, Schoharie</w:t>
      </w:r>
      <w:r w:rsidRPr="002B39AD">
        <w:t xml:space="preserve">, </w:t>
      </w:r>
      <w:r w:rsidR="001700A6" w:rsidRPr="002B39AD">
        <w:t>St. Lawrence, Warren, and</w:t>
      </w:r>
      <w:r w:rsidR="001700A6" w:rsidRPr="002B39AD">
        <w:rPr>
          <w:spacing w:val="-1"/>
        </w:rPr>
        <w:t xml:space="preserve"> </w:t>
      </w:r>
      <w:r w:rsidR="001700A6" w:rsidRPr="002B39AD">
        <w:t>Washington</w:t>
      </w:r>
    </w:p>
    <w:p w14:paraId="24D75894" w14:textId="77777777" w:rsidR="001700A6" w:rsidRPr="002B39AD" w:rsidRDefault="001700A6" w:rsidP="001700A6">
      <w:pPr>
        <w:pStyle w:val="BodyText"/>
        <w:spacing w:before="1"/>
        <w:jc w:val="both"/>
        <w:rPr>
          <w:szCs w:val="24"/>
        </w:rPr>
      </w:pPr>
    </w:p>
    <w:p w14:paraId="746DF676" w14:textId="77777777" w:rsidR="001700A6" w:rsidRPr="002B39AD" w:rsidRDefault="001700A6" w:rsidP="001700A6">
      <w:pPr>
        <w:pStyle w:val="ListParagraph"/>
        <w:widowControl w:val="0"/>
        <w:numPr>
          <w:ilvl w:val="0"/>
          <w:numId w:val="40"/>
        </w:numPr>
        <w:tabs>
          <w:tab w:val="left" w:pos="1059"/>
          <w:tab w:val="left" w:pos="1060"/>
        </w:tabs>
        <w:autoSpaceDE w:val="0"/>
        <w:autoSpaceDN w:val="0"/>
        <w:spacing w:before="1" w:line="237" w:lineRule="auto"/>
        <w:ind w:right="1224"/>
        <w:contextualSpacing w:val="0"/>
        <w:jc w:val="both"/>
      </w:pPr>
      <w:r w:rsidRPr="002B39AD">
        <w:rPr>
          <w:b/>
        </w:rPr>
        <w:t xml:space="preserve">Central/Southern Tier: </w:t>
      </w:r>
      <w:r w:rsidRPr="002B39AD">
        <w:t>Broome, Cayuga, Chemung, Chenango, Cortland, Delaware, Herkimer, Madison, Oneida, Onondaga, Oswego, Otsego, Schuyler, Steuben, Tioga, and Tompkins</w:t>
      </w:r>
    </w:p>
    <w:p w14:paraId="3994FEC2" w14:textId="77777777" w:rsidR="001700A6" w:rsidRPr="002B39AD" w:rsidRDefault="001700A6" w:rsidP="001700A6">
      <w:pPr>
        <w:pStyle w:val="BodyText"/>
        <w:spacing w:before="3"/>
        <w:jc w:val="both"/>
        <w:rPr>
          <w:szCs w:val="24"/>
        </w:rPr>
      </w:pPr>
    </w:p>
    <w:p w14:paraId="23FE35EA" w14:textId="77777777" w:rsidR="001700A6" w:rsidRPr="002B39AD" w:rsidRDefault="001700A6" w:rsidP="001700A6">
      <w:pPr>
        <w:pStyle w:val="ListParagraph"/>
        <w:widowControl w:val="0"/>
        <w:numPr>
          <w:ilvl w:val="0"/>
          <w:numId w:val="40"/>
        </w:numPr>
        <w:tabs>
          <w:tab w:val="left" w:pos="1059"/>
          <w:tab w:val="left" w:pos="1060"/>
        </w:tabs>
        <w:autoSpaceDE w:val="0"/>
        <w:autoSpaceDN w:val="0"/>
        <w:ind w:right="1067"/>
        <w:contextualSpacing w:val="0"/>
        <w:jc w:val="both"/>
      </w:pPr>
      <w:r w:rsidRPr="002B39AD">
        <w:rPr>
          <w:b/>
        </w:rPr>
        <w:t xml:space="preserve">Finger Lakes: </w:t>
      </w:r>
      <w:r w:rsidRPr="002B39AD">
        <w:t>Genesee, Livingston, Monroe, Ontario, Orleans, Seneca Wayne,</w:t>
      </w:r>
      <w:r w:rsidRPr="002B39AD">
        <w:rPr>
          <w:spacing w:val="-36"/>
        </w:rPr>
        <w:t xml:space="preserve"> </w:t>
      </w:r>
      <w:r w:rsidRPr="002B39AD">
        <w:t>Wyoming, and</w:t>
      </w:r>
      <w:r w:rsidRPr="002B39AD">
        <w:rPr>
          <w:spacing w:val="-1"/>
        </w:rPr>
        <w:t xml:space="preserve"> </w:t>
      </w:r>
      <w:r w:rsidRPr="002B39AD">
        <w:t>Yates</w:t>
      </w:r>
    </w:p>
    <w:p w14:paraId="6A6718E3" w14:textId="77777777" w:rsidR="001700A6" w:rsidRPr="002B39AD" w:rsidRDefault="001700A6" w:rsidP="001700A6">
      <w:pPr>
        <w:pStyle w:val="BodyText"/>
        <w:spacing w:before="3"/>
        <w:jc w:val="both"/>
        <w:rPr>
          <w:szCs w:val="24"/>
        </w:rPr>
      </w:pPr>
    </w:p>
    <w:p w14:paraId="1032B63A" w14:textId="77777777" w:rsidR="001700A6" w:rsidRPr="002B39AD" w:rsidRDefault="001700A6" w:rsidP="001700A6">
      <w:pPr>
        <w:pStyle w:val="ListParagraph"/>
        <w:widowControl w:val="0"/>
        <w:numPr>
          <w:ilvl w:val="0"/>
          <w:numId w:val="40"/>
        </w:numPr>
        <w:tabs>
          <w:tab w:val="left" w:pos="1059"/>
          <w:tab w:val="left" w:pos="1060"/>
        </w:tabs>
        <w:autoSpaceDE w:val="0"/>
        <w:autoSpaceDN w:val="0"/>
        <w:contextualSpacing w:val="0"/>
        <w:jc w:val="both"/>
      </w:pPr>
      <w:r w:rsidRPr="002B39AD">
        <w:rPr>
          <w:b/>
        </w:rPr>
        <w:t xml:space="preserve">West: </w:t>
      </w:r>
      <w:r w:rsidRPr="002B39AD">
        <w:t>Allegany, Cattaraugus, Chautauqua, Erie, and</w:t>
      </w:r>
      <w:r w:rsidRPr="002B39AD">
        <w:rPr>
          <w:spacing w:val="-3"/>
        </w:rPr>
        <w:t xml:space="preserve"> </w:t>
      </w:r>
      <w:r w:rsidRPr="002B39AD">
        <w:t>Niagara</w:t>
      </w:r>
    </w:p>
    <w:p w14:paraId="4895C283" w14:textId="77777777" w:rsidR="002B1820" w:rsidRDefault="002B1820" w:rsidP="002B1820">
      <w:pPr>
        <w:pStyle w:val="ListParagraph"/>
      </w:pPr>
    </w:p>
    <w:p w14:paraId="048588EB" w14:textId="77777777" w:rsidR="001700A6" w:rsidRPr="00E3502E" w:rsidRDefault="001700A6" w:rsidP="001700A6">
      <w:pPr>
        <w:pStyle w:val="ListParagraph"/>
      </w:pPr>
    </w:p>
    <w:p w14:paraId="11E25B8B" w14:textId="77777777" w:rsidR="001700A6" w:rsidRPr="00E3502E" w:rsidRDefault="001700A6" w:rsidP="001700A6">
      <w:pPr>
        <w:pStyle w:val="ListParagraph"/>
        <w:widowControl w:val="0"/>
        <w:tabs>
          <w:tab w:val="left" w:pos="1059"/>
          <w:tab w:val="left" w:pos="1060"/>
        </w:tabs>
        <w:autoSpaceDE w:val="0"/>
        <w:autoSpaceDN w:val="0"/>
        <w:ind w:left="1060"/>
        <w:contextualSpacing w:val="0"/>
        <w:jc w:val="both"/>
        <w:sectPr w:rsidR="001700A6" w:rsidRPr="00E3502E" w:rsidSect="00F9667E">
          <w:pgSz w:w="12240" w:h="15840" w:code="1"/>
          <w:pgMar w:top="1152" w:right="1440" w:bottom="1152" w:left="1440" w:header="0" w:footer="720" w:gutter="0"/>
          <w:cols w:space="720"/>
        </w:sectPr>
      </w:pPr>
    </w:p>
    <w:p w14:paraId="33DE9181" w14:textId="6560952A" w:rsidR="001700A6" w:rsidRPr="00E3502E" w:rsidRDefault="001700A6" w:rsidP="001700A6">
      <w:pPr>
        <w:autoSpaceDE w:val="0"/>
        <w:autoSpaceDN w:val="0"/>
        <w:adjustRightInd w:val="0"/>
        <w:ind w:left="360" w:hanging="360"/>
        <w:rPr>
          <w:szCs w:val="24"/>
        </w:rPr>
      </w:pPr>
      <w:r w:rsidRPr="00E3502E">
        <w:rPr>
          <w:b/>
          <w:szCs w:val="24"/>
        </w:rPr>
        <w:lastRenderedPageBreak/>
        <w:t xml:space="preserve">ATTACHMENT 2.  Roles and Responsibilities of RAEN Directors and </w:t>
      </w:r>
      <w:r w:rsidR="00A60D4B">
        <w:rPr>
          <w:b/>
          <w:szCs w:val="24"/>
        </w:rPr>
        <w:t>ACCES</w:t>
      </w:r>
      <w:r w:rsidRPr="00E3502E">
        <w:rPr>
          <w:b/>
          <w:szCs w:val="24"/>
        </w:rPr>
        <w:t>-AEPP Regional Associates in Upstate or Downstate Regional Associate Teams</w:t>
      </w:r>
    </w:p>
    <w:p w14:paraId="7C80C991" w14:textId="77777777" w:rsidR="001700A6" w:rsidRPr="00E3502E" w:rsidRDefault="001700A6" w:rsidP="00EE4E42">
      <w:pPr>
        <w:jc w:val="center"/>
        <w:rPr>
          <w:szCs w:val="24"/>
        </w:rPr>
      </w:pPr>
    </w:p>
    <w:p w14:paraId="73C1B95B" w14:textId="77777777" w:rsidR="001700A6" w:rsidRPr="00E3502E" w:rsidRDefault="001700A6" w:rsidP="001700A6">
      <w:pPr>
        <w:rPr>
          <w:szCs w:val="24"/>
        </w:rPr>
      </w:pPr>
    </w:p>
    <w:tbl>
      <w:tblPr>
        <w:tblStyle w:val="TableGrid"/>
        <w:tblW w:w="0" w:type="auto"/>
        <w:tblInd w:w="-455" w:type="dxa"/>
        <w:tblLook w:val="04A0" w:firstRow="1" w:lastRow="0" w:firstColumn="1" w:lastColumn="0" w:noHBand="0" w:noVBand="1"/>
      </w:tblPr>
      <w:tblGrid>
        <w:gridCol w:w="2160"/>
        <w:gridCol w:w="3600"/>
        <w:gridCol w:w="3780"/>
      </w:tblGrid>
      <w:tr w:rsidR="001700A6" w:rsidRPr="00E3502E" w14:paraId="47F2B52D" w14:textId="77777777" w:rsidTr="00657F41">
        <w:tc>
          <w:tcPr>
            <w:tcW w:w="2160" w:type="dxa"/>
            <w:shd w:val="clear" w:color="auto" w:fill="EEECE1" w:themeFill="background2"/>
          </w:tcPr>
          <w:p w14:paraId="69F0D7A9"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Area</w:t>
            </w:r>
          </w:p>
        </w:tc>
        <w:tc>
          <w:tcPr>
            <w:tcW w:w="3600" w:type="dxa"/>
            <w:shd w:val="clear" w:color="auto" w:fill="EEECE1" w:themeFill="background2"/>
          </w:tcPr>
          <w:p w14:paraId="578E551F" w14:textId="794EB9BF" w:rsidR="001700A6" w:rsidRPr="00E3502E" w:rsidRDefault="00491FF8" w:rsidP="009E52C7">
            <w:pPr>
              <w:rPr>
                <w:rFonts w:ascii="Times New Roman" w:hAnsi="Times New Roman" w:cs="Times New Roman"/>
                <w:b/>
                <w:szCs w:val="24"/>
              </w:rPr>
            </w:pPr>
            <w:r w:rsidRPr="00E3502E">
              <w:rPr>
                <w:rFonts w:ascii="Times New Roman" w:hAnsi="Times New Roman" w:cs="Times New Roman"/>
                <w:b/>
                <w:szCs w:val="24"/>
              </w:rPr>
              <w:t xml:space="preserve">Accountability Office and </w:t>
            </w:r>
            <w:r w:rsidR="00E25B64">
              <w:rPr>
                <w:rFonts w:ascii="Times New Roman" w:hAnsi="Times New Roman" w:cs="Times New Roman"/>
                <w:b/>
                <w:szCs w:val="24"/>
              </w:rPr>
              <w:t>ACCES</w:t>
            </w:r>
            <w:r w:rsidR="001700A6" w:rsidRPr="00E3502E">
              <w:rPr>
                <w:rFonts w:ascii="Times New Roman" w:hAnsi="Times New Roman" w:cs="Times New Roman"/>
                <w:b/>
                <w:szCs w:val="24"/>
              </w:rPr>
              <w:t xml:space="preserve">-AEPP Regional Associate Upstate/Downstate Team </w:t>
            </w:r>
          </w:p>
        </w:tc>
        <w:tc>
          <w:tcPr>
            <w:tcW w:w="3780" w:type="dxa"/>
            <w:shd w:val="clear" w:color="auto" w:fill="EEECE1" w:themeFill="background2"/>
            <w:vAlign w:val="center"/>
          </w:tcPr>
          <w:p w14:paraId="0A64613A" w14:textId="77777777" w:rsidR="001700A6" w:rsidRPr="00E3502E" w:rsidRDefault="001700A6">
            <w:pPr>
              <w:rPr>
                <w:rFonts w:ascii="Times New Roman" w:hAnsi="Times New Roman" w:cs="Times New Roman"/>
                <w:b/>
                <w:szCs w:val="24"/>
              </w:rPr>
            </w:pPr>
            <w:r w:rsidRPr="00E3502E">
              <w:rPr>
                <w:rFonts w:ascii="Times New Roman" w:hAnsi="Times New Roman" w:cs="Times New Roman"/>
                <w:b/>
                <w:szCs w:val="24"/>
              </w:rPr>
              <w:t>NYS RAEN Center Director</w:t>
            </w:r>
          </w:p>
        </w:tc>
      </w:tr>
      <w:tr w:rsidR="001700A6" w:rsidRPr="00E3502E" w14:paraId="4C2C88DE" w14:textId="77777777" w:rsidTr="009E52C7">
        <w:tc>
          <w:tcPr>
            <w:tcW w:w="2160" w:type="dxa"/>
            <w:shd w:val="clear" w:color="auto" w:fill="EEECE1" w:themeFill="background2"/>
            <w:vAlign w:val="center"/>
          </w:tcPr>
          <w:p w14:paraId="451D67A6"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Professional Development as described in RAEN deliverables</w:t>
            </w:r>
          </w:p>
        </w:tc>
        <w:tc>
          <w:tcPr>
            <w:tcW w:w="3600" w:type="dxa"/>
          </w:tcPr>
          <w:p w14:paraId="141E1F27"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Approves event schedule</w:t>
            </w:r>
          </w:p>
          <w:p w14:paraId="629DD875"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Approves new training events</w:t>
            </w:r>
          </w:p>
          <w:p w14:paraId="5C85F0AC"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Reviews monthly status reports</w:t>
            </w:r>
          </w:p>
          <w:p w14:paraId="196ECD1B"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Reviews quarterly invoices </w:t>
            </w:r>
          </w:p>
          <w:p w14:paraId="4ABF3763" w14:textId="77777777" w:rsidR="001700A6" w:rsidRPr="00E3502E" w:rsidRDefault="001700A6" w:rsidP="009E52C7">
            <w:pPr>
              <w:rPr>
                <w:rFonts w:ascii="Times New Roman" w:hAnsi="Times New Roman" w:cs="Times New Roman"/>
                <w:szCs w:val="24"/>
              </w:rPr>
            </w:pPr>
          </w:p>
        </w:tc>
        <w:tc>
          <w:tcPr>
            <w:tcW w:w="3780" w:type="dxa"/>
          </w:tcPr>
          <w:p w14:paraId="24BC9BBF"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Provides professional development as described in RAEN deliverables</w:t>
            </w:r>
          </w:p>
          <w:p w14:paraId="72AFAC80"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Provides monthly status report to AEPP Regional </w:t>
            </w:r>
          </w:p>
          <w:p w14:paraId="58799A97" w14:textId="70229602"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Submits quarterly invoices to </w:t>
            </w:r>
            <w:r w:rsidR="00E25B64">
              <w:rPr>
                <w:rFonts w:ascii="Times New Roman" w:hAnsi="Times New Roman" w:cs="Times New Roman"/>
                <w:szCs w:val="24"/>
              </w:rPr>
              <w:t>ACCES</w:t>
            </w:r>
            <w:r w:rsidRPr="00E3502E">
              <w:rPr>
                <w:rFonts w:ascii="Times New Roman" w:hAnsi="Times New Roman" w:cs="Times New Roman"/>
                <w:szCs w:val="24"/>
              </w:rPr>
              <w:t>-AEPP per the schedule in the contract</w:t>
            </w:r>
          </w:p>
        </w:tc>
      </w:tr>
      <w:tr w:rsidR="001700A6" w:rsidRPr="00E3502E" w14:paraId="246FE06F" w14:textId="77777777" w:rsidTr="009E52C7">
        <w:tc>
          <w:tcPr>
            <w:tcW w:w="2160" w:type="dxa"/>
            <w:shd w:val="clear" w:color="auto" w:fill="EEECE1" w:themeFill="background2"/>
            <w:vAlign w:val="center"/>
          </w:tcPr>
          <w:p w14:paraId="638B89B5"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Program Manager Meetings</w:t>
            </w:r>
          </w:p>
        </w:tc>
        <w:tc>
          <w:tcPr>
            <w:tcW w:w="3600" w:type="dxa"/>
          </w:tcPr>
          <w:p w14:paraId="7B2ED585" w14:textId="510BF28E"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Attends program manager meetings in person or via teleconference or video meeting, and along with the </w:t>
            </w:r>
            <w:r w:rsidR="008A615A">
              <w:rPr>
                <w:rFonts w:ascii="Times New Roman" w:hAnsi="Times New Roman" w:cs="Times New Roman"/>
                <w:szCs w:val="24"/>
              </w:rPr>
              <w:t xml:space="preserve">NYS </w:t>
            </w:r>
            <w:r w:rsidRPr="00E3502E">
              <w:rPr>
                <w:rFonts w:ascii="Times New Roman" w:hAnsi="Times New Roman" w:cs="Times New Roman"/>
                <w:szCs w:val="24"/>
              </w:rPr>
              <w:t xml:space="preserve"> </w:t>
            </w:r>
            <w:r w:rsidR="008A615A">
              <w:rPr>
                <w:rFonts w:ascii="Times New Roman" w:hAnsi="Times New Roman" w:cs="Times New Roman"/>
                <w:szCs w:val="24"/>
              </w:rPr>
              <w:t>D</w:t>
            </w:r>
            <w:r w:rsidRPr="00E3502E">
              <w:rPr>
                <w:rFonts w:ascii="Times New Roman" w:hAnsi="Times New Roman" w:cs="Times New Roman"/>
                <w:szCs w:val="24"/>
              </w:rPr>
              <w:t>irector</w:t>
            </w:r>
            <w:r w:rsidR="008A615A">
              <w:rPr>
                <w:rFonts w:ascii="Times New Roman" w:hAnsi="Times New Roman" w:cs="Times New Roman"/>
                <w:szCs w:val="24"/>
              </w:rPr>
              <w:t xml:space="preserve"> of Adult Education</w:t>
            </w:r>
            <w:r w:rsidRPr="00E3502E">
              <w:rPr>
                <w:rFonts w:ascii="Times New Roman" w:hAnsi="Times New Roman" w:cs="Times New Roman"/>
                <w:szCs w:val="24"/>
              </w:rPr>
              <w:t xml:space="preserve">, </w:t>
            </w:r>
          </w:p>
          <w:p w14:paraId="4EC23751" w14:textId="77777777" w:rsidR="001700A6" w:rsidRPr="00E3502E" w:rsidRDefault="001700A6" w:rsidP="001700A6">
            <w:pPr>
              <w:pStyle w:val="ListParagraph"/>
              <w:numPr>
                <w:ilvl w:val="0"/>
                <w:numId w:val="42"/>
              </w:numPr>
              <w:rPr>
                <w:rFonts w:ascii="Times New Roman" w:hAnsi="Times New Roman" w:cs="Times New Roman"/>
              </w:rPr>
            </w:pPr>
            <w:r w:rsidRPr="00E3502E">
              <w:rPr>
                <w:rFonts w:ascii="Times New Roman" w:hAnsi="Times New Roman" w:cs="Times New Roman"/>
              </w:rPr>
              <w:t>Provides updates of NYSED policy and procedure</w:t>
            </w:r>
          </w:p>
          <w:p w14:paraId="0BD0FCC4" w14:textId="77777777" w:rsidR="001700A6" w:rsidRPr="00E3502E" w:rsidRDefault="001700A6" w:rsidP="001700A6">
            <w:pPr>
              <w:pStyle w:val="ListParagraph"/>
              <w:numPr>
                <w:ilvl w:val="0"/>
                <w:numId w:val="42"/>
              </w:numPr>
              <w:rPr>
                <w:rFonts w:ascii="Times New Roman" w:hAnsi="Times New Roman" w:cs="Times New Roman"/>
              </w:rPr>
            </w:pPr>
            <w:r w:rsidRPr="00E3502E">
              <w:rPr>
                <w:rFonts w:ascii="Times New Roman" w:hAnsi="Times New Roman" w:cs="Times New Roman"/>
              </w:rPr>
              <w:t>Forecasts possible revisions</w:t>
            </w:r>
          </w:p>
          <w:p w14:paraId="6B7D929D" w14:textId="77777777" w:rsidR="001700A6" w:rsidRPr="00E3502E" w:rsidRDefault="001700A6" w:rsidP="001700A6">
            <w:pPr>
              <w:pStyle w:val="ListParagraph"/>
              <w:numPr>
                <w:ilvl w:val="0"/>
                <w:numId w:val="42"/>
              </w:numPr>
              <w:rPr>
                <w:rFonts w:ascii="Times New Roman" w:hAnsi="Times New Roman" w:cs="Times New Roman"/>
              </w:rPr>
            </w:pPr>
            <w:r w:rsidRPr="00E3502E">
              <w:rPr>
                <w:rFonts w:ascii="Times New Roman" w:hAnsi="Times New Roman" w:cs="Times New Roman"/>
              </w:rPr>
              <w:t xml:space="preserve">Responds to program manager questions/concerns </w:t>
            </w:r>
          </w:p>
        </w:tc>
        <w:tc>
          <w:tcPr>
            <w:tcW w:w="3780" w:type="dxa"/>
          </w:tcPr>
          <w:p w14:paraId="4B6E7FB4"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Schedules and announces meetings to regional program managers</w:t>
            </w:r>
          </w:p>
          <w:p w14:paraId="6926012B" w14:textId="77777777" w:rsidR="001700A6" w:rsidRPr="00E3502E" w:rsidRDefault="001700A6" w:rsidP="001700A6">
            <w:pPr>
              <w:pStyle w:val="ListParagraph"/>
              <w:numPr>
                <w:ilvl w:val="0"/>
                <w:numId w:val="43"/>
              </w:numPr>
              <w:rPr>
                <w:rFonts w:ascii="Times New Roman" w:hAnsi="Times New Roman" w:cs="Times New Roman"/>
              </w:rPr>
            </w:pPr>
            <w:r w:rsidRPr="00E3502E">
              <w:rPr>
                <w:rFonts w:ascii="Times New Roman" w:hAnsi="Times New Roman" w:cs="Times New Roman"/>
              </w:rPr>
              <w:t>Tracks attendance</w:t>
            </w:r>
          </w:p>
          <w:p w14:paraId="7207B439" w14:textId="77777777" w:rsidR="001700A6" w:rsidRPr="00E3502E" w:rsidRDefault="001700A6" w:rsidP="001700A6">
            <w:pPr>
              <w:pStyle w:val="ListParagraph"/>
              <w:numPr>
                <w:ilvl w:val="0"/>
                <w:numId w:val="43"/>
              </w:numPr>
              <w:rPr>
                <w:rFonts w:ascii="Times New Roman" w:hAnsi="Times New Roman" w:cs="Times New Roman"/>
              </w:rPr>
            </w:pPr>
            <w:r w:rsidRPr="00E3502E">
              <w:rPr>
                <w:rFonts w:ascii="Times New Roman" w:hAnsi="Times New Roman" w:cs="Times New Roman"/>
              </w:rPr>
              <w:t>Structures agenda and sends to Regional Associate two weeks in advance of meeting</w:t>
            </w:r>
          </w:p>
          <w:p w14:paraId="2C99D43D" w14:textId="77777777" w:rsidR="001700A6" w:rsidRPr="00E3502E" w:rsidRDefault="001700A6" w:rsidP="001700A6">
            <w:pPr>
              <w:pStyle w:val="ListParagraph"/>
              <w:numPr>
                <w:ilvl w:val="0"/>
                <w:numId w:val="43"/>
              </w:numPr>
              <w:rPr>
                <w:rFonts w:ascii="Times New Roman" w:hAnsi="Times New Roman" w:cs="Times New Roman"/>
              </w:rPr>
            </w:pPr>
            <w:r w:rsidRPr="00E3502E">
              <w:rPr>
                <w:rFonts w:ascii="Times New Roman" w:hAnsi="Times New Roman" w:cs="Times New Roman"/>
              </w:rPr>
              <w:t>Sets up teleconference or video meetings as directed by AEPP</w:t>
            </w:r>
          </w:p>
        </w:tc>
      </w:tr>
      <w:tr w:rsidR="001700A6" w:rsidRPr="00E3502E" w14:paraId="655F4540" w14:textId="77777777" w:rsidTr="009E52C7">
        <w:tc>
          <w:tcPr>
            <w:tcW w:w="2160" w:type="dxa"/>
            <w:vMerge w:val="restart"/>
            <w:shd w:val="clear" w:color="auto" w:fill="EEECE1" w:themeFill="background2"/>
            <w:vAlign w:val="center"/>
          </w:tcPr>
          <w:p w14:paraId="7301C59B"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 xml:space="preserve">ITAP &amp; Corrective Action Suggestions </w:t>
            </w:r>
          </w:p>
          <w:p w14:paraId="2606CFDC"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(State Director holds final decision)</w:t>
            </w:r>
          </w:p>
        </w:tc>
        <w:tc>
          <w:tcPr>
            <w:tcW w:w="3600" w:type="dxa"/>
          </w:tcPr>
          <w:p w14:paraId="6E60EAD5" w14:textId="599B6639" w:rsidR="001700A6" w:rsidRPr="00E3502E" w:rsidRDefault="00E25B64" w:rsidP="009E52C7">
            <w:pPr>
              <w:rPr>
                <w:rFonts w:ascii="Times New Roman" w:hAnsi="Times New Roman" w:cs="Times New Roman"/>
                <w:szCs w:val="24"/>
              </w:rPr>
            </w:pPr>
            <w:r>
              <w:rPr>
                <w:rFonts w:ascii="Times New Roman" w:hAnsi="Times New Roman" w:cs="Times New Roman"/>
                <w:szCs w:val="24"/>
              </w:rPr>
              <w:t>ACCES</w:t>
            </w:r>
            <w:r w:rsidR="001700A6" w:rsidRPr="00E3502E">
              <w:rPr>
                <w:rFonts w:ascii="Times New Roman" w:hAnsi="Times New Roman" w:cs="Times New Roman"/>
                <w:szCs w:val="24"/>
              </w:rPr>
              <w:t>-AEPP Regional</w:t>
            </w:r>
            <w:r w:rsidR="00D87815">
              <w:rPr>
                <w:rFonts w:ascii="Times New Roman" w:hAnsi="Times New Roman" w:cs="Times New Roman"/>
                <w:szCs w:val="24"/>
              </w:rPr>
              <w:t xml:space="preserve"> Associates of Continuing Education</w:t>
            </w:r>
            <w:r w:rsidR="001700A6" w:rsidRPr="00E3502E">
              <w:rPr>
                <w:rFonts w:ascii="Times New Roman" w:hAnsi="Times New Roman" w:cs="Times New Roman"/>
                <w:szCs w:val="24"/>
              </w:rPr>
              <w:t xml:space="preserve"> work closely with RAEN and the NYSED NRS Director to identify programs that appear to be at risk of being designated an (ITAP) and identify programs that meet state criteria for Corrective Action (CA). </w:t>
            </w:r>
          </w:p>
        </w:tc>
        <w:tc>
          <w:tcPr>
            <w:tcW w:w="3780" w:type="dxa"/>
          </w:tcPr>
          <w:p w14:paraId="171DEB43" w14:textId="76D7B319"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RAEN will disclose to </w:t>
            </w:r>
            <w:r w:rsidR="00E25B64">
              <w:rPr>
                <w:rFonts w:ascii="Times New Roman" w:hAnsi="Times New Roman" w:cs="Times New Roman"/>
                <w:szCs w:val="24"/>
              </w:rPr>
              <w:t xml:space="preserve">ACCES- </w:t>
            </w:r>
            <w:r w:rsidRPr="00E3502E">
              <w:rPr>
                <w:rFonts w:ascii="Times New Roman" w:hAnsi="Times New Roman" w:cs="Times New Roman"/>
                <w:szCs w:val="24"/>
              </w:rPr>
              <w:t xml:space="preserve">AEPP </w:t>
            </w:r>
            <w:r w:rsidR="00EE4E42">
              <w:rPr>
                <w:rFonts w:ascii="Times New Roman" w:hAnsi="Times New Roman" w:cs="Times New Roman"/>
                <w:szCs w:val="24"/>
              </w:rPr>
              <w:t>R</w:t>
            </w:r>
            <w:r w:rsidRPr="00E3502E">
              <w:rPr>
                <w:rFonts w:ascii="Times New Roman" w:hAnsi="Times New Roman" w:cs="Times New Roman"/>
                <w:szCs w:val="24"/>
              </w:rPr>
              <w:t xml:space="preserve">egional </w:t>
            </w:r>
            <w:r w:rsidR="00EE4E42">
              <w:rPr>
                <w:rFonts w:ascii="Times New Roman" w:hAnsi="Times New Roman" w:cs="Times New Roman"/>
                <w:szCs w:val="24"/>
              </w:rPr>
              <w:t>A</w:t>
            </w:r>
            <w:r w:rsidR="00D87815">
              <w:rPr>
                <w:rFonts w:ascii="Times New Roman" w:hAnsi="Times New Roman" w:cs="Times New Roman"/>
                <w:szCs w:val="24"/>
              </w:rPr>
              <w:t xml:space="preserve">ssociate </w:t>
            </w:r>
            <w:r w:rsidRPr="00E3502E">
              <w:rPr>
                <w:rFonts w:ascii="Times New Roman" w:hAnsi="Times New Roman" w:cs="Times New Roman"/>
                <w:szCs w:val="24"/>
              </w:rPr>
              <w:t xml:space="preserve">any mitigating circumstance that may impact regional programs.  </w:t>
            </w:r>
          </w:p>
          <w:p w14:paraId="71D722CF" w14:textId="77777777" w:rsidR="001700A6" w:rsidRPr="00E3502E" w:rsidRDefault="001700A6" w:rsidP="009E52C7">
            <w:pPr>
              <w:rPr>
                <w:rFonts w:ascii="Times New Roman" w:hAnsi="Times New Roman" w:cs="Times New Roman"/>
                <w:szCs w:val="24"/>
              </w:rPr>
            </w:pPr>
          </w:p>
        </w:tc>
      </w:tr>
      <w:tr w:rsidR="001700A6" w:rsidRPr="00E3502E" w14:paraId="199163C1" w14:textId="77777777" w:rsidTr="009E52C7">
        <w:tc>
          <w:tcPr>
            <w:tcW w:w="2160" w:type="dxa"/>
            <w:vMerge/>
            <w:shd w:val="clear" w:color="auto" w:fill="EEECE1" w:themeFill="background2"/>
            <w:vAlign w:val="center"/>
          </w:tcPr>
          <w:p w14:paraId="12F09161" w14:textId="77777777" w:rsidR="001700A6" w:rsidRPr="00E3502E" w:rsidRDefault="001700A6" w:rsidP="009E52C7">
            <w:pPr>
              <w:rPr>
                <w:rFonts w:ascii="Times New Roman" w:hAnsi="Times New Roman" w:cs="Times New Roman"/>
                <w:b/>
                <w:szCs w:val="24"/>
              </w:rPr>
            </w:pPr>
          </w:p>
        </w:tc>
        <w:tc>
          <w:tcPr>
            <w:tcW w:w="3600" w:type="dxa"/>
          </w:tcPr>
          <w:p w14:paraId="3205E3A5" w14:textId="11530BA9" w:rsidR="001700A6" w:rsidRPr="00E3502E" w:rsidRDefault="00E25B64" w:rsidP="009E52C7">
            <w:pPr>
              <w:rPr>
                <w:rFonts w:ascii="Times New Roman" w:hAnsi="Times New Roman" w:cs="Times New Roman"/>
                <w:szCs w:val="24"/>
              </w:rPr>
            </w:pPr>
            <w:r>
              <w:rPr>
                <w:rFonts w:ascii="Times New Roman" w:hAnsi="Times New Roman" w:cs="Times New Roman"/>
                <w:szCs w:val="24"/>
              </w:rPr>
              <w:t>ACCES</w:t>
            </w:r>
            <w:r w:rsidR="001700A6" w:rsidRPr="00E3502E">
              <w:rPr>
                <w:rFonts w:ascii="Times New Roman" w:hAnsi="Times New Roman" w:cs="Times New Roman"/>
                <w:szCs w:val="24"/>
              </w:rPr>
              <w:t>-AEPP Regional associates participate in quarterly reviews and site visits to both ITAP and CA programs as time</w:t>
            </w:r>
            <w:r w:rsidR="00EE4E42">
              <w:rPr>
                <w:rFonts w:ascii="Times New Roman" w:hAnsi="Times New Roman" w:cs="Times New Roman"/>
                <w:szCs w:val="24"/>
              </w:rPr>
              <w:t xml:space="preserve"> and </w:t>
            </w:r>
            <w:r w:rsidR="001700A6" w:rsidRPr="00E3502E">
              <w:rPr>
                <w:rFonts w:ascii="Times New Roman" w:hAnsi="Times New Roman" w:cs="Times New Roman"/>
                <w:szCs w:val="24"/>
              </w:rPr>
              <w:t xml:space="preserve">expense permit.  </w:t>
            </w:r>
          </w:p>
        </w:tc>
        <w:tc>
          <w:tcPr>
            <w:tcW w:w="3780" w:type="dxa"/>
          </w:tcPr>
          <w:p w14:paraId="26FB0DA1"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RAENs conduct full-scale site visits and data monitoring on a quarterly basis to any CA program in their region. </w:t>
            </w:r>
          </w:p>
          <w:p w14:paraId="0846A76B"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RAENs must also provide support and technical assistance to ITAP programs with annual site visits. </w:t>
            </w:r>
          </w:p>
        </w:tc>
      </w:tr>
      <w:tr w:rsidR="001700A6" w:rsidRPr="00E3502E" w14:paraId="68B1EC8D" w14:textId="77777777" w:rsidTr="009E52C7">
        <w:tc>
          <w:tcPr>
            <w:tcW w:w="2160" w:type="dxa"/>
            <w:shd w:val="clear" w:color="auto" w:fill="EEECE1" w:themeFill="background2"/>
            <w:vAlign w:val="center"/>
          </w:tcPr>
          <w:p w14:paraId="79AC9935"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 xml:space="preserve">Self-Review Forms </w:t>
            </w:r>
          </w:p>
        </w:tc>
        <w:tc>
          <w:tcPr>
            <w:tcW w:w="3600" w:type="dxa"/>
          </w:tcPr>
          <w:p w14:paraId="6D7E8C00" w14:textId="067B56BA" w:rsidR="001700A6" w:rsidRPr="00E3502E" w:rsidRDefault="00E25B64" w:rsidP="009E52C7">
            <w:pPr>
              <w:rPr>
                <w:rFonts w:ascii="Times New Roman" w:hAnsi="Times New Roman" w:cs="Times New Roman"/>
                <w:szCs w:val="24"/>
              </w:rPr>
            </w:pPr>
            <w:r>
              <w:rPr>
                <w:rFonts w:ascii="Times New Roman" w:hAnsi="Times New Roman" w:cs="Times New Roman"/>
                <w:szCs w:val="24"/>
              </w:rPr>
              <w:t>ACCES</w:t>
            </w:r>
            <w:r w:rsidR="001700A6" w:rsidRPr="00E3502E">
              <w:rPr>
                <w:rFonts w:ascii="Times New Roman" w:hAnsi="Times New Roman" w:cs="Times New Roman"/>
                <w:szCs w:val="24"/>
              </w:rPr>
              <w:t xml:space="preserve">-AEPP Regional </w:t>
            </w:r>
            <w:r w:rsidR="00EE4E42">
              <w:rPr>
                <w:rFonts w:ascii="Times New Roman" w:hAnsi="Times New Roman" w:cs="Times New Roman"/>
                <w:szCs w:val="24"/>
              </w:rPr>
              <w:t>A</w:t>
            </w:r>
            <w:r w:rsidR="00EE4E42" w:rsidRPr="00E3502E">
              <w:rPr>
                <w:rFonts w:ascii="Times New Roman" w:hAnsi="Times New Roman" w:cs="Times New Roman"/>
                <w:szCs w:val="24"/>
              </w:rPr>
              <w:t xml:space="preserve">ssociates </w:t>
            </w:r>
            <w:r w:rsidR="00491FF8" w:rsidRPr="00E3502E">
              <w:rPr>
                <w:rFonts w:ascii="Times New Roman" w:hAnsi="Times New Roman" w:cs="Times New Roman"/>
                <w:szCs w:val="24"/>
              </w:rPr>
              <w:t xml:space="preserve">and the </w:t>
            </w:r>
            <w:r w:rsidR="00491FF8" w:rsidRPr="007B349D">
              <w:rPr>
                <w:rFonts w:ascii="Times New Roman" w:hAnsi="Times New Roman" w:cs="Times New Roman"/>
                <w:szCs w:val="24"/>
              </w:rPr>
              <w:t>Accountability Office</w:t>
            </w:r>
            <w:r w:rsidR="00491FF8" w:rsidRPr="00E3502E">
              <w:rPr>
                <w:rFonts w:ascii="Times New Roman" w:hAnsi="Times New Roman" w:cs="Times New Roman"/>
                <w:szCs w:val="24"/>
              </w:rPr>
              <w:t xml:space="preserve"> </w:t>
            </w:r>
            <w:r w:rsidR="001700A6" w:rsidRPr="00E3502E">
              <w:rPr>
                <w:rFonts w:ascii="Times New Roman" w:hAnsi="Times New Roman" w:cs="Times New Roman"/>
                <w:szCs w:val="24"/>
              </w:rPr>
              <w:t xml:space="preserve">post final submission date and Self-Review form </w:t>
            </w:r>
          </w:p>
          <w:p w14:paraId="2ACDBEAF" w14:textId="77777777" w:rsidR="001700A6" w:rsidRPr="00E3502E" w:rsidRDefault="001700A6" w:rsidP="001700A6">
            <w:pPr>
              <w:pStyle w:val="ListParagraph"/>
              <w:numPr>
                <w:ilvl w:val="0"/>
                <w:numId w:val="44"/>
              </w:numPr>
              <w:rPr>
                <w:rFonts w:ascii="Times New Roman" w:hAnsi="Times New Roman" w:cs="Times New Roman"/>
              </w:rPr>
            </w:pPr>
            <w:r w:rsidRPr="00E3502E">
              <w:rPr>
                <w:rFonts w:ascii="Times New Roman" w:hAnsi="Times New Roman" w:cs="Times New Roman"/>
              </w:rPr>
              <w:lastRenderedPageBreak/>
              <w:t>Communicate with RAEN any missing or incomplete forms</w:t>
            </w:r>
          </w:p>
          <w:p w14:paraId="3218FB98" w14:textId="77777777" w:rsidR="001700A6" w:rsidRPr="00E3502E" w:rsidRDefault="001700A6" w:rsidP="001700A6">
            <w:pPr>
              <w:pStyle w:val="ListParagraph"/>
              <w:numPr>
                <w:ilvl w:val="0"/>
                <w:numId w:val="44"/>
              </w:numPr>
              <w:rPr>
                <w:rFonts w:ascii="Times New Roman" w:hAnsi="Times New Roman" w:cs="Times New Roman"/>
              </w:rPr>
            </w:pPr>
            <w:r w:rsidRPr="00E3502E">
              <w:rPr>
                <w:rFonts w:ascii="Times New Roman" w:hAnsi="Times New Roman" w:cs="Times New Roman"/>
              </w:rPr>
              <w:t>Communicate with funded programs any concerns or questions</w:t>
            </w:r>
          </w:p>
          <w:p w14:paraId="0378BCA8" w14:textId="77777777" w:rsidR="001700A6" w:rsidRPr="00E3502E" w:rsidRDefault="001700A6" w:rsidP="001700A6">
            <w:pPr>
              <w:pStyle w:val="ListParagraph"/>
              <w:numPr>
                <w:ilvl w:val="0"/>
                <w:numId w:val="44"/>
              </w:numPr>
              <w:rPr>
                <w:rFonts w:ascii="Times New Roman" w:hAnsi="Times New Roman" w:cs="Times New Roman"/>
              </w:rPr>
            </w:pPr>
            <w:r w:rsidRPr="00E3502E">
              <w:rPr>
                <w:rFonts w:ascii="Times New Roman" w:hAnsi="Times New Roman" w:cs="Times New Roman"/>
              </w:rPr>
              <w:t xml:space="preserve">Provide RAENs with a gap analysis of where programs </w:t>
            </w:r>
            <w:proofErr w:type="gramStart"/>
            <w:r w:rsidRPr="00E3502E">
              <w:rPr>
                <w:rFonts w:ascii="Times New Roman" w:hAnsi="Times New Roman" w:cs="Times New Roman"/>
              </w:rPr>
              <w:t>are in need of</w:t>
            </w:r>
            <w:proofErr w:type="gramEnd"/>
            <w:r w:rsidRPr="00E3502E">
              <w:rPr>
                <w:rFonts w:ascii="Times New Roman" w:hAnsi="Times New Roman" w:cs="Times New Roman"/>
              </w:rPr>
              <w:t xml:space="preserve"> technical support </w:t>
            </w:r>
          </w:p>
        </w:tc>
        <w:tc>
          <w:tcPr>
            <w:tcW w:w="3780" w:type="dxa"/>
          </w:tcPr>
          <w:p w14:paraId="49EA229E"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lastRenderedPageBreak/>
              <w:t>RAENs provide Self-Review forms to regional programs</w:t>
            </w:r>
          </w:p>
          <w:p w14:paraId="363ED9F8" w14:textId="77777777" w:rsidR="001700A6" w:rsidRPr="00E3502E" w:rsidRDefault="001700A6" w:rsidP="001700A6">
            <w:pPr>
              <w:pStyle w:val="ListParagraph"/>
              <w:numPr>
                <w:ilvl w:val="0"/>
                <w:numId w:val="45"/>
              </w:numPr>
              <w:rPr>
                <w:rFonts w:ascii="Times New Roman" w:hAnsi="Times New Roman" w:cs="Times New Roman"/>
              </w:rPr>
            </w:pPr>
            <w:r w:rsidRPr="00E3502E">
              <w:rPr>
                <w:rFonts w:ascii="Times New Roman" w:hAnsi="Times New Roman" w:cs="Times New Roman"/>
              </w:rPr>
              <w:t>Post blank forms to RAEN websites</w:t>
            </w:r>
          </w:p>
          <w:p w14:paraId="243CDF61" w14:textId="77777777" w:rsidR="001700A6" w:rsidRPr="00E3502E" w:rsidRDefault="001700A6" w:rsidP="001700A6">
            <w:pPr>
              <w:pStyle w:val="ListParagraph"/>
              <w:numPr>
                <w:ilvl w:val="0"/>
                <w:numId w:val="45"/>
              </w:numPr>
              <w:rPr>
                <w:rFonts w:ascii="Times New Roman" w:hAnsi="Times New Roman" w:cs="Times New Roman"/>
              </w:rPr>
            </w:pPr>
            <w:r w:rsidRPr="00E3502E">
              <w:rPr>
                <w:rFonts w:ascii="Times New Roman" w:hAnsi="Times New Roman" w:cs="Times New Roman"/>
              </w:rPr>
              <w:lastRenderedPageBreak/>
              <w:t xml:space="preserve">Reach out to regional programs to offer </w:t>
            </w:r>
            <w:proofErr w:type="gramStart"/>
            <w:r w:rsidRPr="00E3502E">
              <w:rPr>
                <w:rFonts w:ascii="Times New Roman" w:hAnsi="Times New Roman" w:cs="Times New Roman"/>
              </w:rPr>
              <w:t>assistance</w:t>
            </w:r>
            <w:proofErr w:type="gramEnd"/>
            <w:r w:rsidRPr="00E3502E">
              <w:rPr>
                <w:rFonts w:ascii="Times New Roman" w:hAnsi="Times New Roman" w:cs="Times New Roman"/>
              </w:rPr>
              <w:t xml:space="preserve"> </w:t>
            </w:r>
          </w:p>
          <w:p w14:paraId="4E524F60" w14:textId="77777777" w:rsidR="001700A6" w:rsidRPr="00E3502E" w:rsidRDefault="001700A6" w:rsidP="001700A6">
            <w:pPr>
              <w:pStyle w:val="ListParagraph"/>
              <w:numPr>
                <w:ilvl w:val="0"/>
                <w:numId w:val="45"/>
              </w:numPr>
              <w:rPr>
                <w:rFonts w:ascii="Times New Roman" w:hAnsi="Times New Roman" w:cs="Times New Roman"/>
              </w:rPr>
            </w:pPr>
            <w:r w:rsidRPr="00E3502E">
              <w:rPr>
                <w:rFonts w:ascii="Times New Roman" w:hAnsi="Times New Roman" w:cs="Times New Roman"/>
              </w:rPr>
              <w:t>Remind program managers of deadline dates</w:t>
            </w:r>
          </w:p>
          <w:p w14:paraId="46BBE620" w14:textId="77777777" w:rsidR="001700A6" w:rsidRPr="00E3502E" w:rsidRDefault="001700A6" w:rsidP="001700A6">
            <w:pPr>
              <w:pStyle w:val="ListParagraph"/>
              <w:numPr>
                <w:ilvl w:val="0"/>
                <w:numId w:val="45"/>
              </w:numPr>
              <w:rPr>
                <w:rFonts w:ascii="Times New Roman" w:hAnsi="Times New Roman" w:cs="Times New Roman"/>
              </w:rPr>
            </w:pPr>
            <w:r w:rsidRPr="00E3502E">
              <w:rPr>
                <w:rFonts w:ascii="Times New Roman" w:hAnsi="Times New Roman" w:cs="Times New Roman"/>
              </w:rPr>
              <w:t>Review completed forms and identify areas in need of support</w:t>
            </w:r>
          </w:p>
          <w:p w14:paraId="317821B5" w14:textId="22C883E6" w:rsidR="001700A6" w:rsidRPr="00E3502E" w:rsidRDefault="001700A6" w:rsidP="001700A6">
            <w:pPr>
              <w:pStyle w:val="ListParagraph"/>
              <w:numPr>
                <w:ilvl w:val="0"/>
                <w:numId w:val="45"/>
              </w:numPr>
              <w:rPr>
                <w:rFonts w:ascii="Times New Roman" w:hAnsi="Times New Roman" w:cs="Times New Roman"/>
              </w:rPr>
            </w:pPr>
            <w:r w:rsidRPr="00E3502E">
              <w:rPr>
                <w:rFonts w:ascii="Times New Roman" w:hAnsi="Times New Roman" w:cs="Times New Roman"/>
              </w:rPr>
              <w:t xml:space="preserve">Provide technical assistance and communicate results to the </w:t>
            </w:r>
            <w:r w:rsidR="00E25B64">
              <w:rPr>
                <w:rFonts w:ascii="Times New Roman" w:hAnsi="Times New Roman" w:cs="Times New Roman"/>
              </w:rPr>
              <w:t>ACCES</w:t>
            </w:r>
            <w:r w:rsidRPr="00E3502E">
              <w:rPr>
                <w:rFonts w:ascii="Times New Roman" w:hAnsi="Times New Roman" w:cs="Times New Roman"/>
              </w:rPr>
              <w:t>-AEPP upstate or downstate regional associate team</w:t>
            </w:r>
          </w:p>
        </w:tc>
      </w:tr>
      <w:tr w:rsidR="001700A6" w:rsidRPr="00E3502E" w14:paraId="48FDDA43" w14:textId="77777777" w:rsidTr="009E52C7">
        <w:tc>
          <w:tcPr>
            <w:tcW w:w="2160" w:type="dxa"/>
            <w:shd w:val="clear" w:color="auto" w:fill="EEECE1" w:themeFill="background2"/>
            <w:vAlign w:val="center"/>
          </w:tcPr>
          <w:p w14:paraId="0CCCC839"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lastRenderedPageBreak/>
              <w:t>Technology Survey</w:t>
            </w:r>
          </w:p>
        </w:tc>
        <w:tc>
          <w:tcPr>
            <w:tcW w:w="3600" w:type="dxa"/>
          </w:tcPr>
          <w:p w14:paraId="2729F4DF" w14:textId="70FB062E" w:rsidR="001700A6" w:rsidRPr="00E3502E" w:rsidRDefault="00E25B64" w:rsidP="009E52C7">
            <w:pPr>
              <w:rPr>
                <w:rFonts w:ascii="Times New Roman" w:hAnsi="Times New Roman" w:cs="Times New Roman"/>
                <w:szCs w:val="24"/>
              </w:rPr>
            </w:pPr>
            <w:r>
              <w:rPr>
                <w:rFonts w:ascii="Times New Roman" w:hAnsi="Times New Roman" w:cs="Times New Roman"/>
                <w:szCs w:val="24"/>
              </w:rPr>
              <w:t>ACCES</w:t>
            </w:r>
            <w:r w:rsidR="001700A6" w:rsidRPr="00E3502E">
              <w:rPr>
                <w:rFonts w:ascii="Times New Roman" w:hAnsi="Times New Roman" w:cs="Times New Roman"/>
                <w:szCs w:val="24"/>
              </w:rPr>
              <w:t>-AEPP Regional Associate Upstate and Downstate teams update survey annually and solicit statewide program participation</w:t>
            </w:r>
          </w:p>
          <w:p w14:paraId="0FA3D167"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Teams review responses and recommend professional development</w:t>
            </w:r>
          </w:p>
        </w:tc>
        <w:tc>
          <w:tcPr>
            <w:tcW w:w="3780" w:type="dxa"/>
          </w:tcPr>
          <w:p w14:paraId="1AA50D59" w14:textId="1A519DBE"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Each RAEN provides professional development based on </w:t>
            </w:r>
            <w:r w:rsidR="00E25B64">
              <w:rPr>
                <w:rFonts w:ascii="Times New Roman" w:hAnsi="Times New Roman" w:cs="Times New Roman"/>
                <w:szCs w:val="24"/>
              </w:rPr>
              <w:t>ACCES</w:t>
            </w:r>
            <w:r w:rsidRPr="00E3502E">
              <w:rPr>
                <w:rFonts w:ascii="Times New Roman" w:hAnsi="Times New Roman" w:cs="Times New Roman"/>
                <w:szCs w:val="24"/>
              </w:rPr>
              <w:t>-AEPP recommendations.</w:t>
            </w:r>
          </w:p>
        </w:tc>
      </w:tr>
      <w:tr w:rsidR="001700A6" w:rsidRPr="00E3502E" w14:paraId="3E5281A9" w14:textId="77777777" w:rsidTr="009E52C7">
        <w:tc>
          <w:tcPr>
            <w:tcW w:w="2160" w:type="dxa"/>
            <w:shd w:val="clear" w:color="auto" w:fill="EEECE1" w:themeFill="background2"/>
            <w:vAlign w:val="center"/>
          </w:tcPr>
          <w:p w14:paraId="4DAB0864"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 xml:space="preserve">Fiscal Responsibility for RAENs </w:t>
            </w:r>
          </w:p>
        </w:tc>
        <w:tc>
          <w:tcPr>
            <w:tcW w:w="3600" w:type="dxa"/>
          </w:tcPr>
          <w:p w14:paraId="356DCC2E" w14:textId="2E21A3E7" w:rsidR="001700A6" w:rsidRPr="00E3502E" w:rsidRDefault="00491FF8" w:rsidP="009E52C7">
            <w:pPr>
              <w:pStyle w:val="ListParagraph"/>
              <w:ind w:left="0"/>
              <w:jc w:val="both"/>
              <w:rPr>
                <w:rFonts w:ascii="Times New Roman" w:eastAsiaTheme="minorHAnsi" w:hAnsi="Times New Roman" w:cs="Times New Roman"/>
              </w:rPr>
            </w:pPr>
            <w:r w:rsidRPr="0082752B">
              <w:rPr>
                <w:rFonts w:ascii="Times New Roman" w:eastAsiaTheme="minorHAnsi" w:hAnsi="Times New Roman" w:cs="Times New Roman"/>
              </w:rPr>
              <w:t>The Accountability Office</w:t>
            </w:r>
            <w:r w:rsidRPr="00E3502E">
              <w:rPr>
                <w:rFonts w:ascii="Times New Roman" w:eastAsiaTheme="minorHAnsi" w:hAnsi="Times New Roman" w:cs="Times New Roman"/>
              </w:rPr>
              <w:t xml:space="preserve"> and </w:t>
            </w:r>
            <w:r w:rsidR="00E25B64">
              <w:rPr>
                <w:rFonts w:ascii="Times New Roman" w:eastAsiaTheme="minorHAnsi" w:hAnsi="Times New Roman" w:cs="Times New Roman"/>
              </w:rPr>
              <w:t>ACCES</w:t>
            </w:r>
            <w:r w:rsidR="001700A6" w:rsidRPr="00E3502E">
              <w:rPr>
                <w:rFonts w:ascii="Times New Roman" w:eastAsiaTheme="minorHAnsi" w:hAnsi="Times New Roman" w:cs="Times New Roman"/>
              </w:rPr>
              <w:t>-AEPP</w:t>
            </w:r>
            <w:r w:rsidR="000F260B">
              <w:rPr>
                <w:rFonts w:ascii="Times New Roman" w:eastAsiaTheme="minorHAnsi" w:hAnsi="Times New Roman" w:cs="Times New Roman"/>
              </w:rPr>
              <w:t xml:space="preserve"> </w:t>
            </w:r>
            <w:r w:rsidR="001700A6" w:rsidRPr="00E3502E">
              <w:rPr>
                <w:rFonts w:ascii="Times New Roman" w:eastAsiaTheme="minorHAnsi" w:hAnsi="Times New Roman" w:cs="Times New Roman"/>
              </w:rPr>
              <w:t xml:space="preserve">Regional </w:t>
            </w:r>
            <w:r w:rsidR="00EE4E42">
              <w:rPr>
                <w:rFonts w:ascii="Times New Roman" w:eastAsiaTheme="minorHAnsi" w:hAnsi="Times New Roman" w:cs="Times New Roman"/>
              </w:rPr>
              <w:t>A</w:t>
            </w:r>
            <w:r w:rsidR="00EE4E42" w:rsidRPr="00E3502E">
              <w:rPr>
                <w:rFonts w:ascii="Times New Roman" w:eastAsiaTheme="minorHAnsi" w:hAnsi="Times New Roman" w:cs="Times New Roman"/>
              </w:rPr>
              <w:t xml:space="preserve">ssociates </w:t>
            </w:r>
            <w:r w:rsidR="001700A6" w:rsidRPr="00E3502E">
              <w:rPr>
                <w:rFonts w:ascii="Times New Roman" w:eastAsiaTheme="minorHAnsi" w:hAnsi="Times New Roman" w:cs="Times New Roman"/>
              </w:rPr>
              <w:t>in upstate/downstate teams</w:t>
            </w:r>
          </w:p>
          <w:p w14:paraId="503ED11C" w14:textId="77777777" w:rsidR="001700A6" w:rsidRPr="00E3502E" w:rsidRDefault="001700A6" w:rsidP="001700A6">
            <w:pPr>
              <w:pStyle w:val="ListParagraph"/>
              <w:numPr>
                <w:ilvl w:val="0"/>
                <w:numId w:val="47"/>
              </w:numPr>
              <w:rPr>
                <w:rFonts w:ascii="Times New Roman" w:hAnsi="Times New Roman" w:cs="Times New Roman"/>
              </w:rPr>
            </w:pPr>
            <w:r w:rsidRPr="00E3502E">
              <w:rPr>
                <w:rFonts w:ascii="Times New Roman" w:eastAsiaTheme="minorHAnsi" w:hAnsi="Times New Roman" w:cs="Times New Roman"/>
              </w:rPr>
              <w:t>Review, negotiate changes, approve RAEN annual workplans</w:t>
            </w:r>
          </w:p>
          <w:p w14:paraId="14E8F531" w14:textId="233A8780" w:rsidR="001700A6" w:rsidRPr="00E3502E" w:rsidRDefault="001700A6" w:rsidP="001700A6">
            <w:pPr>
              <w:pStyle w:val="ListParagraph"/>
              <w:numPr>
                <w:ilvl w:val="0"/>
                <w:numId w:val="47"/>
              </w:numPr>
              <w:rPr>
                <w:rFonts w:ascii="Times New Roman" w:hAnsi="Times New Roman" w:cs="Times New Roman"/>
              </w:rPr>
            </w:pPr>
            <w:r w:rsidRPr="00E3502E">
              <w:rPr>
                <w:rFonts w:ascii="Times New Roman" w:hAnsi="Times New Roman" w:cs="Times New Roman"/>
              </w:rPr>
              <w:t xml:space="preserve">Review, and approve RAEN expenditures on </w:t>
            </w:r>
            <w:r w:rsidR="00EE4E42">
              <w:rPr>
                <w:rFonts w:ascii="Times New Roman" w:hAnsi="Times New Roman" w:cs="Times New Roman"/>
              </w:rPr>
              <w:t xml:space="preserve">a </w:t>
            </w:r>
            <w:r w:rsidRPr="00E3502E">
              <w:rPr>
                <w:rFonts w:ascii="Times New Roman" w:hAnsi="Times New Roman" w:cs="Times New Roman"/>
              </w:rPr>
              <w:t>quarterly basis</w:t>
            </w:r>
          </w:p>
          <w:p w14:paraId="4813205B" w14:textId="77777777" w:rsidR="001700A6" w:rsidRPr="00E3502E" w:rsidRDefault="001700A6" w:rsidP="001700A6">
            <w:pPr>
              <w:pStyle w:val="ListParagraph"/>
              <w:numPr>
                <w:ilvl w:val="0"/>
                <w:numId w:val="47"/>
              </w:numPr>
              <w:rPr>
                <w:rFonts w:ascii="Times New Roman" w:hAnsi="Times New Roman" w:cs="Times New Roman"/>
              </w:rPr>
            </w:pPr>
            <w:r w:rsidRPr="00E3502E">
              <w:rPr>
                <w:rFonts w:ascii="Times New Roman" w:hAnsi="Times New Roman" w:cs="Times New Roman"/>
              </w:rPr>
              <w:t xml:space="preserve">Approve and submit to fiscal unit for payment </w:t>
            </w:r>
          </w:p>
        </w:tc>
        <w:tc>
          <w:tcPr>
            <w:tcW w:w="3780" w:type="dxa"/>
          </w:tcPr>
          <w:p w14:paraId="20CD2ECF"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RAEN directors:</w:t>
            </w:r>
          </w:p>
          <w:p w14:paraId="7A897650" w14:textId="77777777" w:rsidR="001700A6" w:rsidRPr="00E3502E" w:rsidRDefault="001700A6" w:rsidP="001700A6">
            <w:pPr>
              <w:pStyle w:val="ListParagraph"/>
              <w:numPr>
                <w:ilvl w:val="0"/>
                <w:numId w:val="79"/>
              </w:numPr>
              <w:rPr>
                <w:rFonts w:ascii="Times New Roman" w:eastAsiaTheme="minorHAnsi" w:hAnsi="Times New Roman" w:cs="Times New Roman"/>
              </w:rPr>
            </w:pPr>
            <w:r w:rsidRPr="00E3502E">
              <w:rPr>
                <w:rFonts w:ascii="Times New Roman" w:eastAsiaTheme="minorHAnsi" w:hAnsi="Times New Roman" w:cs="Times New Roman"/>
              </w:rPr>
              <w:t>Prepare and submit quarterly RAEN expenditure invoices per the contract schedule</w:t>
            </w:r>
          </w:p>
          <w:p w14:paraId="66935C8D" w14:textId="77777777" w:rsidR="001700A6" w:rsidRPr="00E3502E" w:rsidRDefault="001700A6" w:rsidP="001700A6">
            <w:pPr>
              <w:pStyle w:val="ListParagraph"/>
              <w:numPr>
                <w:ilvl w:val="0"/>
                <w:numId w:val="79"/>
              </w:numPr>
              <w:rPr>
                <w:rFonts w:ascii="Times New Roman" w:eastAsiaTheme="minorHAnsi" w:hAnsi="Times New Roman" w:cs="Times New Roman"/>
              </w:rPr>
            </w:pPr>
            <w:r w:rsidRPr="00E3502E">
              <w:rPr>
                <w:rFonts w:ascii="Times New Roman" w:eastAsiaTheme="minorHAnsi" w:hAnsi="Times New Roman" w:cs="Times New Roman"/>
              </w:rPr>
              <w:t xml:space="preserve">Prepare and Submit to MWBE quarterly expense summaries </w:t>
            </w:r>
          </w:p>
        </w:tc>
      </w:tr>
      <w:tr w:rsidR="001700A6" w:rsidRPr="00E3502E" w14:paraId="61751075" w14:textId="77777777" w:rsidTr="009E52C7">
        <w:tc>
          <w:tcPr>
            <w:tcW w:w="2160" w:type="dxa"/>
            <w:shd w:val="clear" w:color="auto" w:fill="EEECE1" w:themeFill="background2"/>
            <w:vAlign w:val="center"/>
          </w:tcPr>
          <w:p w14:paraId="7E451492"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Employment Preparation Education (EPE) State Aid</w:t>
            </w:r>
          </w:p>
        </w:tc>
        <w:tc>
          <w:tcPr>
            <w:tcW w:w="3600" w:type="dxa"/>
          </w:tcPr>
          <w:p w14:paraId="3B331F9F" w14:textId="6E90AA07" w:rsidR="001700A6" w:rsidRPr="00E3502E" w:rsidRDefault="00E25B64" w:rsidP="009E52C7">
            <w:pPr>
              <w:rPr>
                <w:rFonts w:ascii="Times New Roman" w:hAnsi="Times New Roman" w:cs="Times New Roman"/>
                <w:szCs w:val="24"/>
              </w:rPr>
            </w:pPr>
            <w:r>
              <w:rPr>
                <w:rFonts w:ascii="Times New Roman" w:hAnsi="Times New Roman" w:cs="Times New Roman"/>
                <w:szCs w:val="24"/>
              </w:rPr>
              <w:t>ACCES</w:t>
            </w:r>
            <w:r w:rsidR="001700A6" w:rsidRPr="00E3502E">
              <w:rPr>
                <w:rFonts w:ascii="Times New Roman" w:hAnsi="Times New Roman" w:cs="Times New Roman"/>
                <w:szCs w:val="24"/>
              </w:rPr>
              <w:t xml:space="preserve">-AEPP Regional associates in upstate/downstate teams </w:t>
            </w:r>
          </w:p>
          <w:p w14:paraId="3350F6E5" w14:textId="77777777" w:rsidR="001700A6" w:rsidRPr="00E3502E" w:rsidRDefault="001700A6" w:rsidP="009E52C7">
            <w:pPr>
              <w:rPr>
                <w:rFonts w:ascii="Times New Roman" w:hAnsi="Times New Roman" w:cs="Times New Roman"/>
                <w:szCs w:val="24"/>
              </w:rPr>
            </w:pPr>
          </w:p>
          <w:p w14:paraId="441C8AC1" w14:textId="77777777" w:rsidR="001700A6" w:rsidRPr="00E3502E" w:rsidRDefault="001700A6" w:rsidP="001700A6">
            <w:pPr>
              <w:pStyle w:val="ListParagraph"/>
              <w:numPr>
                <w:ilvl w:val="0"/>
                <w:numId w:val="80"/>
              </w:numPr>
              <w:rPr>
                <w:rFonts w:ascii="Times New Roman" w:eastAsiaTheme="minorHAnsi" w:hAnsi="Times New Roman" w:cs="Times New Roman"/>
              </w:rPr>
            </w:pPr>
            <w:r w:rsidRPr="00E3502E">
              <w:rPr>
                <w:rFonts w:ascii="Times New Roman" w:eastAsiaTheme="minorHAnsi" w:hAnsi="Times New Roman" w:cs="Times New Roman"/>
              </w:rPr>
              <w:t>annually update EPE program application</w:t>
            </w:r>
          </w:p>
          <w:p w14:paraId="1603E69B" w14:textId="77777777" w:rsidR="001700A6" w:rsidRPr="00E3502E" w:rsidRDefault="001700A6" w:rsidP="001700A6">
            <w:pPr>
              <w:pStyle w:val="ListParagraph"/>
              <w:numPr>
                <w:ilvl w:val="0"/>
                <w:numId w:val="80"/>
              </w:numPr>
              <w:rPr>
                <w:rFonts w:ascii="Times New Roman" w:eastAsiaTheme="minorHAnsi" w:hAnsi="Times New Roman" w:cs="Times New Roman"/>
              </w:rPr>
            </w:pPr>
            <w:r w:rsidRPr="00E3502E">
              <w:rPr>
                <w:rFonts w:ascii="Times New Roman" w:eastAsiaTheme="minorHAnsi" w:hAnsi="Times New Roman" w:cs="Times New Roman"/>
              </w:rPr>
              <w:t>review and approve all annual EPE program applications</w:t>
            </w:r>
          </w:p>
          <w:p w14:paraId="2EB28FA4" w14:textId="443B3C5C" w:rsidR="001700A6" w:rsidRPr="00E3502E" w:rsidRDefault="001700A6" w:rsidP="001700A6">
            <w:pPr>
              <w:pStyle w:val="ListParagraph"/>
              <w:numPr>
                <w:ilvl w:val="0"/>
                <w:numId w:val="80"/>
              </w:numPr>
              <w:rPr>
                <w:rFonts w:ascii="Times New Roman" w:eastAsiaTheme="minorHAnsi" w:hAnsi="Times New Roman" w:cs="Times New Roman"/>
              </w:rPr>
            </w:pPr>
            <w:r w:rsidRPr="00E3502E">
              <w:rPr>
                <w:rFonts w:ascii="Times New Roman" w:eastAsiaTheme="minorHAnsi" w:hAnsi="Times New Roman" w:cs="Times New Roman"/>
              </w:rPr>
              <w:t>review non-binding FS</w:t>
            </w:r>
            <w:r w:rsidR="00EE4E42">
              <w:rPr>
                <w:rFonts w:ascii="Times New Roman" w:eastAsiaTheme="minorHAnsi" w:hAnsi="Times New Roman" w:cs="Times New Roman"/>
              </w:rPr>
              <w:t>-</w:t>
            </w:r>
            <w:r w:rsidRPr="00E3502E">
              <w:rPr>
                <w:rFonts w:ascii="Times New Roman" w:eastAsiaTheme="minorHAnsi" w:hAnsi="Times New Roman" w:cs="Times New Roman"/>
              </w:rPr>
              <w:t xml:space="preserve">10 to estimate program cost </w:t>
            </w:r>
          </w:p>
          <w:p w14:paraId="133D5D6C"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As a part of the EPE application:</w:t>
            </w:r>
          </w:p>
          <w:p w14:paraId="3435BFB8" w14:textId="77777777" w:rsidR="001700A6" w:rsidRPr="00E3502E" w:rsidRDefault="001700A6" w:rsidP="001700A6">
            <w:pPr>
              <w:pStyle w:val="ListParagraph"/>
              <w:numPr>
                <w:ilvl w:val="0"/>
                <w:numId w:val="48"/>
              </w:numPr>
              <w:rPr>
                <w:rFonts w:ascii="Times New Roman" w:hAnsi="Times New Roman" w:cs="Times New Roman"/>
              </w:rPr>
            </w:pPr>
            <w:r w:rsidRPr="00E3502E">
              <w:rPr>
                <w:rFonts w:ascii="Times New Roman" w:hAnsi="Times New Roman" w:cs="Times New Roman"/>
              </w:rPr>
              <w:t>review and approve any distance education programming</w:t>
            </w:r>
          </w:p>
          <w:p w14:paraId="0D08B443" w14:textId="77777777" w:rsidR="001700A6" w:rsidRPr="00E3502E" w:rsidRDefault="001700A6" w:rsidP="001700A6">
            <w:pPr>
              <w:pStyle w:val="ListParagraph"/>
              <w:numPr>
                <w:ilvl w:val="0"/>
                <w:numId w:val="48"/>
              </w:numPr>
              <w:rPr>
                <w:rFonts w:ascii="Times New Roman" w:hAnsi="Times New Roman" w:cs="Times New Roman"/>
              </w:rPr>
            </w:pPr>
            <w:r w:rsidRPr="00E3502E">
              <w:rPr>
                <w:rFonts w:ascii="Times New Roman" w:hAnsi="Times New Roman" w:cs="Times New Roman"/>
              </w:rPr>
              <w:t>review and approve any FTE agreements with community colleges</w:t>
            </w:r>
          </w:p>
          <w:p w14:paraId="21F82D95" w14:textId="77777777" w:rsidR="001700A6" w:rsidRPr="00E3502E" w:rsidRDefault="001700A6" w:rsidP="001700A6">
            <w:pPr>
              <w:pStyle w:val="ListParagraph"/>
              <w:numPr>
                <w:ilvl w:val="0"/>
                <w:numId w:val="48"/>
              </w:numPr>
              <w:rPr>
                <w:rFonts w:ascii="Times New Roman" w:hAnsi="Times New Roman" w:cs="Times New Roman"/>
              </w:rPr>
            </w:pPr>
            <w:r w:rsidRPr="00E3502E">
              <w:rPr>
                <w:rFonts w:ascii="Times New Roman" w:hAnsi="Times New Roman" w:cs="Times New Roman"/>
              </w:rPr>
              <w:lastRenderedPageBreak/>
              <w:t>review and approve any Fast Track EPE provisions</w:t>
            </w:r>
          </w:p>
          <w:p w14:paraId="48F96C4B" w14:textId="77777777" w:rsidR="001700A6" w:rsidRPr="00E3502E" w:rsidRDefault="001700A6" w:rsidP="001700A6">
            <w:pPr>
              <w:pStyle w:val="ListParagraph"/>
              <w:numPr>
                <w:ilvl w:val="0"/>
                <w:numId w:val="48"/>
              </w:numPr>
              <w:rPr>
                <w:rFonts w:ascii="Times New Roman" w:hAnsi="Times New Roman" w:cs="Times New Roman"/>
              </w:rPr>
            </w:pPr>
            <w:r w:rsidRPr="00E3502E">
              <w:rPr>
                <w:rFonts w:ascii="Times New Roman" w:hAnsi="Times New Roman" w:cs="Times New Roman"/>
              </w:rPr>
              <w:t>review and approve/disapprove any requested EPE waivers</w:t>
            </w:r>
          </w:p>
          <w:p w14:paraId="23BC57CF" w14:textId="77777777" w:rsidR="001700A6" w:rsidRPr="00E3502E" w:rsidRDefault="001700A6" w:rsidP="001700A6">
            <w:pPr>
              <w:pStyle w:val="ListParagraph"/>
              <w:numPr>
                <w:ilvl w:val="0"/>
                <w:numId w:val="48"/>
              </w:numPr>
              <w:rPr>
                <w:rFonts w:ascii="Times New Roman" w:hAnsi="Times New Roman" w:cs="Times New Roman"/>
              </w:rPr>
            </w:pPr>
            <w:r w:rsidRPr="00E3502E">
              <w:rPr>
                <w:rFonts w:ascii="Times New Roman" w:hAnsi="Times New Roman" w:cs="Times New Roman"/>
              </w:rPr>
              <w:t xml:space="preserve">review and approve/disapprove any geographic MOUs </w:t>
            </w:r>
          </w:p>
          <w:p w14:paraId="0B815C85" w14:textId="77777777" w:rsidR="001700A6" w:rsidRPr="00E3502E" w:rsidRDefault="001700A6" w:rsidP="009E52C7">
            <w:pPr>
              <w:rPr>
                <w:rFonts w:ascii="Times New Roman" w:hAnsi="Times New Roman" w:cs="Times New Roman"/>
                <w:szCs w:val="24"/>
              </w:rPr>
            </w:pPr>
          </w:p>
        </w:tc>
        <w:tc>
          <w:tcPr>
            <w:tcW w:w="3780" w:type="dxa"/>
          </w:tcPr>
          <w:p w14:paraId="7CC71641" w14:textId="0D99B37B"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lastRenderedPageBreak/>
              <w:t>RAEN directors</w:t>
            </w:r>
            <w:r w:rsidR="00EE4E42">
              <w:rPr>
                <w:rFonts w:ascii="Times New Roman" w:hAnsi="Times New Roman" w:cs="Times New Roman"/>
                <w:szCs w:val="24"/>
              </w:rPr>
              <w:t>:</w:t>
            </w:r>
            <w:r w:rsidRPr="00E3502E">
              <w:rPr>
                <w:rFonts w:ascii="Times New Roman" w:hAnsi="Times New Roman" w:cs="Times New Roman"/>
                <w:szCs w:val="24"/>
              </w:rPr>
              <w:t xml:space="preserve"> </w:t>
            </w:r>
          </w:p>
          <w:p w14:paraId="7CADC7CD" w14:textId="77777777" w:rsidR="001700A6" w:rsidRPr="00E3502E" w:rsidRDefault="001700A6" w:rsidP="009E52C7">
            <w:pPr>
              <w:rPr>
                <w:rFonts w:ascii="Times New Roman" w:hAnsi="Times New Roman" w:cs="Times New Roman"/>
                <w:szCs w:val="24"/>
              </w:rPr>
            </w:pPr>
          </w:p>
          <w:p w14:paraId="31D6FDFB" w14:textId="77777777" w:rsidR="001700A6" w:rsidRPr="00E3502E" w:rsidRDefault="001700A6" w:rsidP="001700A6">
            <w:pPr>
              <w:pStyle w:val="ListParagraph"/>
              <w:numPr>
                <w:ilvl w:val="0"/>
                <w:numId w:val="81"/>
              </w:numPr>
              <w:rPr>
                <w:rFonts w:ascii="Times New Roman" w:eastAsiaTheme="minorHAnsi" w:hAnsi="Times New Roman" w:cs="Times New Roman"/>
              </w:rPr>
            </w:pPr>
            <w:r w:rsidRPr="00E3502E">
              <w:rPr>
                <w:rFonts w:ascii="Times New Roman" w:eastAsiaTheme="minorHAnsi" w:hAnsi="Times New Roman" w:cs="Times New Roman"/>
              </w:rPr>
              <w:t>track and monitor monthly accrual of reimbursable contact hours in ASISTS</w:t>
            </w:r>
          </w:p>
          <w:p w14:paraId="1FDA5F6D" w14:textId="77777777" w:rsidR="001700A6" w:rsidRPr="00E3502E" w:rsidRDefault="001700A6" w:rsidP="001700A6">
            <w:pPr>
              <w:pStyle w:val="ListParagraph"/>
              <w:numPr>
                <w:ilvl w:val="0"/>
                <w:numId w:val="81"/>
              </w:numPr>
              <w:rPr>
                <w:rFonts w:ascii="Times New Roman" w:eastAsiaTheme="minorHAnsi" w:hAnsi="Times New Roman" w:cs="Times New Roman"/>
              </w:rPr>
            </w:pPr>
            <w:r w:rsidRPr="00E3502E">
              <w:rPr>
                <w:rFonts w:ascii="Times New Roman" w:eastAsiaTheme="minorHAnsi" w:hAnsi="Times New Roman" w:cs="Times New Roman"/>
              </w:rPr>
              <w:t>provide guidance and support to programs challenged with meeting their contact hour allocations</w:t>
            </w:r>
          </w:p>
          <w:p w14:paraId="178B98E4" w14:textId="77777777" w:rsidR="001700A6" w:rsidRPr="00E3502E" w:rsidRDefault="001700A6" w:rsidP="001700A6">
            <w:pPr>
              <w:pStyle w:val="ListParagraph"/>
              <w:numPr>
                <w:ilvl w:val="0"/>
                <w:numId w:val="81"/>
              </w:numPr>
              <w:rPr>
                <w:rFonts w:ascii="Times New Roman" w:eastAsiaTheme="minorHAnsi" w:hAnsi="Times New Roman" w:cs="Times New Roman"/>
              </w:rPr>
            </w:pPr>
            <w:r w:rsidRPr="00E3502E">
              <w:rPr>
                <w:rFonts w:ascii="Times New Roman" w:eastAsiaTheme="minorHAnsi" w:hAnsi="Times New Roman" w:cs="Times New Roman"/>
              </w:rPr>
              <w:t xml:space="preserve">provide professional development and technical support aimed at EPE funded programming </w:t>
            </w:r>
          </w:p>
        </w:tc>
      </w:tr>
      <w:tr w:rsidR="001700A6" w:rsidRPr="00E3502E" w14:paraId="36C5568D" w14:textId="77777777" w:rsidTr="009E52C7">
        <w:tc>
          <w:tcPr>
            <w:tcW w:w="2160" w:type="dxa"/>
            <w:shd w:val="clear" w:color="auto" w:fill="EEECE1" w:themeFill="background2"/>
            <w:vAlign w:val="center"/>
          </w:tcPr>
          <w:p w14:paraId="63054A18"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Program Information Forms</w:t>
            </w:r>
          </w:p>
        </w:tc>
        <w:tc>
          <w:tcPr>
            <w:tcW w:w="3600" w:type="dxa"/>
          </w:tcPr>
          <w:p w14:paraId="5CF862A5" w14:textId="1542BBBD" w:rsidR="001700A6" w:rsidRPr="00E3502E" w:rsidRDefault="00491FF8" w:rsidP="009E52C7">
            <w:pPr>
              <w:rPr>
                <w:rFonts w:ascii="Times New Roman" w:hAnsi="Times New Roman" w:cs="Times New Roman"/>
                <w:szCs w:val="24"/>
              </w:rPr>
            </w:pPr>
            <w:r w:rsidRPr="0082752B">
              <w:rPr>
                <w:rFonts w:ascii="Times New Roman" w:hAnsi="Times New Roman" w:cs="Times New Roman"/>
                <w:szCs w:val="24"/>
              </w:rPr>
              <w:t>The Accountability Office</w:t>
            </w:r>
            <w:r w:rsidRPr="00E3502E">
              <w:rPr>
                <w:rFonts w:ascii="Times New Roman" w:hAnsi="Times New Roman" w:cs="Times New Roman"/>
                <w:szCs w:val="24"/>
              </w:rPr>
              <w:t xml:space="preserve"> and </w:t>
            </w:r>
            <w:r w:rsidR="00E25B64">
              <w:rPr>
                <w:rFonts w:ascii="Times New Roman" w:hAnsi="Times New Roman" w:cs="Times New Roman"/>
                <w:szCs w:val="24"/>
              </w:rPr>
              <w:t>ACCES</w:t>
            </w:r>
            <w:r w:rsidR="001700A6" w:rsidRPr="00E3502E">
              <w:rPr>
                <w:rFonts w:ascii="Times New Roman" w:hAnsi="Times New Roman" w:cs="Times New Roman"/>
                <w:szCs w:val="24"/>
              </w:rPr>
              <w:t xml:space="preserve">-AEPP Regional Associates in upstate/downstate teams: </w:t>
            </w:r>
          </w:p>
          <w:p w14:paraId="3FED2B4F" w14:textId="77777777" w:rsidR="001700A6" w:rsidRPr="00E3502E" w:rsidRDefault="001700A6" w:rsidP="009E52C7">
            <w:pPr>
              <w:rPr>
                <w:rFonts w:ascii="Times New Roman" w:hAnsi="Times New Roman" w:cs="Times New Roman"/>
                <w:szCs w:val="24"/>
              </w:rPr>
            </w:pPr>
          </w:p>
          <w:p w14:paraId="08A34799" w14:textId="77777777" w:rsidR="001700A6" w:rsidRPr="00E3502E" w:rsidRDefault="001700A6" w:rsidP="001700A6">
            <w:pPr>
              <w:pStyle w:val="ListParagraph"/>
              <w:numPr>
                <w:ilvl w:val="0"/>
                <w:numId w:val="82"/>
              </w:numPr>
              <w:rPr>
                <w:rFonts w:ascii="Times New Roman" w:eastAsiaTheme="minorHAnsi" w:hAnsi="Times New Roman" w:cs="Times New Roman"/>
              </w:rPr>
            </w:pPr>
            <w:r w:rsidRPr="00E3502E">
              <w:rPr>
                <w:rFonts w:ascii="Times New Roman" w:eastAsiaTheme="minorHAnsi" w:hAnsi="Times New Roman" w:cs="Times New Roman"/>
              </w:rPr>
              <w:t>receive and review Program Information Forms (PIF)</w:t>
            </w:r>
          </w:p>
          <w:p w14:paraId="7AFE8083" w14:textId="77777777" w:rsidR="001700A6" w:rsidRPr="00E3502E" w:rsidRDefault="001700A6" w:rsidP="001700A6">
            <w:pPr>
              <w:pStyle w:val="ListParagraph"/>
              <w:numPr>
                <w:ilvl w:val="0"/>
                <w:numId w:val="82"/>
              </w:numPr>
              <w:rPr>
                <w:rFonts w:ascii="Times New Roman" w:eastAsiaTheme="minorHAnsi" w:hAnsi="Times New Roman" w:cs="Times New Roman"/>
              </w:rPr>
            </w:pPr>
            <w:r w:rsidRPr="00E3502E">
              <w:rPr>
                <w:rFonts w:ascii="Times New Roman" w:eastAsiaTheme="minorHAnsi" w:hAnsi="Times New Roman" w:cs="Times New Roman"/>
              </w:rPr>
              <w:t xml:space="preserve">align PIF with grants to ascertain programs are delivering services as described in grants awarded </w:t>
            </w:r>
          </w:p>
        </w:tc>
        <w:tc>
          <w:tcPr>
            <w:tcW w:w="3780" w:type="dxa"/>
          </w:tcPr>
          <w:p w14:paraId="109509D1"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RAEN Directors:</w:t>
            </w:r>
          </w:p>
          <w:p w14:paraId="40A663E1" w14:textId="77777777" w:rsidR="001700A6" w:rsidRPr="00E3502E" w:rsidRDefault="001700A6" w:rsidP="009E52C7">
            <w:pPr>
              <w:rPr>
                <w:rFonts w:ascii="Times New Roman" w:hAnsi="Times New Roman" w:cs="Times New Roman"/>
                <w:szCs w:val="24"/>
              </w:rPr>
            </w:pPr>
          </w:p>
          <w:p w14:paraId="4A52771E" w14:textId="77777777" w:rsidR="001700A6" w:rsidRPr="00E3502E" w:rsidRDefault="001700A6" w:rsidP="001700A6">
            <w:pPr>
              <w:pStyle w:val="ListParagraph"/>
              <w:numPr>
                <w:ilvl w:val="0"/>
                <w:numId w:val="83"/>
              </w:numPr>
              <w:rPr>
                <w:rFonts w:ascii="Times New Roman" w:eastAsiaTheme="minorHAnsi" w:hAnsi="Times New Roman" w:cs="Times New Roman"/>
              </w:rPr>
            </w:pPr>
            <w:r w:rsidRPr="00E3502E">
              <w:rPr>
                <w:rFonts w:ascii="Times New Roman" w:eastAsiaTheme="minorHAnsi" w:hAnsi="Times New Roman" w:cs="Times New Roman"/>
              </w:rPr>
              <w:t xml:space="preserve">Must review all regional program PIFs </w:t>
            </w:r>
          </w:p>
          <w:p w14:paraId="58B0A592" w14:textId="77777777" w:rsidR="001700A6" w:rsidRPr="00E3502E" w:rsidRDefault="001700A6" w:rsidP="001700A6">
            <w:pPr>
              <w:pStyle w:val="ListParagraph"/>
              <w:numPr>
                <w:ilvl w:val="0"/>
                <w:numId w:val="83"/>
              </w:numPr>
              <w:rPr>
                <w:rFonts w:ascii="Times New Roman" w:eastAsiaTheme="minorHAnsi" w:hAnsi="Times New Roman" w:cs="Times New Roman"/>
              </w:rPr>
            </w:pPr>
            <w:r w:rsidRPr="00E3502E">
              <w:rPr>
                <w:rFonts w:ascii="Times New Roman" w:eastAsiaTheme="minorHAnsi" w:hAnsi="Times New Roman" w:cs="Times New Roman"/>
              </w:rPr>
              <w:t>align PIF with grants to ascertain programs are delivering services as described in grants awarded</w:t>
            </w:r>
          </w:p>
          <w:p w14:paraId="0BCCAC8E" w14:textId="77777777" w:rsidR="001700A6" w:rsidRPr="00E3502E" w:rsidRDefault="001700A6" w:rsidP="001700A6">
            <w:pPr>
              <w:pStyle w:val="ListParagraph"/>
              <w:numPr>
                <w:ilvl w:val="0"/>
                <w:numId w:val="83"/>
              </w:numPr>
              <w:rPr>
                <w:rFonts w:ascii="Times New Roman" w:eastAsiaTheme="minorHAnsi" w:hAnsi="Times New Roman" w:cs="Times New Roman"/>
              </w:rPr>
            </w:pPr>
            <w:r w:rsidRPr="00E3502E">
              <w:rPr>
                <w:rFonts w:ascii="Times New Roman" w:eastAsiaTheme="minorHAnsi" w:hAnsi="Times New Roman" w:cs="Times New Roman"/>
              </w:rPr>
              <w:t>remind programs to submit PIF to SED</w:t>
            </w:r>
          </w:p>
          <w:p w14:paraId="4604873F" w14:textId="03BB934C" w:rsidR="001700A6" w:rsidRPr="00E3502E" w:rsidRDefault="001700A6" w:rsidP="001700A6">
            <w:pPr>
              <w:pStyle w:val="ListParagraph"/>
              <w:numPr>
                <w:ilvl w:val="0"/>
                <w:numId w:val="83"/>
              </w:numPr>
              <w:rPr>
                <w:rFonts w:ascii="Times New Roman" w:eastAsiaTheme="minorHAnsi" w:hAnsi="Times New Roman" w:cs="Times New Roman"/>
              </w:rPr>
            </w:pPr>
            <w:r w:rsidRPr="00E3502E">
              <w:rPr>
                <w:rFonts w:ascii="Times New Roman" w:eastAsiaTheme="minorHAnsi" w:hAnsi="Times New Roman" w:cs="Times New Roman"/>
              </w:rPr>
              <w:t xml:space="preserve">schedule site visit to those programs </w:t>
            </w:r>
            <w:r w:rsidR="00AB11D4">
              <w:rPr>
                <w:rFonts w:ascii="Times New Roman" w:eastAsiaTheme="minorHAnsi" w:hAnsi="Times New Roman" w:cs="Times New Roman"/>
              </w:rPr>
              <w:t>that</w:t>
            </w:r>
            <w:r w:rsidR="00AB11D4" w:rsidRPr="00E3502E">
              <w:rPr>
                <w:rFonts w:ascii="Times New Roman" w:eastAsiaTheme="minorHAnsi" w:hAnsi="Times New Roman" w:cs="Times New Roman"/>
              </w:rPr>
              <w:t xml:space="preserve"> </w:t>
            </w:r>
            <w:r w:rsidRPr="00E3502E">
              <w:rPr>
                <w:rFonts w:ascii="Times New Roman" w:eastAsiaTheme="minorHAnsi" w:hAnsi="Times New Roman" w:cs="Times New Roman"/>
              </w:rPr>
              <w:t>fail to meet grant expectations as indicated by regional staff</w:t>
            </w:r>
          </w:p>
        </w:tc>
      </w:tr>
      <w:tr w:rsidR="001700A6" w:rsidRPr="00E3502E" w14:paraId="064F69BB" w14:textId="77777777" w:rsidTr="009E52C7">
        <w:tc>
          <w:tcPr>
            <w:tcW w:w="2160" w:type="dxa"/>
            <w:shd w:val="clear" w:color="auto" w:fill="EEECE1" w:themeFill="background2"/>
            <w:vAlign w:val="center"/>
          </w:tcPr>
          <w:p w14:paraId="4B9630D2"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Accountability Website</w:t>
            </w:r>
          </w:p>
        </w:tc>
        <w:tc>
          <w:tcPr>
            <w:tcW w:w="3600" w:type="dxa"/>
          </w:tcPr>
          <w:p w14:paraId="5BDBBAB5" w14:textId="46CD20BE" w:rsidR="001700A6" w:rsidRPr="00E3502E" w:rsidRDefault="00E25B64" w:rsidP="009E52C7">
            <w:pPr>
              <w:rPr>
                <w:rFonts w:ascii="Times New Roman" w:hAnsi="Times New Roman" w:cs="Times New Roman"/>
                <w:szCs w:val="24"/>
              </w:rPr>
            </w:pPr>
            <w:r>
              <w:rPr>
                <w:rFonts w:ascii="Times New Roman" w:hAnsi="Times New Roman" w:cs="Times New Roman"/>
                <w:szCs w:val="24"/>
              </w:rPr>
              <w:t>ACCES</w:t>
            </w:r>
            <w:r w:rsidR="001700A6" w:rsidRPr="00E3502E">
              <w:rPr>
                <w:rFonts w:ascii="Times New Roman" w:hAnsi="Times New Roman" w:cs="Times New Roman"/>
                <w:szCs w:val="24"/>
              </w:rPr>
              <w:t xml:space="preserve">-AEPP Regional Associates post summaries of any conversations or emails with local program staff on the </w:t>
            </w:r>
            <w:r w:rsidR="00A60D4B">
              <w:rPr>
                <w:rFonts w:ascii="Times New Roman" w:hAnsi="Times New Roman" w:cs="Times New Roman"/>
                <w:szCs w:val="24"/>
              </w:rPr>
              <w:t>ACCES</w:t>
            </w:r>
            <w:r w:rsidR="001700A6" w:rsidRPr="00E3502E">
              <w:rPr>
                <w:rFonts w:ascii="Times New Roman" w:hAnsi="Times New Roman" w:cs="Times New Roman"/>
                <w:szCs w:val="24"/>
              </w:rPr>
              <w:t xml:space="preserve">-AEPP Accountability website. </w:t>
            </w:r>
          </w:p>
        </w:tc>
        <w:tc>
          <w:tcPr>
            <w:tcW w:w="3780" w:type="dxa"/>
          </w:tcPr>
          <w:p w14:paraId="1796AA77"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RAEN directors:</w:t>
            </w:r>
          </w:p>
          <w:p w14:paraId="0A16629D" w14:textId="77777777" w:rsidR="001700A6" w:rsidRPr="00E3502E" w:rsidRDefault="001700A6" w:rsidP="001700A6">
            <w:pPr>
              <w:pStyle w:val="ListParagraph"/>
              <w:numPr>
                <w:ilvl w:val="0"/>
                <w:numId w:val="49"/>
              </w:numPr>
              <w:rPr>
                <w:rFonts w:ascii="Times New Roman" w:hAnsi="Times New Roman" w:cs="Times New Roman"/>
              </w:rPr>
            </w:pPr>
            <w:r w:rsidRPr="00E3502E">
              <w:rPr>
                <w:rFonts w:ascii="Times New Roman" w:hAnsi="Times New Roman" w:cs="Times New Roman"/>
              </w:rPr>
              <w:t>post summaries of any conversations or emails with local program staff on the NRS Accountability website</w:t>
            </w:r>
          </w:p>
          <w:p w14:paraId="17D1CA2C" w14:textId="77777777" w:rsidR="001700A6" w:rsidRPr="00E3502E" w:rsidRDefault="001700A6" w:rsidP="001700A6">
            <w:pPr>
              <w:pStyle w:val="ListParagraph"/>
              <w:numPr>
                <w:ilvl w:val="0"/>
                <w:numId w:val="49"/>
              </w:numPr>
              <w:rPr>
                <w:rFonts w:ascii="Times New Roman" w:hAnsi="Times New Roman" w:cs="Times New Roman"/>
              </w:rPr>
            </w:pPr>
            <w:r w:rsidRPr="00E3502E">
              <w:rPr>
                <w:rFonts w:ascii="Times New Roman" w:hAnsi="Times New Roman" w:cs="Times New Roman"/>
              </w:rPr>
              <w:t>post summaries of all site visits to local programs</w:t>
            </w:r>
          </w:p>
          <w:p w14:paraId="6645C91B" w14:textId="77777777" w:rsidR="001700A6" w:rsidRPr="00E3502E" w:rsidRDefault="001700A6" w:rsidP="001700A6">
            <w:pPr>
              <w:pStyle w:val="ListParagraph"/>
              <w:numPr>
                <w:ilvl w:val="0"/>
                <w:numId w:val="49"/>
              </w:numPr>
              <w:rPr>
                <w:rFonts w:ascii="Times New Roman" w:hAnsi="Times New Roman" w:cs="Times New Roman"/>
              </w:rPr>
            </w:pPr>
            <w:r w:rsidRPr="00E3502E">
              <w:rPr>
                <w:rFonts w:ascii="Times New Roman" w:hAnsi="Times New Roman" w:cs="Times New Roman"/>
              </w:rPr>
              <w:t>post any data reports aimed at monitoring program performance</w:t>
            </w:r>
          </w:p>
          <w:p w14:paraId="1E4109D2" w14:textId="77777777" w:rsidR="001700A6" w:rsidRPr="00E3502E" w:rsidRDefault="001700A6" w:rsidP="001700A6">
            <w:pPr>
              <w:pStyle w:val="ListParagraph"/>
              <w:numPr>
                <w:ilvl w:val="0"/>
                <w:numId w:val="49"/>
              </w:numPr>
              <w:rPr>
                <w:rFonts w:ascii="Times New Roman" w:hAnsi="Times New Roman" w:cs="Times New Roman"/>
              </w:rPr>
            </w:pPr>
            <w:r w:rsidRPr="00E3502E">
              <w:rPr>
                <w:rFonts w:ascii="Times New Roman" w:hAnsi="Times New Roman" w:cs="Times New Roman"/>
              </w:rPr>
              <w:t>post summaries of any staff meetings where RAEN was in attendance</w:t>
            </w:r>
          </w:p>
          <w:p w14:paraId="40227E2D" w14:textId="6702F60E" w:rsidR="001700A6" w:rsidRPr="00E3502E" w:rsidRDefault="001700A6" w:rsidP="001700A6">
            <w:pPr>
              <w:pStyle w:val="ListParagraph"/>
              <w:numPr>
                <w:ilvl w:val="0"/>
                <w:numId w:val="49"/>
              </w:numPr>
              <w:rPr>
                <w:rFonts w:ascii="Times New Roman" w:hAnsi="Times New Roman" w:cs="Times New Roman"/>
              </w:rPr>
            </w:pPr>
            <w:r w:rsidRPr="00E3502E">
              <w:rPr>
                <w:rFonts w:ascii="Times New Roman" w:hAnsi="Times New Roman" w:cs="Times New Roman"/>
              </w:rPr>
              <w:t xml:space="preserve">post quarterly review of progress in meeting </w:t>
            </w:r>
            <w:r w:rsidR="00E25B64">
              <w:rPr>
                <w:rFonts w:ascii="Times New Roman" w:hAnsi="Times New Roman" w:cs="Times New Roman"/>
              </w:rPr>
              <w:t>ACCES</w:t>
            </w:r>
            <w:r w:rsidRPr="00E3502E">
              <w:rPr>
                <w:rFonts w:ascii="Times New Roman" w:hAnsi="Times New Roman" w:cs="Times New Roman"/>
              </w:rPr>
              <w:t xml:space="preserve">-AEPP minimum professional development hours for all staff in funded programs. </w:t>
            </w:r>
          </w:p>
        </w:tc>
      </w:tr>
    </w:tbl>
    <w:p w14:paraId="2F97D532" w14:textId="77777777" w:rsidR="001700A6" w:rsidRPr="00E3502E" w:rsidRDefault="001700A6" w:rsidP="001700A6">
      <w:pPr>
        <w:tabs>
          <w:tab w:val="center" w:pos="5400"/>
        </w:tabs>
        <w:suppressAutoHyphens/>
        <w:rPr>
          <w:szCs w:val="24"/>
        </w:rPr>
        <w:sectPr w:rsidR="001700A6" w:rsidRPr="00E3502E" w:rsidSect="00F9667E">
          <w:pgSz w:w="12240" w:h="15840" w:code="1"/>
          <w:pgMar w:top="1152" w:right="1440" w:bottom="1152" w:left="1440" w:header="0" w:footer="720" w:gutter="0"/>
          <w:cols w:space="720"/>
        </w:sectPr>
      </w:pPr>
    </w:p>
    <w:p w14:paraId="61E76AC0" w14:textId="05F73167" w:rsidR="008019BE" w:rsidRPr="00E3502E" w:rsidRDefault="008019BE" w:rsidP="002D694A">
      <w:pPr>
        <w:tabs>
          <w:tab w:val="center" w:pos="5400"/>
        </w:tabs>
        <w:suppressAutoHyphens/>
        <w:jc w:val="center"/>
        <w:rPr>
          <w:szCs w:val="24"/>
        </w:rPr>
      </w:pPr>
      <w:bookmarkStart w:id="15" w:name="SP_34c10000c3ea7"/>
      <w:bookmarkStart w:id="16" w:name="ID40A5B71BE7011E38A6ACAF569961A61"/>
      <w:bookmarkStart w:id="17" w:name="ID3B13F01BE7011E38A6ACAF569961A61"/>
      <w:bookmarkStart w:id="18" w:name="SP_6def00008c180"/>
      <w:bookmarkStart w:id="19" w:name="ID40A8280BE7011E38A6ACAF569961A61"/>
      <w:bookmarkStart w:id="20" w:name="ID3B13F02BE7011E38A6ACAF569961A61"/>
      <w:bookmarkStart w:id="21" w:name="SP_b2ce000046703"/>
      <w:bookmarkStart w:id="22" w:name="SP_9f550000104b2"/>
      <w:bookmarkStart w:id="23" w:name="ID40CCC70BE7011E38A6ACAF569961A61"/>
      <w:bookmarkStart w:id="24" w:name="ID3B13F15BE7011E38A6ACAF569961A61"/>
      <w:bookmarkStart w:id="25" w:name="ID40AA991BE7011E38A6ACAF569961A61"/>
      <w:bookmarkStart w:id="26" w:name="ID3B13F04BE7011E38A6ACAF569961A61"/>
      <w:bookmarkStart w:id="27" w:name="SP_4e76000020b95"/>
      <w:bookmarkStart w:id="28" w:name="ID40AD0A0BE7011E38A6ACAF569961A61"/>
      <w:bookmarkStart w:id="29" w:name="ID3B13F05BE7011E38A6ACAF569961A61"/>
      <w:bookmarkStart w:id="30" w:name="ID40E5310BE7011E38A6ACAF569961A61"/>
      <w:bookmarkStart w:id="31" w:name="ID3B16609BE7011E38A6ACAF569961A61"/>
      <w:bookmarkStart w:id="32" w:name="SP_8ec900007dc06"/>
      <w:bookmarkStart w:id="33" w:name="ID40EA130BE7011E38A6ACAF569961A61"/>
      <w:bookmarkStart w:id="34" w:name="ID3B1660ABE7011E38A6ACAF569961A61"/>
      <w:bookmarkStart w:id="35" w:name="SP_bfdc0000b4673"/>
      <w:bookmarkStart w:id="36" w:name="ID40EA131BE7011E38A6ACAF569961A61"/>
      <w:bookmarkStart w:id="37" w:name="ID3B1660BBE7011E38A6ACAF569961A61"/>
      <w:bookmarkStart w:id="38" w:name="SP_630800001c080"/>
      <w:bookmarkStart w:id="39" w:name="ID40EA132BE7011E38A6ACAF569961A61"/>
      <w:bookmarkStart w:id="40" w:name="ID3B1660CBE7011E38A6ACAF569961A61"/>
      <w:bookmarkStart w:id="41" w:name="SP_43990000fc180"/>
      <w:bookmarkStart w:id="42" w:name="ID40EEF50BE7011E38A6ACAF569961A61"/>
      <w:bookmarkStart w:id="43" w:name="ID3B1660FBE7011E38A6ACAF569961A61"/>
      <w:bookmarkStart w:id="44" w:name="SP_38cb000081854"/>
      <w:bookmarkStart w:id="45" w:name="ID40EEF51BE7011E38A6ACAF569961A61"/>
      <w:bookmarkStart w:id="46" w:name="ID3B16610BE7011E38A6ACAF569961A61"/>
      <w:bookmarkStart w:id="47" w:name="SP_b74a000067603"/>
      <w:bookmarkStart w:id="48" w:name="ID40AF7B1BE7011E38A6ACAF569961A61"/>
      <w:bookmarkStart w:id="49" w:name="ID3B13F07BE7011E38A6ACAF569961A61"/>
      <w:bookmarkStart w:id="50" w:name="SP_b3e6000070522"/>
      <w:bookmarkStart w:id="51" w:name="ID40B1EC0BE7011E38A6ACAF569961A61"/>
      <w:bookmarkStart w:id="52" w:name="ID3B13F08BE7011E38A6ACAF569961A61"/>
      <w:bookmarkStart w:id="53" w:name="SP_14a8000017fe7"/>
      <w:bookmarkStart w:id="54" w:name="ID40B1EC1BE7011E38A6ACAF569961A61"/>
      <w:bookmarkStart w:id="55" w:name="ID3B13F09BE7011E38A6ACAF569961A61"/>
      <w:bookmarkStart w:id="56" w:name="SP_f9e0000036954"/>
      <w:bookmarkStart w:id="57" w:name="ID40B45D0BE7011E38A6ACAF569961A61"/>
      <w:bookmarkStart w:id="58" w:name="ID3B13F0ABE7011E38A6ACAF569961A61"/>
      <w:bookmarkStart w:id="59" w:name="SP_c5130000feda6"/>
      <w:bookmarkStart w:id="60" w:name="ID40B6CE0BE7011E38A6ACAF569961A61"/>
      <w:bookmarkStart w:id="61" w:name="ID3B13F0BBE7011E38A6ACAF569961A6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58487A6D" w14:textId="1999BD23" w:rsidR="006C0F11" w:rsidRPr="00E3502E" w:rsidRDefault="008019BE" w:rsidP="008019BE">
      <w:pPr>
        <w:rPr>
          <w:szCs w:val="24"/>
        </w:rPr>
      </w:pPr>
      <w:r w:rsidRPr="00E3502E">
        <w:rPr>
          <w:b/>
          <w:szCs w:val="24"/>
        </w:rPr>
        <w:t xml:space="preserve">ATTACHMENT 3: </w:t>
      </w:r>
      <w:r w:rsidR="006C0F11" w:rsidRPr="00E3502E">
        <w:rPr>
          <w:szCs w:val="24"/>
        </w:rPr>
        <w:t>Summary of WIOA Title II Performance Requirements</w:t>
      </w:r>
    </w:p>
    <w:p w14:paraId="6F8D8C39" w14:textId="77777777" w:rsidR="006C0F11" w:rsidRPr="00E3502E" w:rsidRDefault="006C0F11" w:rsidP="006C0F11">
      <w:pPr>
        <w:jc w:val="center"/>
        <w:rPr>
          <w:szCs w:val="24"/>
        </w:rPr>
      </w:pPr>
    </w:p>
    <w:p w14:paraId="244964BD" w14:textId="0916CC84" w:rsidR="006C0F11" w:rsidRPr="00E3502E" w:rsidRDefault="006C0F11" w:rsidP="006C0F11">
      <w:pPr>
        <w:jc w:val="both"/>
        <w:rPr>
          <w:bCs/>
          <w:color w:val="000000" w:themeColor="text1"/>
          <w:szCs w:val="24"/>
        </w:rPr>
      </w:pPr>
      <w:r w:rsidRPr="00E3502E">
        <w:rPr>
          <w:bCs/>
          <w:color w:val="000000" w:themeColor="text1"/>
          <w:szCs w:val="24"/>
        </w:rPr>
        <w:t xml:space="preserve">A </w:t>
      </w:r>
      <w:r w:rsidRPr="00E3502E">
        <w:rPr>
          <w:bCs/>
          <w:color w:val="000000" w:themeColor="text1"/>
          <w:szCs w:val="24"/>
          <w:u w:val="single"/>
        </w:rPr>
        <w:t>participant</w:t>
      </w:r>
      <w:r w:rsidRPr="00E3502E">
        <w:rPr>
          <w:bCs/>
          <w:color w:val="000000" w:themeColor="text1"/>
          <w:szCs w:val="24"/>
        </w:rPr>
        <w:t xml:space="preserve"> is a </w:t>
      </w:r>
      <w:r w:rsidRPr="00E3502E">
        <w:rPr>
          <w:bCs/>
          <w:color w:val="000000" w:themeColor="text1"/>
          <w:szCs w:val="24"/>
          <w:u w:val="single"/>
        </w:rPr>
        <w:t>reportable individual</w:t>
      </w:r>
      <w:r w:rsidRPr="00E3502E">
        <w:rPr>
          <w:bCs/>
          <w:color w:val="000000" w:themeColor="text1"/>
          <w:szCs w:val="24"/>
        </w:rPr>
        <w:t xml:space="preserve"> who has received services after satisfying all applicable programmatic requirements for the provision of services, such as eligibility determination. To be considered a participant, the student must be pre-tested. The tools used for this purpose and approved by NYSED are full battery TABE Math and Reading Forms </w:t>
      </w:r>
      <w:r w:rsidR="00463D5E" w:rsidRPr="00E3502E">
        <w:rPr>
          <w:bCs/>
          <w:color w:val="000000" w:themeColor="text1"/>
          <w:szCs w:val="24"/>
        </w:rPr>
        <w:t>11</w:t>
      </w:r>
      <w:r w:rsidRPr="00E3502E">
        <w:rPr>
          <w:bCs/>
          <w:color w:val="000000" w:themeColor="text1"/>
          <w:szCs w:val="24"/>
        </w:rPr>
        <w:t xml:space="preserve"> &amp;</w:t>
      </w:r>
      <w:r w:rsidR="00463D5E" w:rsidRPr="00E3502E">
        <w:rPr>
          <w:bCs/>
          <w:color w:val="000000" w:themeColor="text1"/>
          <w:szCs w:val="24"/>
        </w:rPr>
        <w:t xml:space="preserve"> 12 </w:t>
      </w:r>
      <w:r w:rsidRPr="00E3502E">
        <w:rPr>
          <w:bCs/>
          <w:color w:val="000000" w:themeColor="text1"/>
          <w:szCs w:val="24"/>
        </w:rPr>
        <w:t xml:space="preserve">series for ABE and ASE programming and the BEST Plus 2.0, or BEST Literacy for ELL programming.  NYSED reserves the right to change this selection based on direction received from </w:t>
      </w:r>
      <w:r w:rsidRPr="00E3502E">
        <w:rPr>
          <w:szCs w:val="24"/>
        </w:rPr>
        <w:t>U.S. Department of Education’s Office of Career, Technical and Adult Education (</w:t>
      </w:r>
      <w:r w:rsidRPr="00E3502E">
        <w:rPr>
          <w:bCs/>
          <w:color w:val="000000" w:themeColor="text1"/>
          <w:szCs w:val="24"/>
        </w:rPr>
        <w:t xml:space="preserve">OCTAE).  The second requirement for a participant is the completion of a minimum of twelve (12) contact hours.  All participants count toward federal and state accountability measures. </w:t>
      </w:r>
    </w:p>
    <w:p w14:paraId="2EAA6E38" w14:textId="77777777" w:rsidR="006C0F11" w:rsidRPr="00E3502E" w:rsidRDefault="006C0F11" w:rsidP="006C0F11">
      <w:pPr>
        <w:jc w:val="both"/>
        <w:rPr>
          <w:bCs/>
          <w:color w:val="000000" w:themeColor="text1"/>
          <w:szCs w:val="24"/>
        </w:rPr>
      </w:pPr>
    </w:p>
    <w:p w14:paraId="5B531FBA" w14:textId="77777777" w:rsidR="006C0F11" w:rsidRPr="00E3502E" w:rsidRDefault="006C0F11" w:rsidP="006C0F11">
      <w:pPr>
        <w:jc w:val="both"/>
        <w:rPr>
          <w:bCs/>
          <w:color w:val="000000" w:themeColor="text1"/>
          <w:szCs w:val="24"/>
        </w:rPr>
      </w:pPr>
      <w:r w:rsidRPr="00E3502E">
        <w:rPr>
          <w:bCs/>
          <w:color w:val="000000" w:themeColor="text1"/>
          <w:szCs w:val="24"/>
        </w:rPr>
        <w:t xml:space="preserve">A </w:t>
      </w:r>
      <w:r w:rsidRPr="00E3502E">
        <w:rPr>
          <w:bCs/>
          <w:color w:val="000000" w:themeColor="text1"/>
          <w:szCs w:val="24"/>
          <w:u w:val="single"/>
        </w:rPr>
        <w:t>reportable individual</w:t>
      </w:r>
      <w:r w:rsidRPr="00E3502E">
        <w:rPr>
          <w:bCs/>
          <w:color w:val="000000" w:themeColor="text1"/>
          <w:szCs w:val="24"/>
        </w:rPr>
        <w:t xml:space="preserve"> is also an individual who has taken action that demonstrates an intent to use program services and who meets the specific eligibility criteria of the program. The program must have recorded five important demographic data elements as follows: Name, Gender, Date of Birth, Ethnicity, and Employment Status. In addition, a reportable individual is one that has completed less than twelve (12) contact hours or has not been pre-tested.  While these individuals do not count toward the accountability measures, they are counted and reported. </w:t>
      </w:r>
    </w:p>
    <w:p w14:paraId="1EF5040E" w14:textId="77777777" w:rsidR="006C0F11" w:rsidRPr="00E3502E" w:rsidRDefault="006C0F11" w:rsidP="006C0F11">
      <w:pPr>
        <w:widowControl w:val="0"/>
        <w:tabs>
          <w:tab w:val="left" w:pos="476"/>
        </w:tabs>
        <w:ind w:right="767"/>
        <w:contextualSpacing/>
        <w:rPr>
          <w:szCs w:val="24"/>
        </w:rPr>
      </w:pPr>
      <w:r w:rsidRPr="00E3502E">
        <w:rPr>
          <w:szCs w:val="24"/>
        </w:rPr>
        <w:tab/>
      </w:r>
      <w:r w:rsidRPr="00E3502E">
        <w:rPr>
          <w:szCs w:val="24"/>
        </w:rPr>
        <w:tab/>
      </w:r>
    </w:p>
    <w:p w14:paraId="38A94CA0" w14:textId="15E5E4FE" w:rsidR="006C0F11" w:rsidRPr="00E3502E" w:rsidRDefault="006C0F11" w:rsidP="006C0F11">
      <w:pPr>
        <w:widowControl w:val="0"/>
        <w:tabs>
          <w:tab w:val="left" w:pos="476"/>
        </w:tabs>
        <w:contextualSpacing/>
        <w:jc w:val="both"/>
        <w:rPr>
          <w:szCs w:val="24"/>
        </w:rPr>
      </w:pPr>
      <w:r w:rsidRPr="00E3502E">
        <w:rPr>
          <w:szCs w:val="24"/>
        </w:rPr>
        <w:t>Each agency should publish its nondiscrimination statement via site postings and inclusion in</w:t>
      </w:r>
      <w:r w:rsidRPr="00E3502E">
        <w:rPr>
          <w:spacing w:val="-17"/>
          <w:szCs w:val="24"/>
        </w:rPr>
        <w:t xml:space="preserve"> </w:t>
      </w:r>
      <w:r w:rsidRPr="00E3502E">
        <w:rPr>
          <w:szCs w:val="24"/>
        </w:rPr>
        <w:t>participant orientation materials. Programs must include in their orientation/intake</w:t>
      </w:r>
      <w:r w:rsidRPr="00E3502E">
        <w:rPr>
          <w:spacing w:val="-25"/>
          <w:szCs w:val="24"/>
        </w:rPr>
        <w:t xml:space="preserve"> </w:t>
      </w:r>
      <w:r w:rsidRPr="00E3502E">
        <w:rPr>
          <w:szCs w:val="24"/>
        </w:rPr>
        <w:t xml:space="preserve">the </w:t>
      </w:r>
      <w:r w:rsidRPr="00E3502E">
        <w:rPr>
          <w:spacing w:val="-1"/>
          <w:szCs w:val="24"/>
        </w:rPr>
        <w:t>Americans with Disability Act (AD</w:t>
      </w:r>
      <w:r w:rsidRPr="00E3502E">
        <w:rPr>
          <w:szCs w:val="24"/>
        </w:rPr>
        <w:t xml:space="preserve">A) notice that all participants must sign.  </w:t>
      </w:r>
    </w:p>
    <w:p w14:paraId="51ED7129" w14:textId="77777777" w:rsidR="006C0F11" w:rsidRPr="00E3502E" w:rsidRDefault="006C0F11" w:rsidP="006C0F11">
      <w:pPr>
        <w:rPr>
          <w:b/>
          <w:color w:val="000000" w:themeColor="text1"/>
          <w:szCs w:val="24"/>
        </w:rPr>
      </w:pPr>
    </w:p>
    <w:p w14:paraId="1D1B2656" w14:textId="76F595C2" w:rsidR="006C0F11" w:rsidRPr="00E3502E" w:rsidRDefault="006C0F11" w:rsidP="006C0F11">
      <w:pPr>
        <w:rPr>
          <w:b/>
          <w:color w:val="000000" w:themeColor="text1"/>
          <w:szCs w:val="24"/>
        </w:rPr>
      </w:pPr>
      <w:r w:rsidRPr="00E3502E">
        <w:rPr>
          <w:b/>
          <w:color w:val="000000" w:themeColor="text1"/>
          <w:szCs w:val="24"/>
        </w:rPr>
        <w:t>Program Entry and Exit</w:t>
      </w:r>
    </w:p>
    <w:p w14:paraId="467F1D20" w14:textId="77777777" w:rsidR="00C31015" w:rsidRPr="00E3502E" w:rsidRDefault="00C31015" w:rsidP="006C0F11">
      <w:pPr>
        <w:rPr>
          <w:b/>
          <w:color w:val="000000" w:themeColor="text1"/>
          <w:szCs w:val="24"/>
        </w:rPr>
      </w:pPr>
    </w:p>
    <w:p w14:paraId="359A6F0F" w14:textId="77777777" w:rsidR="006C0F11" w:rsidRPr="00E3502E" w:rsidRDefault="006C0F11" w:rsidP="005C6384">
      <w:pPr>
        <w:numPr>
          <w:ilvl w:val="0"/>
          <w:numId w:val="52"/>
        </w:numPr>
        <w:ind w:left="0" w:firstLine="0"/>
        <w:contextualSpacing/>
        <w:rPr>
          <w:color w:val="000000" w:themeColor="text1"/>
          <w:szCs w:val="24"/>
        </w:rPr>
      </w:pPr>
      <w:r w:rsidRPr="00E3502E">
        <w:rPr>
          <w:bCs/>
          <w:color w:val="000000" w:themeColor="text1"/>
          <w:szCs w:val="24"/>
        </w:rPr>
        <w:t xml:space="preserve">Program entry </w:t>
      </w:r>
      <w:r w:rsidRPr="00E3502E">
        <w:rPr>
          <w:color w:val="000000" w:themeColor="text1"/>
          <w:szCs w:val="24"/>
        </w:rPr>
        <w:t>is the date that a reportable individual enrolls in an adult education program.</w:t>
      </w:r>
    </w:p>
    <w:p w14:paraId="00A366AC" w14:textId="1C4ADEBD" w:rsidR="006C0F11" w:rsidRPr="00E3502E" w:rsidRDefault="006C0F11" w:rsidP="005C6384">
      <w:pPr>
        <w:numPr>
          <w:ilvl w:val="0"/>
          <w:numId w:val="52"/>
        </w:numPr>
        <w:ind w:left="0" w:firstLine="0"/>
        <w:contextualSpacing/>
        <w:jc w:val="both"/>
        <w:rPr>
          <w:bCs/>
          <w:color w:val="000000" w:themeColor="text1"/>
          <w:szCs w:val="24"/>
        </w:rPr>
      </w:pPr>
      <w:r w:rsidRPr="00E3502E">
        <w:rPr>
          <w:bCs/>
          <w:color w:val="000000" w:themeColor="text1"/>
          <w:szCs w:val="24"/>
        </w:rPr>
        <w:t xml:space="preserve">Program exit is defined </w:t>
      </w:r>
      <w:r w:rsidRPr="00E3502E">
        <w:rPr>
          <w:color w:val="000000" w:themeColor="text1"/>
          <w:szCs w:val="24"/>
        </w:rPr>
        <w:t>for the purpose of performance accountability.  Exit is the point after which a participant has received services; the exit date is the last date of service.  The last date of service is determined after three (3) consecutive months have elapsed since the participant last received services</w:t>
      </w:r>
      <w:r w:rsidR="00765F4F" w:rsidRPr="00E3502E">
        <w:rPr>
          <w:color w:val="000000" w:themeColor="text1"/>
          <w:szCs w:val="24"/>
        </w:rPr>
        <w:t>.</w:t>
      </w:r>
      <w:r w:rsidRPr="00E3502E">
        <w:rPr>
          <w:color w:val="000000" w:themeColor="text1"/>
          <w:szCs w:val="24"/>
        </w:rPr>
        <w:t xml:space="preserve"> </w:t>
      </w:r>
      <w:r w:rsidRPr="00E3502E">
        <w:rPr>
          <w:bCs/>
          <w:color w:val="000000" w:themeColor="text1"/>
          <w:szCs w:val="24"/>
        </w:rPr>
        <w:t xml:space="preserve">For the purposes of reporting measurable skill gain, each program entry per participant during the reporting period is considered a period of participation. </w:t>
      </w:r>
    </w:p>
    <w:p w14:paraId="17A68E42" w14:textId="77777777" w:rsidR="006C0F11" w:rsidRPr="00E3502E" w:rsidRDefault="006C0F11" w:rsidP="006C0F11">
      <w:pPr>
        <w:jc w:val="both"/>
        <w:rPr>
          <w:szCs w:val="24"/>
        </w:rPr>
      </w:pPr>
    </w:p>
    <w:p w14:paraId="6BAC2F2D" w14:textId="53D07C34" w:rsidR="006C0F11" w:rsidRPr="00E3502E" w:rsidRDefault="006C0F11" w:rsidP="006C0F11">
      <w:pPr>
        <w:jc w:val="both"/>
        <w:rPr>
          <w:szCs w:val="24"/>
        </w:rPr>
      </w:pPr>
      <w:r w:rsidRPr="00E3502E">
        <w:rPr>
          <w:szCs w:val="24"/>
        </w:rPr>
        <w:t xml:space="preserve">Programs will report performance based on a participant’s Periods of Participation (POP).   A POP is defined as a period between a student’s enrollment and exit, provided </w:t>
      </w:r>
      <w:r w:rsidR="00533EF7" w:rsidRPr="00E3502E">
        <w:rPr>
          <w:szCs w:val="24"/>
        </w:rPr>
        <w:t>they</w:t>
      </w:r>
      <w:r w:rsidRPr="00E3502E">
        <w:rPr>
          <w:szCs w:val="24"/>
        </w:rPr>
        <w:t xml:space="preserve"> </w:t>
      </w:r>
      <w:r w:rsidR="00533EF7" w:rsidRPr="00E3502E">
        <w:rPr>
          <w:szCs w:val="24"/>
        </w:rPr>
        <w:t>have</w:t>
      </w:r>
      <w:r w:rsidR="00491FF8" w:rsidRPr="00E3502E">
        <w:rPr>
          <w:szCs w:val="24"/>
        </w:rPr>
        <w:t xml:space="preserve"> </w:t>
      </w:r>
      <w:r w:rsidRPr="00E3502E">
        <w:rPr>
          <w:szCs w:val="24"/>
        </w:rPr>
        <w:t xml:space="preserve">received a minimum of 12 hours of service.  If a student leaves the program and returns after a minimum of 3 months of not having received services, </w:t>
      </w:r>
      <w:r w:rsidR="00533EF7" w:rsidRPr="00E3502E">
        <w:rPr>
          <w:szCs w:val="24"/>
        </w:rPr>
        <w:t>they</w:t>
      </w:r>
      <w:r w:rsidRPr="00E3502E">
        <w:rPr>
          <w:szCs w:val="24"/>
        </w:rPr>
        <w:t xml:space="preserve"> will have begun a new POP.  ASISTS will track performance on multiple POPs for the same participant.  Final legislative direction will determine the</w:t>
      </w:r>
      <w:r w:rsidR="00E25B64">
        <w:rPr>
          <w:szCs w:val="24"/>
        </w:rPr>
        <w:t xml:space="preserve"> assess</w:t>
      </w:r>
      <w:r w:rsidR="00E25B64" w:rsidRPr="00E3502E">
        <w:rPr>
          <w:szCs w:val="24"/>
        </w:rPr>
        <w:t>ment</w:t>
      </w:r>
      <w:r w:rsidRPr="00E3502E">
        <w:rPr>
          <w:szCs w:val="24"/>
        </w:rPr>
        <w:t xml:space="preserve"> options for participants in each POP.  </w:t>
      </w:r>
    </w:p>
    <w:p w14:paraId="479AB557" w14:textId="77777777" w:rsidR="006C0F11" w:rsidRPr="00E3502E" w:rsidRDefault="006C0F11" w:rsidP="006C0F11">
      <w:pPr>
        <w:rPr>
          <w:color w:val="0070C0"/>
          <w:szCs w:val="24"/>
        </w:rPr>
      </w:pPr>
    </w:p>
    <w:p w14:paraId="152BA0B3" w14:textId="41511120" w:rsidR="006C0F11" w:rsidRPr="00E3502E" w:rsidRDefault="006C0F11" w:rsidP="006C0F11">
      <w:pPr>
        <w:jc w:val="both"/>
        <w:rPr>
          <w:bCs/>
          <w:color w:val="000000" w:themeColor="text1"/>
          <w:szCs w:val="24"/>
        </w:rPr>
      </w:pPr>
      <w:r w:rsidRPr="00E3502E">
        <w:rPr>
          <w:bCs/>
          <w:color w:val="000000" w:themeColor="text1"/>
          <w:szCs w:val="24"/>
        </w:rPr>
        <w:t xml:space="preserve">All participants, regardless of employment status, must be tracked for employment performance indicators.  This includes those participants who are employed at entry, unemployed at entry, those not in the labor force, and those seeking employment. The only exclusion are those participants served under WIOA Corrections Education. New York will participate in NYSDOL’s Unemployment Insurance (UI) data matching process. This process requires the participant’s Social Security Number, refugee number, or work visa number.  Participants without any one of these numbers must be tracked manually with documentation log of date, time, and response from </w:t>
      </w:r>
      <w:r w:rsidRPr="00E3502E">
        <w:rPr>
          <w:bCs/>
          <w:color w:val="000000" w:themeColor="text1"/>
          <w:szCs w:val="24"/>
        </w:rPr>
        <w:lastRenderedPageBreak/>
        <w:t xml:space="preserve">contact.  The data provided through the UI database </w:t>
      </w:r>
      <w:proofErr w:type="gramStart"/>
      <w:r w:rsidR="002B1820" w:rsidRPr="00E3502E">
        <w:rPr>
          <w:bCs/>
          <w:color w:val="000000" w:themeColor="text1"/>
          <w:szCs w:val="24"/>
        </w:rPr>
        <w:t>includes</w:t>
      </w:r>
      <w:r w:rsidR="002B1820">
        <w:rPr>
          <w:bCs/>
          <w:color w:val="000000" w:themeColor="text1"/>
          <w:szCs w:val="24"/>
        </w:rPr>
        <w:t>:</w:t>
      </w:r>
      <w:proofErr w:type="gramEnd"/>
      <w:r w:rsidRPr="00E3502E">
        <w:rPr>
          <w:bCs/>
          <w:color w:val="000000" w:themeColor="text1"/>
          <w:szCs w:val="24"/>
        </w:rPr>
        <w:t xml:space="preserve"> employer name, employer contact information, date of employment, federal employer identification number (FEIN), and wage information.  These data will be retrieved from the UI database when the Social Security Number, refugee number, or work visa number is recorded for the participant. Tracking will occur in the second quarter after the exit date at which time data will be recorded regarding participants who are in unsubsidized employment and their median earnings.  In the fourth quarter after exit, participants will again be tracked for employment status.  </w:t>
      </w:r>
    </w:p>
    <w:p w14:paraId="45C0C18D" w14:textId="77777777" w:rsidR="006C0F11" w:rsidRPr="00E3502E" w:rsidRDefault="006C0F11" w:rsidP="006C0F11">
      <w:pPr>
        <w:rPr>
          <w:color w:val="0070C0"/>
          <w:szCs w:val="24"/>
        </w:rPr>
      </w:pPr>
    </w:p>
    <w:p w14:paraId="158ED7B1" w14:textId="20BF8E27" w:rsidR="006C0F11" w:rsidRPr="00E3502E" w:rsidRDefault="006C0F11" w:rsidP="006C0F11">
      <w:pPr>
        <w:jc w:val="both"/>
        <w:rPr>
          <w:color w:val="000000" w:themeColor="text1"/>
          <w:szCs w:val="24"/>
        </w:rPr>
      </w:pPr>
      <w:r w:rsidRPr="00E3502E">
        <w:rPr>
          <w:color w:val="000000" w:themeColor="text1"/>
          <w:szCs w:val="24"/>
        </w:rPr>
        <w:t>Measurable Skill Gain (MSG) will be counted when participants demonstrate the advancement of at least one Educational Functioning Level (EFL) of a participant who is receiving instruction; EFL</w:t>
      </w:r>
      <w:r w:rsidR="00E25B64">
        <w:rPr>
          <w:color w:val="000000" w:themeColor="text1"/>
          <w:szCs w:val="24"/>
        </w:rPr>
        <w:t xml:space="preserve"> </w:t>
      </w:r>
      <w:r w:rsidRPr="00E3502E">
        <w:rPr>
          <w:color w:val="000000" w:themeColor="text1"/>
          <w:szCs w:val="24"/>
        </w:rPr>
        <w:t xml:space="preserve">descriptors can be found </w:t>
      </w:r>
      <w:r w:rsidR="00092738">
        <w:rPr>
          <w:color w:val="000000" w:themeColor="text1"/>
          <w:szCs w:val="24"/>
        </w:rPr>
        <w:t>at</w:t>
      </w:r>
      <w:r w:rsidR="00CF77A3">
        <w:rPr>
          <w:color w:val="000000" w:themeColor="text1"/>
          <w:szCs w:val="24"/>
        </w:rPr>
        <w:t xml:space="preserve"> the </w:t>
      </w:r>
      <w:hyperlink r:id="rId81" w:history="1">
        <w:r w:rsidR="00CF77A3" w:rsidRPr="00092738">
          <w:rPr>
            <w:rStyle w:val="Hyperlink"/>
            <w:szCs w:val="24"/>
          </w:rPr>
          <w:t>Accountability for New York State Adult Educati</w:t>
        </w:r>
        <w:r w:rsidR="00092738" w:rsidRPr="00092738">
          <w:rPr>
            <w:rStyle w:val="Hyperlink"/>
            <w:szCs w:val="24"/>
          </w:rPr>
          <w:t>o</w:t>
        </w:r>
        <w:r w:rsidR="00CF77A3" w:rsidRPr="00092738">
          <w:rPr>
            <w:rStyle w:val="Hyperlink"/>
            <w:szCs w:val="24"/>
          </w:rPr>
          <w:t>n</w:t>
        </w:r>
      </w:hyperlink>
      <w:r w:rsidR="00CF77A3">
        <w:rPr>
          <w:color w:val="000000" w:themeColor="text1"/>
          <w:szCs w:val="24"/>
        </w:rPr>
        <w:t xml:space="preserve"> website.</w:t>
      </w:r>
      <w:r w:rsidRPr="00E3502E">
        <w:rPr>
          <w:color w:val="000000" w:themeColor="text1"/>
          <w:szCs w:val="24"/>
        </w:rPr>
        <w:t>at</w:t>
      </w:r>
      <w:r w:rsidR="00463D5E" w:rsidRPr="00E3502E">
        <w:rPr>
          <w:color w:val="000000" w:themeColor="text1"/>
          <w:szCs w:val="24"/>
        </w:rPr>
        <w:t>:</w:t>
      </w:r>
      <w:r w:rsidRPr="00E3502E">
        <w:rPr>
          <w:color w:val="000000" w:themeColor="text1"/>
          <w:szCs w:val="24"/>
        </w:rPr>
        <w:t xml:space="preserve"> </w:t>
      </w:r>
    </w:p>
    <w:p w14:paraId="23F55D52" w14:textId="77777777" w:rsidR="006C0F11" w:rsidRPr="00E3502E" w:rsidRDefault="006C0F11" w:rsidP="006C0F11">
      <w:pPr>
        <w:jc w:val="both"/>
        <w:rPr>
          <w:color w:val="000000" w:themeColor="text1"/>
          <w:szCs w:val="24"/>
        </w:rPr>
      </w:pPr>
    </w:p>
    <w:p w14:paraId="1709D939" w14:textId="77777777" w:rsidR="006C0F11" w:rsidRPr="00E3502E" w:rsidRDefault="006C0F11" w:rsidP="006C0F11">
      <w:pPr>
        <w:jc w:val="both"/>
        <w:rPr>
          <w:color w:val="000000" w:themeColor="text1"/>
          <w:szCs w:val="24"/>
        </w:rPr>
      </w:pPr>
      <w:r w:rsidRPr="00E3502E">
        <w:rPr>
          <w:color w:val="000000" w:themeColor="text1"/>
          <w:szCs w:val="24"/>
        </w:rPr>
        <w:t xml:space="preserve">Measurable Skill Gain will be counted when: </w:t>
      </w:r>
    </w:p>
    <w:p w14:paraId="6FDF2FA7" w14:textId="2F8EB1C0" w:rsidR="006C0F11" w:rsidRPr="00E3502E" w:rsidRDefault="006C0F11" w:rsidP="005C6384">
      <w:pPr>
        <w:numPr>
          <w:ilvl w:val="0"/>
          <w:numId w:val="51"/>
        </w:numPr>
        <w:ind w:left="720"/>
        <w:jc w:val="both"/>
        <w:rPr>
          <w:color w:val="000000" w:themeColor="text1"/>
          <w:szCs w:val="24"/>
        </w:rPr>
      </w:pPr>
      <w:r w:rsidRPr="00E3502E">
        <w:rPr>
          <w:color w:val="000000" w:themeColor="text1"/>
          <w:szCs w:val="24"/>
        </w:rPr>
        <w:t xml:space="preserve">Comparing the participant’s initial lowest Educational Functioning Level, as measured by a NYSED approved pre-test, with the participant’s educational functioning level, as measured by an NYSED approved post-test in the lowest score area. </w:t>
      </w:r>
    </w:p>
    <w:p w14:paraId="6034129A" w14:textId="77777777" w:rsidR="006C0F11" w:rsidRPr="00E3502E" w:rsidRDefault="006C0F11" w:rsidP="005C6384">
      <w:pPr>
        <w:numPr>
          <w:ilvl w:val="0"/>
          <w:numId w:val="51"/>
        </w:numPr>
        <w:ind w:left="720"/>
        <w:contextualSpacing/>
        <w:jc w:val="both"/>
        <w:rPr>
          <w:color w:val="000000" w:themeColor="text1"/>
          <w:szCs w:val="24"/>
        </w:rPr>
      </w:pPr>
      <w:r w:rsidRPr="00E3502E">
        <w:rPr>
          <w:color w:val="000000" w:themeColor="text1"/>
          <w:szCs w:val="24"/>
        </w:rPr>
        <w:t>States may report an MSG for participants who achieve a NYS High School Equivalency diploma.</w:t>
      </w:r>
    </w:p>
    <w:p w14:paraId="48BA7E61" w14:textId="77777777" w:rsidR="006C0F11" w:rsidRPr="00E3502E" w:rsidRDefault="006C0F11" w:rsidP="005C6384">
      <w:pPr>
        <w:numPr>
          <w:ilvl w:val="0"/>
          <w:numId w:val="51"/>
        </w:numPr>
        <w:ind w:left="720"/>
        <w:contextualSpacing/>
        <w:jc w:val="both"/>
        <w:rPr>
          <w:color w:val="000000" w:themeColor="text1"/>
          <w:szCs w:val="24"/>
        </w:rPr>
      </w:pPr>
      <w:r w:rsidRPr="00E3502E">
        <w:rPr>
          <w:color w:val="000000" w:themeColor="text1"/>
          <w:szCs w:val="24"/>
        </w:rPr>
        <w:t>States may also report those achieving the HSE diploma as a credential attainment after the participant has entered postsecondary education apprenticeship programs, or training or entered employment in the year following their exit.   When a participant passes an exam required for a particular demand occupation or demonstrates progress in attaining technical or occupational skills as evidenced by trade-related benchmarks such as knowledge-based exams, measurable skill gain will be counted.  These must have prior approval from the Local Workforce Development Board.</w:t>
      </w:r>
    </w:p>
    <w:p w14:paraId="358F2050" w14:textId="77777777" w:rsidR="006C0F11" w:rsidRPr="00E3502E" w:rsidRDefault="006C0F11" w:rsidP="006C0F11">
      <w:pPr>
        <w:contextualSpacing/>
        <w:jc w:val="both"/>
        <w:rPr>
          <w:color w:val="000000" w:themeColor="text1"/>
          <w:szCs w:val="24"/>
        </w:rPr>
      </w:pPr>
    </w:p>
    <w:p w14:paraId="4ED76511" w14:textId="06BC30A1" w:rsidR="006C0F11" w:rsidRPr="00E3502E" w:rsidRDefault="006C0F11" w:rsidP="006C0F11">
      <w:pPr>
        <w:jc w:val="both"/>
        <w:rPr>
          <w:color w:val="000000" w:themeColor="text1"/>
          <w:szCs w:val="24"/>
        </w:rPr>
      </w:pPr>
      <w:r w:rsidRPr="00E3502E">
        <w:rPr>
          <w:color w:val="000000" w:themeColor="text1"/>
          <w:szCs w:val="24"/>
        </w:rPr>
        <w:t xml:space="preserve">ISRF data, attendance data, assessment data, and employment tracking data must be entered in ASISTS. These data from the previous month must be recorded in ASISTS no later than </w:t>
      </w:r>
      <w:r w:rsidR="00D7588C" w:rsidRPr="00E3502E">
        <w:rPr>
          <w:color w:val="000000" w:themeColor="text1"/>
          <w:szCs w:val="24"/>
        </w:rPr>
        <w:t xml:space="preserve">one month after the month in which the attendance accrued. </w:t>
      </w:r>
      <w:r w:rsidRPr="00E3502E">
        <w:rPr>
          <w:color w:val="000000" w:themeColor="text1"/>
          <w:szCs w:val="24"/>
        </w:rPr>
        <w:t xml:space="preserve">(Example: </w:t>
      </w:r>
      <w:r w:rsidR="00A94520" w:rsidRPr="00E3502E">
        <w:rPr>
          <w:color w:val="000000" w:themeColor="text1"/>
          <w:szCs w:val="24"/>
        </w:rPr>
        <w:t>September</w:t>
      </w:r>
      <w:r w:rsidR="005B3A91" w:rsidRPr="00E3502E">
        <w:rPr>
          <w:color w:val="000000" w:themeColor="text1"/>
          <w:szCs w:val="24"/>
        </w:rPr>
        <w:t xml:space="preserve"> 2024</w:t>
      </w:r>
      <w:r w:rsidRPr="00E3502E">
        <w:rPr>
          <w:color w:val="000000" w:themeColor="text1"/>
          <w:szCs w:val="24"/>
        </w:rPr>
        <w:t xml:space="preserve"> data must be entered no later than October </w:t>
      </w:r>
      <w:r w:rsidR="005B3A91" w:rsidRPr="00E3502E">
        <w:rPr>
          <w:color w:val="000000" w:themeColor="text1"/>
          <w:szCs w:val="24"/>
        </w:rPr>
        <w:t>31, 2024</w:t>
      </w:r>
      <w:r w:rsidRPr="00E3502E">
        <w:rPr>
          <w:color w:val="000000" w:themeColor="text1"/>
          <w:szCs w:val="24"/>
        </w:rPr>
        <w:t>)</w:t>
      </w:r>
    </w:p>
    <w:p w14:paraId="384D2C5F" w14:textId="77777777" w:rsidR="006C0F11" w:rsidRPr="00E3502E" w:rsidRDefault="006C0F11" w:rsidP="006C0F11">
      <w:pPr>
        <w:jc w:val="both"/>
        <w:rPr>
          <w:szCs w:val="24"/>
        </w:rPr>
      </w:pPr>
    </w:p>
    <w:p w14:paraId="03AC0145" w14:textId="77777777" w:rsidR="006C0F11" w:rsidRPr="00E3502E" w:rsidRDefault="006C0F11" w:rsidP="006C0F11">
      <w:pPr>
        <w:jc w:val="both"/>
        <w:rPr>
          <w:szCs w:val="24"/>
        </w:rPr>
      </w:pPr>
      <w:r w:rsidRPr="00E3502E">
        <w:rPr>
          <w:szCs w:val="24"/>
        </w:rPr>
        <w:t>Program data will be reviewed for completeness according to the following dates:</w:t>
      </w:r>
    </w:p>
    <w:p w14:paraId="78B975DA" w14:textId="77777777" w:rsidR="006C0F11" w:rsidRPr="00E3502E" w:rsidRDefault="006C0F11" w:rsidP="006C0F11">
      <w:pPr>
        <w:jc w:val="both"/>
        <w:rPr>
          <w:szCs w:val="24"/>
          <w:vertAlign w:val="superscript"/>
        </w:rPr>
      </w:pPr>
      <w:r w:rsidRPr="00E3502E">
        <w:rPr>
          <w:szCs w:val="24"/>
        </w:rPr>
        <w:t>Quarter I (7/01-9/30) data entered and reviewed by 10/31;</w:t>
      </w:r>
    </w:p>
    <w:p w14:paraId="7DEB1877" w14:textId="77777777" w:rsidR="006C0F11" w:rsidRPr="00E3502E" w:rsidRDefault="006C0F11" w:rsidP="006C0F11">
      <w:pPr>
        <w:jc w:val="both"/>
        <w:rPr>
          <w:szCs w:val="24"/>
        </w:rPr>
      </w:pPr>
      <w:r w:rsidRPr="00E3502E">
        <w:rPr>
          <w:szCs w:val="24"/>
        </w:rPr>
        <w:t>Quarter II (10/01-12/31) data entered and reviewed by 1/31;</w:t>
      </w:r>
    </w:p>
    <w:p w14:paraId="3F167934" w14:textId="77777777" w:rsidR="006C0F11" w:rsidRPr="00E3502E" w:rsidRDefault="006C0F11" w:rsidP="006C0F11">
      <w:pPr>
        <w:jc w:val="both"/>
        <w:rPr>
          <w:szCs w:val="24"/>
        </w:rPr>
      </w:pPr>
      <w:r w:rsidRPr="00E3502E">
        <w:rPr>
          <w:szCs w:val="24"/>
        </w:rPr>
        <w:t>Quarter III (1/01-3/31) data entered and reviewed by 4/30;</w:t>
      </w:r>
    </w:p>
    <w:p w14:paraId="5C348FFD" w14:textId="1045E58D" w:rsidR="006C0F11" w:rsidRPr="00E3502E" w:rsidRDefault="006C0F11" w:rsidP="006C0F11">
      <w:pPr>
        <w:jc w:val="both"/>
        <w:rPr>
          <w:szCs w:val="24"/>
        </w:rPr>
      </w:pPr>
      <w:r w:rsidRPr="00E3502E">
        <w:rPr>
          <w:szCs w:val="24"/>
        </w:rPr>
        <w:t>Quarter IV * (4/01-6/30) data entered and reviewed by 7/31</w:t>
      </w:r>
      <w:r w:rsidR="0014182C" w:rsidRPr="00E3502E">
        <w:rPr>
          <w:szCs w:val="24"/>
        </w:rPr>
        <w:t>.</w:t>
      </w:r>
    </w:p>
    <w:p w14:paraId="6784BD6A" w14:textId="77777777" w:rsidR="006C0F11" w:rsidRPr="00E3502E" w:rsidRDefault="006C0F11" w:rsidP="006C0F11">
      <w:pPr>
        <w:jc w:val="both"/>
        <w:rPr>
          <w:szCs w:val="24"/>
        </w:rPr>
      </w:pPr>
    </w:p>
    <w:p w14:paraId="6A6389E9" w14:textId="77777777" w:rsidR="006C0F11" w:rsidRPr="00E3502E" w:rsidRDefault="006C0F11" w:rsidP="006C0F11">
      <w:pPr>
        <w:jc w:val="both"/>
        <w:rPr>
          <w:szCs w:val="24"/>
        </w:rPr>
      </w:pPr>
      <w:r w:rsidRPr="00E3502E">
        <w:rPr>
          <w:szCs w:val="24"/>
        </w:rPr>
        <w:t xml:space="preserve">*The program has until 8/15 of each funding year to finalize the annual data submitted over the previous four quarters. It is the responsibility of the program to have data entry up to date for each quarter. This annual data submission date is subject to change. </w:t>
      </w:r>
    </w:p>
    <w:p w14:paraId="07AE99E6" w14:textId="77777777" w:rsidR="006C0F11" w:rsidRPr="00E3502E" w:rsidRDefault="006C0F11" w:rsidP="006C0F11">
      <w:pPr>
        <w:jc w:val="both"/>
        <w:rPr>
          <w:szCs w:val="24"/>
        </w:rPr>
      </w:pPr>
    </w:p>
    <w:p w14:paraId="5052AF65" w14:textId="158D32F6" w:rsidR="006C0F11" w:rsidRPr="00E3502E" w:rsidRDefault="006C0F11" w:rsidP="006C0F11">
      <w:pPr>
        <w:rPr>
          <w:b/>
          <w:szCs w:val="24"/>
        </w:rPr>
      </w:pPr>
      <w:r w:rsidRPr="00E3502E">
        <w:rPr>
          <w:b/>
          <w:szCs w:val="24"/>
        </w:rPr>
        <w:t xml:space="preserve">Corrective Action Plan (CAP) </w:t>
      </w:r>
    </w:p>
    <w:p w14:paraId="64E8D524" w14:textId="77777777" w:rsidR="00C31015" w:rsidRPr="00E3502E" w:rsidRDefault="00C31015" w:rsidP="006C0F11">
      <w:pPr>
        <w:rPr>
          <w:b/>
          <w:szCs w:val="24"/>
        </w:rPr>
      </w:pPr>
    </w:p>
    <w:p w14:paraId="0F1FA14B" w14:textId="4CADFBE3" w:rsidR="006C0F11" w:rsidRPr="00E3502E" w:rsidRDefault="00CA66BE" w:rsidP="006C0F11">
      <w:pPr>
        <w:jc w:val="both"/>
        <w:rPr>
          <w:szCs w:val="24"/>
        </w:rPr>
      </w:pPr>
      <w:r w:rsidRPr="00E3502E">
        <w:rPr>
          <w:szCs w:val="24"/>
        </w:rPr>
        <w:t>ACCES-AEPP</w:t>
      </w:r>
      <w:r w:rsidR="006C0F11" w:rsidRPr="00E3502E">
        <w:rPr>
          <w:szCs w:val="24"/>
        </w:rPr>
        <w:t xml:space="preserve"> issues a Program Evaluation Report and NYSED Report Card for each funded program.  The annual Program Evaluation Report will identify whether the agency has met the New York State annual benchmarks for NRS measurable gain and employment tracking.   Aggregate benchmarks are set annually by </w:t>
      </w:r>
      <w:r w:rsidRPr="00E3502E">
        <w:rPr>
          <w:szCs w:val="24"/>
        </w:rPr>
        <w:t>ACCES-AEPP</w:t>
      </w:r>
      <w:r w:rsidR="006C0F11" w:rsidRPr="00E3502E">
        <w:rPr>
          <w:szCs w:val="24"/>
        </w:rPr>
        <w:t xml:space="preserve"> based upon NRS targets negotiated with </w:t>
      </w:r>
      <w:r w:rsidR="006C0F11" w:rsidRPr="00E3502E">
        <w:rPr>
          <w:szCs w:val="24"/>
        </w:rPr>
        <w:lastRenderedPageBreak/>
        <w:t xml:space="preserve">the U.S. Department of Education and previous year performance data from programs funded by NYSED.  </w:t>
      </w:r>
    </w:p>
    <w:p w14:paraId="4B7B676D" w14:textId="77777777" w:rsidR="006C0F11" w:rsidRPr="00E3502E" w:rsidRDefault="006C0F11" w:rsidP="006C0F11">
      <w:pPr>
        <w:jc w:val="both"/>
        <w:rPr>
          <w:szCs w:val="24"/>
        </w:rPr>
      </w:pPr>
    </w:p>
    <w:p w14:paraId="583BAEBE" w14:textId="77777777" w:rsidR="006C0F11" w:rsidRPr="00E3502E" w:rsidRDefault="006C0F11" w:rsidP="006C0F11">
      <w:pPr>
        <w:jc w:val="both"/>
        <w:rPr>
          <w:szCs w:val="24"/>
        </w:rPr>
      </w:pPr>
      <w:r w:rsidRPr="00E3502E">
        <w:rPr>
          <w:szCs w:val="24"/>
        </w:rPr>
        <w:t xml:space="preserve">Measurable Skill Gain targets will be publicized annually and will be set for each Educational Functioning Level. In addition to performance targets, programs will be assessed annually for compliance with WIOA Title II.  </w:t>
      </w:r>
    </w:p>
    <w:p w14:paraId="04AB8951" w14:textId="77777777" w:rsidR="006C0F11" w:rsidRPr="00E3502E" w:rsidRDefault="006C0F11" w:rsidP="006C0F11">
      <w:pPr>
        <w:jc w:val="both"/>
        <w:rPr>
          <w:szCs w:val="24"/>
        </w:rPr>
      </w:pPr>
    </w:p>
    <w:p w14:paraId="43BF972E" w14:textId="327D9843" w:rsidR="006C0F11" w:rsidRPr="00E3502E" w:rsidRDefault="006C0F11" w:rsidP="006C0F11">
      <w:pPr>
        <w:jc w:val="both"/>
        <w:rPr>
          <w:szCs w:val="24"/>
        </w:rPr>
      </w:pPr>
      <w:r w:rsidRPr="00E3502E">
        <w:rPr>
          <w:szCs w:val="24"/>
        </w:rPr>
        <w:t xml:space="preserve">In addition to the possibility of corrective action taken for programs that do not meet benchmarks, </w:t>
      </w:r>
      <w:r w:rsidR="00CA66BE" w:rsidRPr="00E3502E">
        <w:rPr>
          <w:szCs w:val="24"/>
        </w:rPr>
        <w:t>ACCES-AEPP</w:t>
      </w:r>
      <w:r w:rsidRPr="00E3502E">
        <w:rPr>
          <w:szCs w:val="24"/>
        </w:rPr>
        <w:t xml:space="preserve"> also reserves the right to place a program under corrective action when the program’s enrollment does not meet the program’s proposed enrollment for each program funded under this RFP. </w:t>
      </w:r>
    </w:p>
    <w:p w14:paraId="2817A6BD" w14:textId="77777777" w:rsidR="006C0F11" w:rsidRPr="00E3502E" w:rsidRDefault="006C0F11" w:rsidP="006C0F11">
      <w:pPr>
        <w:jc w:val="both"/>
        <w:rPr>
          <w:szCs w:val="24"/>
        </w:rPr>
      </w:pPr>
    </w:p>
    <w:p w14:paraId="2E647122" w14:textId="7C7589C5" w:rsidR="006C0F11" w:rsidRPr="00E3502E" w:rsidRDefault="006C0F11" w:rsidP="006C0F11">
      <w:pPr>
        <w:jc w:val="both"/>
        <w:rPr>
          <w:szCs w:val="24"/>
        </w:rPr>
      </w:pPr>
      <w:r w:rsidRPr="00E3502E">
        <w:rPr>
          <w:szCs w:val="24"/>
        </w:rPr>
        <w:t xml:space="preserve">Programs that do not meet these New York State annual benchmarks and program expectations will be required to undertake a formal Corrective Action Plan process (CAP). The program must submit and receive </w:t>
      </w:r>
      <w:r w:rsidR="00CA66BE" w:rsidRPr="00E3502E">
        <w:rPr>
          <w:szCs w:val="24"/>
        </w:rPr>
        <w:t>ACCES-AEPP</w:t>
      </w:r>
      <w:r w:rsidRPr="00E3502E">
        <w:rPr>
          <w:szCs w:val="24"/>
        </w:rPr>
        <w:t xml:space="preserve"> approval for a comprehensive CAP plan that identifies specific steps for meeting the New York State annual benchmarks and WIOA Title II funding requirements within 90 days of notice of corrective action status. For programs identified for corrective action in </w:t>
      </w:r>
      <w:r w:rsidRPr="00E3502E">
        <w:rPr>
          <w:color w:val="000000" w:themeColor="text1"/>
          <w:szCs w:val="24"/>
        </w:rPr>
        <w:t>October 20</w:t>
      </w:r>
      <w:r w:rsidR="00B73746" w:rsidRPr="00E3502E">
        <w:rPr>
          <w:color w:val="000000" w:themeColor="text1"/>
          <w:szCs w:val="24"/>
        </w:rPr>
        <w:t>24</w:t>
      </w:r>
      <w:r w:rsidRPr="00E3502E">
        <w:rPr>
          <w:color w:val="000000" w:themeColor="text1"/>
          <w:szCs w:val="24"/>
        </w:rPr>
        <w:t xml:space="preserve"> or October of 202</w:t>
      </w:r>
      <w:r w:rsidR="00B73746" w:rsidRPr="00E3502E">
        <w:rPr>
          <w:color w:val="000000" w:themeColor="text1"/>
          <w:szCs w:val="24"/>
        </w:rPr>
        <w:t>5</w:t>
      </w:r>
      <w:r w:rsidRPr="00E3502E">
        <w:rPr>
          <w:color w:val="000000" w:themeColor="text1"/>
          <w:szCs w:val="24"/>
        </w:rPr>
        <w:t xml:space="preserve">, they must meet their annual benchmarks by June 30, </w:t>
      </w:r>
      <w:r w:rsidR="00A60D4B" w:rsidRPr="00E3502E">
        <w:rPr>
          <w:color w:val="000000" w:themeColor="text1"/>
          <w:szCs w:val="24"/>
        </w:rPr>
        <w:t>2025,</w:t>
      </w:r>
      <w:r w:rsidRPr="00E3502E">
        <w:rPr>
          <w:color w:val="000000" w:themeColor="text1"/>
          <w:szCs w:val="24"/>
        </w:rPr>
        <w:t xml:space="preserve"> and June 30, 202</w:t>
      </w:r>
      <w:r w:rsidR="00B73746" w:rsidRPr="00E3502E">
        <w:rPr>
          <w:color w:val="000000" w:themeColor="text1"/>
          <w:szCs w:val="24"/>
        </w:rPr>
        <w:t>6</w:t>
      </w:r>
      <w:r w:rsidRPr="00E3502E">
        <w:rPr>
          <w:szCs w:val="24"/>
        </w:rPr>
        <w:t xml:space="preserve">, respectively or risk funding adjustments. </w:t>
      </w:r>
    </w:p>
    <w:p w14:paraId="5E550256" w14:textId="77777777" w:rsidR="006C0F11" w:rsidRPr="00E3502E" w:rsidRDefault="006C0F11" w:rsidP="006C0F11">
      <w:pPr>
        <w:jc w:val="both"/>
        <w:rPr>
          <w:szCs w:val="24"/>
        </w:rPr>
      </w:pPr>
    </w:p>
    <w:p w14:paraId="7E47870A" w14:textId="19C6F2C3" w:rsidR="006C0F11" w:rsidRPr="00E3502E" w:rsidRDefault="006C0F11" w:rsidP="006C0F11">
      <w:pPr>
        <w:jc w:val="both"/>
        <w:rPr>
          <w:szCs w:val="24"/>
        </w:rPr>
      </w:pPr>
      <w:r w:rsidRPr="00E3502E">
        <w:rPr>
          <w:szCs w:val="24"/>
        </w:rPr>
        <w:t xml:space="preserve">When the Corrective Action Plan process is initiated, </w:t>
      </w:r>
      <w:r w:rsidR="00CA66BE" w:rsidRPr="00E3502E">
        <w:rPr>
          <w:szCs w:val="24"/>
        </w:rPr>
        <w:t>ACCES-AEPP</w:t>
      </w:r>
      <w:r w:rsidRPr="00E3502E">
        <w:rPr>
          <w:szCs w:val="24"/>
        </w:rPr>
        <w:t xml:space="preserve"> staff will conduct conference calls/webinars to include the local program staff identified by the adult education director, the NRS </w:t>
      </w:r>
      <w:r w:rsidR="0099672F" w:rsidRPr="00E3502E">
        <w:rPr>
          <w:szCs w:val="24"/>
        </w:rPr>
        <w:t>Director</w:t>
      </w:r>
      <w:r w:rsidRPr="00E3502E">
        <w:rPr>
          <w:szCs w:val="24"/>
        </w:rPr>
        <w:t xml:space="preserve"> under contract with </w:t>
      </w:r>
      <w:r w:rsidR="00CA66BE" w:rsidRPr="00E3502E">
        <w:rPr>
          <w:szCs w:val="24"/>
        </w:rPr>
        <w:t>ACCES-AEPP</w:t>
      </w:r>
      <w:r w:rsidRPr="00E3502E">
        <w:rPr>
          <w:szCs w:val="24"/>
        </w:rPr>
        <w:t xml:space="preserve"> and the program’s RAEN director to track progress toward meeting the New York State annual benchmarks. For a program placed in CAP in</w:t>
      </w:r>
      <w:r w:rsidR="00B73746" w:rsidRPr="00E3502E">
        <w:rPr>
          <w:szCs w:val="24"/>
        </w:rPr>
        <w:t xml:space="preserve"> 2024</w:t>
      </w:r>
      <w:r w:rsidRPr="00E3502E">
        <w:rPr>
          <w:szCs w:val="24"/>
        </w:rPr>
        <w:t xml:space="preserve"> and annually thereafter, the program will have one year to raise performance to meet or exceed the New York State annual benchmarks. Programs may lose funding if the benchmarks are not met</w:t>
      </w:r>
      <w:r w:rsidR="00E26C64" w:rsidRPr="00E3502E">
        <w:rPr>
          <w:szCs w:val="24"/>
        </w:rPr>
        <w:t>,</w:t>
      </w:r>
      <w:r w:rsidRPr="00E3502E">
        <w:rPr>
          <w:szCs w:val="24"/>
        </w:rPr>
        <w:t xml:space="preserve"> or the program does not meet their proposed enrollment.</w:t>
      </w:r>
    </w:p>
    <w:p w14:paraId="191476C2" w14:textId="77777777" w:rsidR="006C0F11" w:rsidRPr="00E3502E" w:rsidRDefault="006C0F11" w:rsidP="006C0F11">
      <w:pPr>
        <w:jc w:val="both"/>
        <w:rPr>
          <w:szCs w:val="24"/>
        </w:rPr>
      </w:pPr>
    </w:p>
    <w:p w14:paraId="411CA826" w14:textId="77777777" w:rsidR="006C0F11" w:rsidRPr="00E3502E" w:rsidRDefault="006C0F11" w:rsidP="006C0F11">
      <w:pPr>
        <w:jc w:val="both"/>
        <w:rPr>
          <w:szCs w:val="24"/>
        </w:rPr>
      </w:pPr>
      <w:r w:rsidRPr="00E3502E">
        <w:rPr>
          <w:b/>
          <w:szCs w:val="24"/>
        </w:rPr>
        <w:t>Program Improvement Team</w:t>
      </w:r>
    </w:p>
    <w:p w14:paraId="036B9213" w14:textId="77777777" w:rsidR="006C0F11" w:rsidRPr="00E3502E" w:rsidRDefault="006C0F11" w:rsidP="006C0F11">
      <w:pPr>
        <w:jc w:val="both"/>
        <w:rPr>
          <w:szCs w:val="24"/>
        </w:rPr>
      </w:pPr>
    </w:p>
    <w:p w14:paraId="50CF9554" w14:textId="3634E8B6" w:rsidR="006C0F11" w:rsidRPr="00E3502E" w:rsidRDefault="006C0F11" w:rsidP="006C0F11">
      <w:pPr>
        <w:jc w:val="both"/>
        <w:rPr>
          <w:szCs w:val="24"/>
        </w:rPr>
      </w:pPr>
      <w:r w:rsidRPr="00E3502E">
        <w:rPr>
          <w:szCs w:val="24"/>
        </w:rPr>
        <w:t xml:space="preserve">Every program must assemble a Program Improvement Team that will meet regularly to assess and review program data and recommend change.  The PIT should </w:t>
      </w:r>
      <w:r w:rsidR="00715C3A" w:rsidRPr="00E3502E">
        <w:rPr>
          <w:szCs w:val="24"/>
        </w:rPr>
        <w:t>consist</w:t>
      </w:r>
      <w:r w:rsidRPr="00E3502E">
        <w:rPr>
          <w:szCs w:val="24"/>
        </w:rPr>
        <w:t xml:space="preserve"> of the program director/manager, teachers, case managers, and data staff.</w:t>
      </w:r>
    </w:p>
    <w:p w14:paraId="62BA4BCC" w14:textId="77777777" w:rsidR="00D26547" w:rsidRPr="00E3502E" w:rsidRDefault="00D26547" w:rsidP="006C0F11">
      <w:pPr>
        <w:jc w:val="both"/>
        <w:rPr>
          <w:b/>
          <w:szCs w:val="24"/>
        </w:rPr>
      </w:pPr>
    </w:p>
    <w:p w14:paraId="677D90A7" w14:textId="2875C63C" w:rsidR="006C0F11" w:rsidRPr="00E3502E" w:rsidRDefault="006C0F11" w:rsidP="006C0F11">
      <w:pPr>
        <w:jc w:val="both"/>
        <w:rPr>
          <w:b/>
          <w:szCs w:val="24"/>
        </w:rPr>
      </w:pPr>
      <w:r w:rsidRPr="00E3502E">
        <w:rPr>
          <w:b/>
          <w:szCs w:val="24"/>
        </w:rPr>
        <w:t>Continuous Evaluation Process (CEP)</w:t>
      </w:r>
    </w:p>
    <w:p w14:paraId="4942C530" w14:textId="77777777" w:rsidR="00D26547" w:rsidRPr="00E3502E" w:rsidRDefault="00D26547" w:rsidP="006C0F11">
      <w:pPr>
        <w:jc w:val="both"/>
        <w:rPr>
          <w:b/>
          <w:szCs w:val="24"/>
        </w:rPr>
      </w:pPr>
    </w:p>
    <w:p w14:paraId="572353B9" w14:textId="5DA9F990" w:rsidR="006C0F11" w:rsidRPr="00E3502E" w:rsidRDefault="006C0F11" w:rsidP="006C0F11">
      <w:pPr>
        <w:jc w:val="both"/>
        <w:rPr>
          <w:szCs w:val="24"/>
        </w:rPr>
      </w:pPr>
      <w:r w:rsidRPr="00E3502E">
        <w:rPr>
          <w:szCs w:val="24"/>
        </w:rPr>
        <w:t xml:space="preserve">As part of the comprehensive Corrective Action Plan, there is a Continuous Evaluation Process (CEP) under which programs and NYSED will identify quarterly progress milestones on key indicators such as measurable gain that </w:t>
      </w:r>
      <w:proofErr w:type="gramStart"/>
      <w:r w:rsidRPr="00E3502E">
        <w:rPr>
          <w:szCs w:val="24"/>
        </w:rPr>
        <w:t>lead</w:t>
      </w:r>
      <w:proofErr w:type="gramEnd"/>
      <w:r w:rsidRPr="00E3502E">
        <w:rPr>
          <w:szCs w:val="24"/>
        </w:rPr>
        <w:t xml:space="preserve"> to meeting the New York State annual benchmarks within one year.  NYSED staff, the RAEN director, and the NRS </w:t>
      </w:r>
      <w:r w:rsidR="0099672F" w:rsidRPr="00E3502E">
        <w:rPr>
          <w:szCs w:val="24"/>
        </w:rPr>
        <w:t>Director</w:t>
      </w:r>
      <w:r w:rsidRPr="00E3502E">
        <w:rPr>
          <w:szCs w:val="24"/>
        </w:rPr>
        <w:t xml:space="preserve"> will conduct a quarterly review to determine whether approved quarterly milestones have been met for each agency on corrective action.  Failure to meet the quarterly progress milestones for any three consecutive quarters may result in the termination of the grant at the end of that program year.  Any award may be terminated as early as June 30</w:t>
      </w:r>
      <w:r w:rsidR="00B73746" w:rsidRPr="00E3502E">
        <w:rPr>
          <w:szCs w:val="24"/>
        </w:rPr>
        <w:t>, 2025.</w:t>
      </w:r>
      <w:r w:rsidRPr="00E3502E">
        <w:rPr>
          <w:szCs w:val="24"/>
        </w:rPr>
        <w:t xml:space="preserve">  </w:t>
      </w:r>
    </w:p>
    <w:p w14:paraId="014FC01F" w14:textId="77777777" w:rsidR="006C0F11" w:rsidRPr="00E3502E" w:rsidRDefault="006C0F11" w:rsidP="006C0F11">
      <w:pPr>
        <w:jc w:val="both"/>
        <w:rPr>
          <w:szCs w:val="24"/>
        </w:rPr>
      </w:pPr>
    </w:p>
    <w:p w14:paraId="6B8A058E" w14:textId="1336F640" w:rsidR="006C0F11" w:rsidRPr="00E3502E" w:rsidRDefault="006C0F11" w:rsidP="006C0F11">
      <w:pPr>
        <w:jc w:val="both"/>
        <w:rPr>
          <w:szCs w:val="24"/>
        </w:rPr>
      </w:pPr>
      <w:r w:rsidRPr="00E3502E">
        <w:rPr>
          <w:szCs w:val="24"/>
        </w:rPr>
        <w:t xml:space="preserve">Both the CAP process and CEP will be reported and tracked through the </w:t>
      </w:r>
      <w:hyperlink r:id="rId82" w:history="1">
        <w:r w:rsidR="00700D5F" w:rsidRPr="00700D5F">
          <w:rPr>
            <w:rStyle w:val="Hyperlink"/>
            <w:szCs w:val="24"/>
          </w:rPr>
          <w:t>Accountabi</w:t>
        </w:r>
        <w:r w:rsidR="00700D5F" w:rsidRPr="00700D5F">
          <w:rPr>
            <w:rStyle w:val="Hyperlink"/>
            <w:szCs w:val="24"/>
          </w:rPr>
          <w:t>l</w:t>
        </w:r>
        <w:r w:rsidR="00700D5F" w:rsidRPr="00700D5F">
          <w:rPr>
            <w:rStyle w:val="Hyperlink"/>
            <w:szCs w:val="24"/>
          </w:rPr>
          <w:t xml:space="preserve">ity </w:t>
        </w:r>
        <w:r w:rsidRPr="00700D5F">
          <w:rPr>
            <w:rStyle w:val="Hyperlink"/>
            <w:szCs w:val="24"/>
          </w:rPr>
          <w:t>website</w:t>
        </w:r>
      </w:hyperlink>
      <w:r w:rsidRPr="00E3502E">
        <w:rPr>
          <w:szCs w:val="24"/>
        </w:rPr>
        <w:t xml:space="preserve"> for each program funded through this RFP.</w:t>
      </w:r>
    </w:p>
    <w:p w14:paraId="2903FD71" w14:textId="77777777" w:rsidR="006C0F11" w:rsidRPr="00E3502E" w:rsidRDefault="006C0F11" w:rsidP="006C0F11">
      <w:pPr>
        <w:jc w:val="both"/>
        <w:rPr>
          <w:szCs w:val="24"/>
        </w:rPr>
      </w:pPr>
    </w:p>
    <w:p w14:paraId="191EA9CD" w14:textId="347BC7BD" w:rsidR="006C0F11" w:rsidRPr="00E3502E" w:rsidRDefault="006C0F11" w:rsidP="006C0F11">
      <w:pPr>
        <w:jc w:val="both"/>
        <w:rPr>
          <w:szCs w:val="24"/>
        </w:rPr>
      </w:pPr>
      <w:r w:rsidRPr="00E3502E">
        <w:rPr>
          <w:szCs w:val="24"/>
        </w:rPr>
        <w:lastRenderedPageBreak/>
        <w:t xml:space="preserve">Under the federal National Reporting System (NRS) for adult literacy programs, New York State, and ultimately local service providers, will be evaluated based on performance indicators.  All successful applicants must submit data based on the federal requirements of the NRS.  </w:t>
      </w:r>
      <w:r w:rsidR="00700D5F">
        <w:rPr>
          <w:szCs w:val="24"/>
        </w:rPr>
        <w:t xml:space="preserve">See the </w:t>
      </w:r>
      <w:hyperlink r:id="rId83" w:history="1">
        <w:r w:rsidR="00700D5F" w:rsidRPr="00700D5F">
          <w:rPr>
            <w:rStyle w:val="Hyperlink"/>
            <w:szCs w:val="24"/>
          </w:rPr>
          <w:t>N</w:t>
        </w:r>
        <w:r w:rsidR="00700D5F" w:rsidRPr="00700D5F">
          <w:rPr>
            <w:rStyle w:val="Hyperlink"/>
            <w:szCs w:val="24"/>
          </w:rPr>
          <w:t>R</w:t>
        </w:r>
        <w:r w:rsidR="00700D5F" w:rsidRPr="00700D5F">
          <w:rPr>
            <w:rStyle w:val="Hyperlink"/>
            <w:szCs w:val="24"/>
          </w:rPr>
          <w:t>S website</w:t>
        </w:r>
      </w:hyperlink>
      <w:r w:rsidR="00700D5F">
        <w:rPr>
          <w:szCs w:val="24"/>
        </w:rPr>
        <w:t xml:space="preserve"> for i</w:t>
      </w:r>
      <w:r w:rsidRPr="00E3502E">
        <w:rPr>
          <w:szCs w:val="24"/>
        </w:rPr>
        <w:t>nformation on the NRS</w:t>
      </w:r>
      <w:r w:rsidR="00700D5F">
        <w:rPr>
          <w:szCs w:val="24"/>
        </w:rPr>
        <w:t>.</w:t>
      </w:r>
      <w:r w:rsidRPr="00E3502E">
        <w:rPr>
          <w:szCs w:val="24"/>
        </w:rPr>
        <w:t xml:space="preserve"> </w:t>
      </w:r>
    </w:p>
    <w:p w14:paraId="4864D778" w14:textId="77777777" w:rsidR="006C0F11" w:rsidRPr="00E3502E" w:rsidRDefault="006C0F11" w:rsidP="006C0F11">
      <w:pPr>
        <w:jc w:val="both"/>
        <w:rPr>
          <w:szCs w:val="24"/>
        </w:rPr>
      </w:pPr>
    </w:p>
    <w:p w14:paraId="5FAAE0B2" w14:textId="4FE53CA6" w:rsidR="006C0F11" w:rsidRPr="00E3502E" w:rsidRDefault="006C0F11" w:rsidP="006C0F11">
      <w:pPr>
        <w:jc w:val="both"/>
        <w:rPr>
          <w:szCs w:val="24"/>
        </w:rPr>
      </w:pPr>
      <w:r w:rsidRPr="00E3502E">
        <w:rPr>
          <w:szCs w:val="24"/>
        </w:rPr>
        <w:t xml:space="preserve">Implementation of the NRS in New York State is through the ASISTS participant database.  Information about the ASISTS database can be found at the </w:t>
      </w:r>
      <w:hyperlink r:id="rId84" w:history="1">
        <w:r w:rsidRPr="00700D5F">
          <w:rPr>
            <w:rStyle w:val="Hyperlink"/>
            <w:szCs w:val="24"/>
          </w:rPr>
          <w:t>ASIS</w:t>
        </w:r>
        <w:r w:rsidRPr="00700D5F">
          <w:rPr>
            <w:rStyle w:val="Hyperlink"/>
            <w:szCs w:val="24"/>
          </w:rPr>
          <w:t>T</w:t>
        </w:r>
        <w:r w:rsidRPr="00700D5F">
          <w:rPr>
            <w:rStyle w:val="Hyperlink"/>
            <w:szCs w:val="24"/>
          </w:rPr>
          <w:t>S website</w:t>
        </w:r>
      </w:hyperlink>
      <w:r w:rsidRPr="00E3502E">
        <w:rPr>
          <w:szCs w:val="24"/>
        </w:rPr>
        <w:t xml:space="preserve">.  The ASISTS database allows data to be accessed and reported by participant demographics, type of educational program, and instructional class level.  When funds are awarded, participation in the ASISTS database is </w:t>
      </w:r>
      <w:r w:rsidRPr="00E3502E">
        <w:rPr>
          <w:b/>
          <w:bCs/>
          <w:szCs w:val="24"/>
        </w:rPr>
        <w:t>mandatory</w:t>
      </w:r>
      <w:r w:rsidRPr="00E3502E">
        <w:rPr>
          <w:bCs/>
          <w:szCs w:val="24"/>
        </w:rPr>
        <w:t>; i</w:t>
      </w:r>
      <w:r w:rsidRPr="00E3502E">
        <w:rPr>
          <w:szCs w:val="24"/>
        </w:rPr>
        <w:t>t is available to local provider agencies free of charge, including the related training and technical assistance.</w:t>
      </w:r>
    </w:p>
    <w:p w14:paraId="397AFF28" w14:textId="77777777" w:rsidR="006C0F11" w:rsidRPr="00E3502E" w:rsidRDefault="006C0F11" w:rsidP="006C0F11">
      <w:pPr>
        <w:jc w:val="both"/>
        <w:rPr>
          <w:szCs w:val="24"/>
        </w:rPr>
      </w:pPr>
    </w:p>
    <w:p w14:paraId="3E9B69FD" w14:textId="77777777" w:rsidR="006C0F11" w:rsidRPr="00E3502E" w:rsidRDefault="006C0F11" w:rsidP="006C0F11">
      <w:pPr>
        <w:jc w:val="both"/>
        <w:rPr>
          <w:szCs w:val="24"/>
        </w:rPr>
      </w:pPr>
      <w:r w:rsidRPr="00E3502E">
        <w:rPr>
          <w:szCs w:val="24"/>
        </w:rPr>
        <w:t xml:space="preserve">NYSED has negotiated core performance targets with the U.S. Department of Education.  All program participants must have the goal of advancing a minimum of one educational functioning level or obtaining a high school diploma or its equivalent. In addition to the above, the individual participant can identify other goals as appropriate.  </w:t>
      </w:r>
    </w:p>
    <w:p w14:paraId="6B3DDB2F" w14:textId="77777777" w:rsidR="006C0F11" w:rsidRPr="00E3502E" w:rsidRDefault="006C0F11" w:rsidP="006C0F11">
      <w:pPr>
        <w:jc w:val="both"/>
        <w:rPr>
          <w:szCs w:val="24"/>
        </w:rPr>
      </w:pPr>
    </w:p>
    <w:p w14:paraId="3F0E96D5" w14:textId="06D8DC63" w:rsidR="006C0F11" w:rsidRPr="00E3502E" w:rsidRDefault="006C0F11" w:rsidP="006C0F11">
      <w:pPr>
        <w:jc w:val="both"/>
        <w:rPr>
          <w:szCs w:val="24"/>
        </w:rPr>
      </w:pPr>
      <w:r w:rsidRPr="00E3502E">
        <w:rPr>
          <w:szCs w:val="24"/>
        </w:rPr>
        <w:t>In addition to the CEP process, NYSED has also maintained a technical assistance protocol aimed at supporting programs that are at risk of falling under Corrective Action</w:t>
      </w:r>
      <w:r w:rsidR="00B119E5" w:rsidRPr="00E3502E">
        <w:rPr>
          <w:szCs w:val="24"/>
        </w:rPr>
        <w:t xml:space="preserve"> </w:t>
      </w:r>
      <w:r w:rsidRPr="00E3502E">
        <w:rPr>
          <w:szCs w:val="24"/>
        </w:rPr>
        <w:t xml:space="preserve">or are a Big Five city adult education program.  The Individual Technical Assistance Program (ITAP) supports programs that may be facing significant challenges.  These may include but </w:t>
      </w:r>
      <w:r w:rsidR="00715C3A" w:rsidRPr="00E3502E">
        <w:rPr>
          <w:szCs w:val="24"/>
        </w:rPr>
        <w:t xml:space="preserve">are </w:t>
      </w:r>
      <w:r w:rsidRPr="00E3502E">
        <w:rPr>
          <w:szCs w:val="24"/>
        </w:rPr>
        <w:t xml:space="preserve">not limited to leadership or significant staff turnover, programs exhibiting ineffective or marginal data collection processes, dropping performance outcomes, or an anomaly evidenced in the data that requires further investigation. Agencies selected as ITAP programs are selected to receive intense technical support from </w:t>
      </w:r>
      <w:r w:rsidR="00CA66BE" w:rsidRPr="00E3502E">
        <w:rPr>
          <w:szCs w:val="24"/>
        </w:rPr>
        <w:t>ACCES-</w:t>
      </w:r>
      <w:r w:rsidRPr="00E3502E">
        <w:rPr>
          <w:szCs w:val="24"/>
        </w:rPr>
        <w:t xml:space="preserve">AEPP.  The team consists of the State Director for Adult Education, the </w:t>
      </w:r>
      <w:r w:rsidR="00CA66BE" w:rsidRPr="00E3502E">
        <w:rPr>
          <w:szCs w:val="24"/>
        </w:rPr>
        <w:t>ACCES-</w:t>
      </w:r>
      <w:r w:rsidRPr="00E3502E">
        <w:rPr>
          <w:szCs w:val="24"/>
        </w:rPr>
        <w:t xml:space="preserve">AEPP regional liaison, NRS specialist, and the RAEN director. To guide this process, there are a number of priorities the team will investigate and then recommend reliable strategies to ensure program improvement and increase learner outcomes.  Data will be the primary source of information along with periodic site visits and scheduled meetings with </w:t>
      </w:r>
      <w:r w:rsidR="00105F97" w:rsidRPr="00E3502E">
        <w:rPr>
          <w:szCs w:val="24"/>
        </w:rPr>
        <w:t xml:space="preserve">a </w:t>
      </w:r>
      <w:r w:rsidRPr="00E3502E">
        <w:rPr>
          <w:szCs w:val="24"/>
        </w:rPr>
        <w:t xml:space="preserve">program improvement team.  </w:t>
      </w:r>
    </w:p>
    <w:p w14:paraId="2DBD2D7D" w14:textId="77777777" w:rsidR="006C0F11" w:rsidRPr="00E3502E" w:rsidRDefault="006C0F11" w:rsidP="006C0F11">
      <w:pPr>
        <w:jc w:val="both"/>
        <w:rPr>
          <w:szCs w:val="24"/>
        </w:rPr>
      </w:pPr>
    </w:p>
    <w:p w14:paraId="4D86F285" w14:textId="7660E2A4" w:rsidR="006C0F11" w:rsidRPr="00E3502E" w:rsidRDefault="006C0F11" w:rsidP="006C0F11">
      <w:pPr>
        <w:jc w:val="both"/>
        <w:rPr>
          <w:szCs w:val="24"/>
        </w:rPr>
      </w:pPr>
      <w:r w:rsidRPr="00E3502E">
        <w:rPr>
          <w:szCs w:val="24"/>
        </w:rPr>
        <w:t>The ITAP, CAP, and CEP protocol</w:t>
      </w:r>
      <w:r w:rsidR="00092738">
        <w:rPr>
          <w:szCs w:val="24"/>
        </w:rPr>
        <w:t>s</w:t>
      </w:r>
      <w:r w:rsidRPr="00E3502E">
        <w:rPr>
          <w:szCs w:val="24"/>
        </w:rPr>
        <w:t xml:space="preserve"> are used to manage risk.  These strategies are used to identify, analyze, assess, control, and ultimately avoid unacceptable risk from funded agencies. </w:t>
      </w:r>
    </w:p>
    <w:p w14:paraId="4D12B78D" w14:textId="77777777" w:rsidR="006C0F11" w:rsidRPr="00E3502E" w:rsidRDefault="006C0F11" w:rsidP="006C0F11">
      <w:pPr>
        <w:jc w:val="both"/>
        <w:rPr>
          <w:szCs w:val="24"/>
        </w:rPr>
      </w:pPr>
    </w:p>
    <w:p w14:paraId="621870E4" w14:textId="209033C3" w:rsidR="006C0F11" w:rsidRPr="00E3502E" w:rsidRDefault="006C0F11" w:rsidP="006C0F11">
      <w:pPr>
        <w:jc w:val="both"/>
        <w:rPr>
          <w:b/>
          <w:color w:val="FF0000"/>
          <w:szCs w:val="24"/>
        </w:rPr>
      </w:pPr>
      <w:r w:rsidRPr="00E3502E">
        <w:rPr>
          <w:b/>
          <w:szCs w:val="24"/>
        </w:rPr>
        <w:t>National R</w:t>
      </w:r>
      <w:r w:rsidR="004366E3" w:rsidRPr="00E3502E">
        <w:rPr>
          <w:b/>
          <w:szCs w:val="24"/>
        </w:rPr>
        <w:t xml:space="preserve">eporting System Targets for </w:t>
      </w:r>
      <w:r w:rsidR="00B73746" w:rsidRPr="00E3502E">
        <w:rPr>
          <w:b/>
          <w:szCs w:val="24"/>
        </w:rPr>
        <w:t>FY2023-2024</w:t>
      </w:r>
    </w:p>
    <w:p w14:paraId="3433E817" w14:textId="77777777" w:rsidR="00C31015" w:rsidRPr="00E3502E" w:rsidRDefault="00C31015" w:rsidP="006C0F11">
      <w:pPr>
        <w:jc w:val="both"/>
        <w:rPr>
          <w:b/>
          <w:szCs w:val="24"/>
        </w:rPr>
      </w:pPr>
    </w:p>
    <w:p w14:paraId="5EAFBE68" w14:textId="50C0E28A" w:rsidR="006C0F11" w:rsidRPr="00E3502E" w:rsidRDefault="006C0F11" w:rsidP="006C0F11">
      <w:pPr>
        <w:rPr>
          <w:szCs w:val="24"/>
        </w:rPr>
      </w:pPr>
      <w:r w:rsidRPr="00E3502E">
        <w:rPr>
          <w:szCs w:val="24"/>
        </w:rPr>
        <w:t>Below are New York State’s targets for the National Reporting System (NRS).  Agencies are, at a minimum, expected to achieve the targets related to their instructional program.</w:t>
      </w:r>
    </w:p>
    <w:p w14:paraId="172884FC" w14:textId="77777777" w:rsidR="006C0F11" w:rsidRPr="00E3502E" w:rsidRDefault="006C0F11" w:rsidP="006C0F11">
      <w:pPr>
        <w:rPr>
          <w:szCs w:val="24"/>
        </w:rPr>
      </w:pPr>
    </w:p>
    <w:p w14:paraId="08826BED" w14:textId="465B98FD" w:rsidR="006C0F11" w:rsidRPr="00E3502E" w:rsidRDefault="006C0F11" w:rsidP="006C0F11">
      <w:pPr>
        <w:ind w:left="360" w:hanging="360"/>
        <w:rPr>
          <w:b/>
          <w:szCs w:val="24"/>
        </w:rPr>
      </w:pPr>
      <w:r w:rsidRPr="00E3502E">
        <w:rPr>
          <w:b/>
          <w:szCs w:val="24"/>
        </w:rPr>
        <w:t xml:space="preserve">New York State’s </w:t>
      </w:r>
      <w:r w:rsidR="004366E3" w:rsidRPr="00E3502E">
        <w:rPr>
          <w:b/>
          <w:szCs w:val="24"/>
        </w:rPr>
        <w:t xml:space="preserve">NRS </w:t>
      </w:r>
      <w:r w:rsidRPr="00E3502E">
        <w:rPr>
          <w:b/>
          <w:szCs w:val="24"/>
        </w:rPr>
        <w:t>Performance Targets prescribed for:</w:t>
      </w:r>
    </w:p>
    <w:p w14:paraId="43090B8F" w14:textId="77777777" w:rsidR="00C31015" w:rsidRPr="00E3502E" w:rsidRDefault="00C31015" w:rsidP="006C0F11">
      <w:pPr>
        <w:ind w:left="360" w:hanging="360"/>
        <w:rPr>
          <w:b/>
          <w:szCs w:val="24"/>
        </w:rPr>
      </w:pPr>
    </w:p>
    <w:p w14:paraId="0E73154E" w14:textId="77777777" w:rsidR="006C0F11" w:rsidRPr="00E3502E" w:rsidRDefault="006C0F11" w:rsidP="005C6384">
      <w:pPr>
        <w:numPr>
          <w:ilvl w:val="0"/>
          <w:numId w:val="58"/>
        </w:numPr>
        <w:tabs>
          <w:tab w:val="left" w:pos="-720"/>
        </w:tabs>
        <w:suppressAutoHyphens/>
        <w:contextualSpacing/>
        <w:rPr>
          <w:szCs w:val="24"/>
        </w:rPr>
      </w:pPr>
      <w:r w:rsidRPr="00E3502E">
        <w:rPr>
          <w:szCs w:val="24"/>
        </w:rPr>
        <w:t xml:space="preserve">Program Area 1:  Adult Basic Education and Literacy Services and/or Integrated Education Training, </w:t>
      </w:r>
    </w:p>
    <w:p w14:paraId="7004F945" w14:textId="77777777" w:rsidR="006C0F11" w:rsidRPr="00E3502E" w:rsidRDefault="006C0F11" w:rsidP="005C6384">
      <w:pPr>
        <w:numPr>
          <w:ilvl w:val="0"/>
          <w:numId w:val="58"/>
        </w:numPr>
        <w:contextualSpacing/>
        <w:rPr>
          <w:szCs w:val="24"/>
        </w:rPr>
      </w:pPr>
      <w:r w:rsidRPr="00E3502E">
        <w:rPr>
          <w:szCs w:val="24"/>
        </w:rPr>
        <w:t xml:space="preserve">Program Area 2: Integrated English Literacy and Civics Education (IEL/CE), </w:t>
      </w:r>
    </w:p>
    <w:p w14:paraId="09DBC527" w14:textId="77777777" w:rsidR="006C0F11" w:rsidRDefault="006C0F11" w:rsidP="005C6384">
      <w:pPr>
        <w:numPr>
          <w:ilvl w:val="0"/>
          <w:numId w:val="58"/>
        </w:numPr>
        <w:tabs>
          <w:tab w:val="left" w:pos="-720"/>
        </w:tabs>
        <w:suppressAutoHyphens/>
        <w:contextualSpacing/>
        <w:rPr>
          <w:szCs w:val="24"/>
        </w:rPr>
      </w:pPr>
      <w:r w:rsidRPr="00E3502E">
        <w:rPr>
          <w:szCs w:val="24"/>
        </w:rPr>
        <w:t xml:space="preserve">Program Area 3: Corrections Education and Other Institutionalized Education Program </w:t>
      </w:r>
    </w:p>
    <w:p w14:paraId="7D8CC525" w14:textId="77777777" w:rsidR="00822D3C" w:rsidRPr="00E3502E" w:rsidRDefault="00822D3C" w:rsidP="00822D3C">
      <w:pPr>
        <w:tabs>
          <w:tab w:val="left" w:pos="-720"/>
        </w:tabs>
        <w:suppressAutoHyphens/>
        <w:ind w:left="1076"/>
        <w:contextualSpacing/>
        <w:rPr>
          <w:szCs w:val="24"/>
        </w:rPr>
      </w:pPr>
    </w:p>
    <w:p w14:paraId="4F273106" w14:textId="77777777" w:rsidR="006C0F11" w:rsidRPr="00E3502E" w:rsidRDefault="006C0F11" w:rsidP="006C0F11">
      <w:pPr>
        <w:tabs>
          <w:tab w:val="left" w:pos="-720"/>
        </w:tabs>
        <w:suppressAutoHyphens/>
        <w:ind w:left="2160"/>
        <w:jc w:val="center"/>
        <w:rPr>
          <w:szCs w:val="24"/>
        </w:rPr>
      </w:pPr>
    </w:p>
    <w:p w14:paraId="2D909470" w14:textId="77777777" w:rsidR="006C0F11" w:rsidRPr="00E3502E" w:rsidRDefault="006C0F11" w:rsidP="006C0F11">
      <w:pPr>
        <w:ind w:left="720"/>
        <w:jc w:val="center"/>
        <w:rPr>
          <w:b/>
          <w:szCs w:val="24"/>
        </w:rPr>
      </w:pPr>
      <w:r w:rsidRPr="00E3502E">
        <w:rPr>
          <w:b/>
          <w:szCs w:val="24"/>
        </w:rPr>
        <w:lastRenderedPageBreak/>
        <w:t>NRS Measurable Skill Gain</w:t>
      </w:r>
    </w:p>
    <w:tbl>
      <w:tblPr>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1327"/>
      </w:tblGrid>
      <w:tr w:rsidR="00B73746" w:rsidRPr="00E3502E" w14:paraId="51B00E5F" w14:textId="48A30332" w:rsidTr="00B73746">
        <w:trPr>
          <w:jc w:val="center"/>
        </w:trPr>
        <w:tc>
          <w:tcPr>
            <w:tcW w:w="5238" w:type="dxa"/>
            <w:tcBorders>
              <w:top w:val="single" w:sz="4" w:space="0" w:color="auto"/>
              <w:left w:val="single" w:sz="4" w:space="0" w:color="auto"/>
              <w:bottom w:val="single" w:sz="4" w:space="0" w:color="auto"/>
              <w:right w:val="single" w:sz="4" w:space="0" w:color="auto"/>
            </w:tcBorders>
          </w:tcPr>
          <w:p w14:paraId="1E9B5DB0" w14:textId="77777777" w:rsidR="00B73746" w:rsidRPr="00E3502E" w:rsidRDefault="00B73746" w:rsidP="00A47A71">
            <w:pPr>
              <w:rPr>
                <w:b/>
                <w:szCs w:val="24"/>
              </w:rPr>
            </w:pPr>
            <w:r w:rsidRPr="00E3502E">
              <w:rPr>
                <w:b/>
                <w:szCs w:val="24"/>
              </w:rPr>
              <w:t>Measurable Skill Gain</w:t>
            </w:r>
          </w:p>
          <w:p w14:paraId="4965E9FA" w14:textId="77777777" w:rsidR="00B73746" w:rsidRPr="00E3502E" w:rsidRDefault="00B73746" w:rsidP="00A47A71">
            <w:pPr>
              <w:rPr>
                <w:b/>
                <w:szCs w:val="24"/>
              </w:rPr>
            </w:pPr>
            <w:r w:rsidRPr="00E3502E">
              <w:rPr>
                <w:b/>
                <w:szCs w:val="24"/>
              </w:rPr>
              <w:t>(Advancing an Educational Functioning Level):</w:t>
            </w:r>
          </w:p>
        </w:tc>
        <w:tc>
          <w:tcPr>
            <w:tcW w:w="1327" w:type="dxa"/>
            <w:tcBorders>
              <w:top w:val="single" w:sz="4" w:space="0" w:color="auto"/>
              <w:left w:val="single" w:sz="4" w:space="0" w:color="auto"/>
              <w:bottom w:val="single" w:sz="4" w:space="0" w:color="auto"/>
              <w:right w:val="single" w:sz="4" w:space="0" w:color="auto"/>
            </w:tcBorders>
            <w:vAlign w:val="center"/>
          </w:tcPr>
          <w:p w14:paraId="65CDE8C5" w14:textId="7CF51387" w:rsidR="00B73746" w:rsidRPr="00E3502E" w:rsidRDefault="00B73746" w:rsidP="00A47A71">
            <w:pPr>
              <w:jc w:val="center"/>
              <w:rPr>
                <w:b/>
                <w:color w:val="000000" w:themeColor="text1"/>
                <w:szCs w:val="24"/>
              </w:rPr>
            </w:pPr>
            <w:r w:rsidRPr="00E3502E">
              <w:rPr>
                <w:b/>
                <w:color w:val="000000" w:themeColor="text1"/>
                <w:szCs w:val="24"/>
              </w:rPr>
              <w:t>2023-24</w:t>
            </w:r>
          </w:p>
          <w:p w14:paraId="2767BC50" w14:textId="7E21007C" w:rsidR="00B73746" w:rsidRPr="00E3502E" w:rsidRDefault="00B73746" w:rsidP="00A47A71">
            <w:pPr>
              <w:jc w:val="center"/>
              <w:rPr>
                <w:b/>
                <w:color w:val="FF0000"/>
                <w:szCs w:val="24"/>
              </w:rPr>
            </w:pPr>
            <w:r w:rsidRPr="00E3502E">
              <w:rPr>
                <w:b/>
                <w:color w:val="000000" w:themeColor="text1"/>
                <w:szCs w:val="24"/>
              </w:rPr>
              <w:t>Targets</w:t>
            </w:r>
          </w:p>
        </w:tc>
      </w:tr>
      <w:tr w:rsidR="00B73746" w:rsidRPr="00E3502E" w14:paraId="52306CB3" w14:textId="15F45CAF" w:rsidTr="00B73746">
        <w:trPr>
          <w:jc w:val="center"/>
        </w:trPr>
        <w:tc>
          <w:tcPr>
            <w:tcW w:w="5238" w:type="dxa"/>
            <w:tcBorders>
              <w:top w:val="single" w:sz="4" w:space="0" w:color="auto"/>
              <w:left w:val="single" w:sz="4" w:space="0" w:color="auto"/>
              <w:bottom w:val="single" w:sz="4" w:space="0" w:color="auto"/>
              <w:right w:val="single" w:sz="4" w:space="0" w:color="auto"/>
            </w:tcBorders>
          </w:tcPr>
          <w:p w14:paraId="6A242D06" w14:textId="62D3B779" w:rsidR="00B73746" w:rsidRPr="00E3502E" w:rsidRDefault="00B73746" w:rsidP="005C6384">
            <w:pPr>
              <w:numPr>
                <w:ilvl w:val="0"/>
                <w:numId w:val="53"/>
              </w:numPr>
              <w:rPr>
                <w:szCs w:val="24"/>
              </w:rPr>
            </w:pPr>
            <w:r w:rsidRPr="00E3502E">
              <w:rPr>
                <w:szCs w:val="24"/>
              </w:rPr>
              <w:t>Adult Basic Education – Beginning Literacy</w:t>
            </w:r>
          </w:p>
          <w:p w14:paraId="08E02935" w14:textId="7D10B5C2" w:rsidR="00B73746" w:rsidRPr="00E3502E" w:rsidRDefault="00B73746" w:rsidP="005C6384">
            <w:pPr>
              <w:numPr>
                <w:ilvl w:val="0"/>
                <w:numId w:val="53"/>
              </w:numPr>
              <w:rPr>
                <w:szCs w:val="24"/>
              </w:rPr>
            </w:pPr>
            <w:r w:rsidRPr="00E3502E">
              <w:rPr>
                <w:szCs w:val="24"/>
              </w:rPr>
              <w:t>Adult Basic Education – Beginning</w:t>
            </w:r>
            <w:r w:rsidR="00680925">
              <w:rPr>
                <w:szCs w:val="24"/>
              </w:rPr>
              <w:t xml:space="preserve"> Low</w:t>
            </w:r>
            <w:r w:rsidRPr="00E3502E">
              <w:rPr>
                <w:szCs w:val="24"/>
              </w:rPr>
              <w:t xml:space="preserve"> </w:t>
            </w:r>
          </w:p>
          <w:p w14:paraId="1A998A8E" w14:textId="77777777" w:rsidR="00B73746" w:rsidRPr="00E3502E" w:rsidRDefault="00B73746" w:rsidP="005C6384">
            <w:pPr>
              <w:numPr>
                <w:ilvl w:val="0"/>
                <w:numId w:val="53"/>
              </w:numPr>
              <w:rPr>
                <w:szCs w:val="24"/>
              </w:rPr>
            </w:pPr>
            <w:r w:rsidRPr="00E3502E">
              <w:rPr>
                <w:szCs w:val="24"/>
              </w:rPr>
              <w:t xml:space="preserve">Adult Basic Education – Low Intermediate </w:t>
            </w:r>
          </w:p>
          <w:p w14:paraId="0F653B30" w14:textId="77777777" w:rsidR="00B73746" w:rsidRPr="00E3502E" w:rsidRDefault="00B73746" w:rsidP="005C6384">
            <w:pPr>
              <w:numPr>
                <w:ilvl w:val="0"/>
                <w:numId w:val="53"/>
              </w:numPr>
              <w:rPr>
                <w:szCs w:val="24"/>
              </w:rPr>
            </w:pPr>
            <w:r w:rsidRPr="00E3502E">
              <w:rPr>
                <w:szCs w:val="24"/>
              </w:rPr>
              <w:t xml:space="preserve">Adult Basic Education – High Intermediate </w:t>
            </w:r>
          </w:p>
          <w:p w14:paraId="399C4C7F" w14:textId="76FF2D64" w:rsidR="00B73746" w:rsidRPr="00E3502E" w:rsidRDefault="00B73746" w:rsidP="005C6384">
            <w:pPr>
              <w:numPr>
                <w:ilvl w:val="0"/>
                <w:numId w:val="54"/>
              </w:numPr>
              <w:rPr>
                <w:szCs w:val="24"/>
              </w:rPr>
            </w:pPr>
            <w:r w:rsidRPr="00E3502E">
              <w:rPr>
                <w:szCs w:val="24"/>
              </w:rPr>
              <w:t>Adult Secondary Education – Low</w:t>
            </w:r>
          </w:p>
          <w:p w14:paraId="367D55C2" w14:textId="3A3962FC" w:rsidR="00B73746" w:rsidRPr="00E3502E" w:rsidRDefault="00B73746" w:rsidP="005C6384">
            <w:pPr>
              <w:numPr>
                <w:ilvl w:val="0"/>
                <w:numId w:val="54"/>
              </w:numPr>
              <w:rPr>
                <w:szCs w:val="24"/>
              </w:rPr>
            </w:pPr>
            <w:r w:rsidRPr="00E3502E">
              <w:rPr>
                <w:szCs w:val="24"/>
              </w:rPr>
              <w:t xml:space="preserve">Adult Secondary Education </w:t>
            </w:r>
            <w:r w:rsidR="00822D3C" w:rsidRPr="00E3502E">
              <w:rPr>
                <w:szCs w:val="24"/>
              </w:rPr>
              <w:t>–</w:t>
            </w:r>
            <w:r w:rsidRPr="00E3502E">
              <w:rPr>
                <w:szCs w:val="24"/>
              </w:rPr>
              <w:t xml:space="preserve"> High</w:t>
            </w:r>
          </w:p>
          <w:p w14:paraId="3C2F767C" w14:textId="77777777" w:rsidR="00B73746" w:rsidRPr="00E3502E" w:rsidRDefault="00B73746" w:rsidP="00A47A71">
            <w:pPr>
              <w:rPr>
                <w:szCs w:val="24"/>
              </w:rPr>
            </w:pPr>
          </w:p>
          <w:p w14:paraId="03E13E6E" w14:textId="77777777" w:rsidR="00B73746" w:rsidRPr="00E3502E" w:rsidRDefault="00B73746" w:rsidP="005C6384">
            <w:pPr>
              <w:numPr>
                <w:ilvl w:val="0"/>
                <w:numId w:val="55"/>
              </w:numPr>
              <w:rPr>
                <w:szCs w:val="24"/>
              </w:rPr>
            </w:pPr>
            <w:r w:rsidRPr="00E3502E">
              <w:rPr>
                <w:szCs w:val="24"/>
              </w:rPr>
              <w:t>ESL – Beginning Literacy</w:t>
            </w:r>
          </w:p>
          <w:p w14:paraId="7324AB18" w14:textId="77777777" w:rsidR="00B73746" w:rsidRPr="00E3502E" w:rsidRDefault="00B73746" w:rsidP="005C6384">
            <w:pPr>
              <w:numPr>
                <w:ilvl w:val="0"/>
                <w:numId w:val="55"/>
              </w:numPr>
              <w:rPr>
                <w:szCs w:val="24"/>
              </w:rPr>
            </w:pPr>
            <w:r w:rsidRPr="00E3502E">
              <w:rPr>
                <w:szCs w:val="24"/>
              </w:rPr>
              <w:t xml:space="preserve">ESL – Low beginning </w:t>
            </w:r>
          </w:p>
          <w:p w14:paraId="60C4AD34" w14:textId="77777777" w:rsidR="00B73746" w:rsidRPr="00E3502E" w:rsidRDefault="00B73746" w:rsidP="005C6384">
            <w:pPr>
              <w:numPr>
                <w:ilvl w:val="0"/>
                <w:numId w:val="55"/>
              </w:numPr>
              <w:rPr>
                <w:szCs w:val="24"/>
              </w:rPr>
            </w:pPr>
            <w:r w:rsidRPr="00E3502E">
              <w:rPr>
                <w:szCs w:val="24"/>
              </w:rPr>
              <w:t xml:space="preserve">ESL – High beginning </w:t>
            </w:r>
          </w:p>
          <w:p w14:paraId="74359CE6" w14:textId="77777777" w:rsidR="00B73746" w:rsidRPr="00E3502E" w:rsidRDefault="00B73746" w:rsidP="005C6384">
            <w:pPr>
              <w:numPr>
                <w:ilvl w:val="0"/>
                <w:numId w:val="55"/>
              </w:numPr>
              <w:rPr>
                <w:szCs w:val="24"/>
              </w:rPr>
            </w:pPr>
            <w:r w:rsidRPr="00E3502E">
              <w:rPr>
                <w:szCs w:val="24"/>
              </w:rPr>
              <w:t xml:space="preserve">ESL – Low Intermediate </w:t>
            </w:r>
          </w:p>
          <w:p w14:paraId="47D10ACE" w14:textId="77777777" w:rsidR="00B73746" w:rsidRPr="00E3502E" w:rsidRDefault="00B73746" w:rsidP="005C6384">
            <w:pPr>
              <w:numPr>
                <w:ilvl w:val="0"/>
                <w:numId w:val="57"/>
              </w:numPr>
              <w:rPr>
                <w:szCs w:val="24"/>
              </w:rPr>
            </w:pPr>
            <w:r w:rsidRPr="00E3502E">
              <w:rPr>
                <w:szCs w:val="24"/>
              </w:rPr>
              <w:t xml:space="preserve">ESL – High intermediate </w:t>
            </w:r>
          </w:p>
          <w:p w14:paraId="3998665D" w14:textId="77777777" w:rsidR="00B73746" w:rsidRPr="00E3502E" w:rsidRDefault="00B73746" w:rsidP="005C6384">
            <w:pPr>
              <w:numPr>
                <w:ilvl w:val="0"/>
                <w:numId w:val="57"/>
              </w:numPr>
              <w:rPr>
                <w:szCs w:val="24"/>
              </w:rPr>
            </w:pPr>
            <w:r w:rsidRPr="00E3502E">
              <w:rPr>
                <w:szCs w:val="24"/>
              </w:rPr>
              <w:t xml:space="preserve">ESL – Advanced </w:t>
            </w:r>
          </w:p>
        </w:tc>
        <w:tc>
          <w:tcPr>
            <w:tcW w:w="1327" w:type="dxa"/>
            <w:tcBorders>
              <w:top w:val="single" w:sz="4" w:space="0" w:color="auto"/>
              <w:left w:val="single" w:sz="4" w:space="0" w:color="auto"/>
              <w:bottom w:val="single" w:sz="4" w:space="0" w:color="auto"/>
              <w:right w:val="single" w:sz="4" w:space="0" w:color="auto"/>
            </w:tcBorders>
          </w:tcPr>
          <w:p w14:paraId="269BDC59" w14:textId="742821B9" w:rsidR="00B73746" w:rsidRPr="00E3502E" w:rsidRDefault="00B73746" w:rsidP="00A47A71">
            <w:pPr>
              <w:jc w:val="center"/>
              <w:rPr>
                <w:szCs w:val="24"/>
              </w:rPr>
            </w:pPr>
            <w:r w:rsidRPr="00E3502E">
              <w:rPr>
                <w:szCs w:val="24"/>
              </w:rPr>
              <w:t>41</w:t>
            </w:r>
          </w:p>
          <w:p w14:paraId="4460FEA6" w14:textId="4280C2B1" w:rsidR="00B73746" w:rsidRPr="00E3502E" w:rsidRDefault="00B73746" w:rsidP="00A47A71">
            <w:pPr>
              <w:jc w:val="center"/>
              <w:rPr>
                <w:szCs w:val="24"/>
              </w:rPr>
            </w:pPr>
            <w:r w:rsidRPr="00E3502E">
              <w:rPr>
                <w:szCs w:val="24"/>
              </w:rPr>
              <w:t>59</w:t>
            </w:r>
          </w:p>
          <w:p w14:paraId="5816089C" w14:textId="427EE7FE" w:rsidR="00B73746" w:rsidRPr="00E3502E" w:rsidRDefault="00B73746" w:rsidP="00A47A71">
            <w:pPr>
              <w:jc w:val="center"/>
              <w:rPr>
                <w:szCs w:val="24"/>
              </w:rPr>
            </w:pPr>
            <w:r w:rsidRPr="00E3502E">
              <w:rPr>
                <w:szCs w:val="24"/>
              </w:rPr>
              <w:t>41</w:t>
            </w:r>
          </w:p>
          <w:p w14:paraId="60552E7F" w14:textId="585EBC4A" w:rsidR="00B73746" w:rsidRPr="00E3502E" w:rsidRDefault="00B73746" w:rsidP="00A47A71">
            <w:pPr>
              <w:jc w:val="center"/>
              <w:rPr>
                <w:szCs w:val="24"/>
              </w:rPr>
            </w:pPr>
            <w:r w:rsidRPr="00E3502E">
              <w:rPr>
                <w:szCs w:val="24"/>
              </w:rPr>
              <w:t>45</w:t>
            </w:r>
          </w:p>
          <w:p w14:paraId="3EE5B892" w14:textId="5AE0B1AE" w:rsidR="00B73746" w:rsidRPr="00E3502E" w:rsidRDefault="00B73746" w:rsidP="00A47A71">
            <w:pPr>
              <w:jc w:val="center"/>
              <w:rPr>
                <w:szCs w:val="24"/>
              </w:rPr>
            </w:pPr>
            <w:r w:rsidRPr="00E3502E">
              <w:rPr>
                <w:szCs w:val="24"/>
              </w:rPr>
              <w:t>45</w:t>
            </w:r>
          </w:p>
          <w:p w14:paraId="0DE68B3D" w14:textId="3C48EDA2" w:rsidR="00B73746" w:rsidRPr="00E3502E" w:rsidRDefault="00B73746" w:rsidP="00A47A71">
            <w:pPr>
              <w:jc w:val="center"/>
              <w:rPr>
                <w:szCs w:val="24"/>
              </w:rPr>
            </w:pPr>
            <w:r w:rsidRPr="00E3502E">
              <w:rPr>
                <w:szCs w:val="24"/>
              </w:rPr>
              <w:t>35</w:t>
            </w:r>
          </w:p>
          <w:p w14:paraId="6078609A" w14:textId="77777777" w:rsidR="00B73746" w:rsidRPr="00E3502E" w:rsidRDefault="00B73746" w:rsidP="00A47A71">
            <w:pPr>
              <w:jc w:val="center"/>
              <w:rPr>
                <w:szCs w:val="24"/>
              </w:rPr>
            </w:pPr>
          </w:p>
          <w:p w14:paraId="051ECBB1" w14:textId="32C1B48D" w:rsidR="00B73746" w:rsidRPr="00E3502E" w:rsidRDefault="00822D3C" w:rsidP="00A47A71">
            <w:pPr>
              <w:jc w:val="center"/>
              <w:rPr>
                <w:szCs w:val="24"/>
              </w:rPr>
            </w:pPr>
            <w:r>
              <w:rPr>
                <w:szCs w:val="24"/>
              </w:rPr>
              <w:br/>
            </w:r>
            <w:r w:rsidR="00B73746" w:rsidRPr="00E3502E">
              <w:rPr>
                <w:szCs w:val="24"/>
              </w:rPr>
              <w:t>45</w:t>
            </w:r>
          </w:p>
          <w:p w14:paraId="0978ED51" w14:textId="1A5B27D9" w:rsidR="00B73746" w:rsidRPr="00E3502E" w:rsidRDefault="00B73746" w:rsidP="00A47A71">
            <w:pPr>
              <w:jc w:val="center"/>
              <w:rPr>
                <w:szCs w:val="24"/>
              </w:rPr>
            </w:pPr>
            <w:r w:rsidRPr="00E3502E">
              <w:rPr>
                <w:szCs w:val="24"/>
              </w:rPr>
              <w:t>50</w:t>
            </w:r>
          </w:p>
          <w:p w14:paraId="7F34EFC0" w14:textId="595B37B0" w:rsidR="00B73746" w:rsidRPr="00E3502E" w:rsidRDefault="00B73746" w:rsidP="00A47A71">
            <w:pPr>
              <w:jc w:val="center"/>
              <w:rPr>
                <w:szCs w:val="24"/>
              </w:rPr>
            </w:pPr>
            <w:r w:rsidRPr="00E3502E">
              <w:rPr>
                <w:szCs w:val="24"/>
              </w:rPr>
              <w:t>45</w:t>
            </w:r>
          </w:p>
          <w:p w14:paraId="2CDE82DA" w14:textId="7550CE48" w:rsidR="00B73746" w:rsidRPr="00E3502E" w:rsidRDefault="00B73746" w:rsidP="00A47A71">
            <w:pPr>
              <w:jc w:val="center"/>
              <w:rPr>
                <w:szCs w:val="24"/>
              </w:rPr>
            </w:pPr>
            <w:r w:rsidRPr="00E3502E">
              <w:rPr>
                <w:szCs w:val="24"/>
              </w:rPr>
              <w:t>45</w:t>
            </w:r>
          </w:p>
          <w:p w14:paraId="6F4EA076" w14:textId="761F2861" w:rsidR="00B73746" w:rsidRPr="00E3502E" w:rsidRDefault="00B73746" w:rsidP="00A47A71">
            <w:pPr>
              <w:jc w:val="center"/>
              <w:rPr>
                <w:szCs w:val="24"/>
              </w:rPr>
            </w:pPr>
            <w:r w:rsidRPr="00E3502E">
              <w:rPr>
                <w:szCs w:val="24"/>
              </w:rPr>
              <w:t>42</w:t>
            </w:r>
          </w:p>
          <w:p w14:paraId="366EC2B5" w14:textId="2B27AC84" w:rsidR="00B73746" w:rsidRPr="00E3502E" w:rsidRDefault="00B73746" w:rsidP="00A47A71">
            <w:pPr>
              <w:jc w:val="center"/>
              <w:rPr>
                <w:szCs w:val="24"/>
              </w:rPr>
            </w:pPr>
            <w:r w:rsidRPr="00E3502E">
              <w:rPr>
                <w:szCs w:val="24"/>
              </w:rPr>
              <w:t>42</w:t>
            </w:r>
          </w:p>
        </w:tc>
      </w:tr>
    </w:tbl>
    <w:p w14:paraId="26C6EBCA" w14:textId="75E4F7D6" w:rsidR="006C0F11" w:rsidRPr="00E3502E" w:rsidRDefault="006C0F11" w:rsidP="006C0F11">
      <w:pPr>
        <w:ind w:left="720"/>
        <w:rPr>
          <w:szCs w:val="24"/>
        </w:rPr>
      </w:pPr>
    </w:p>
    <w:p w14:paraId="7712375A" w14:textId="77777777" w:rsidR="008019BE" w:rsidRPr="00E3502E" w:rsidRDefault="008019BE" w:rsidP="006C0F11">
      <w:pPr>
        <w:rPr>
          <w:b/>
          <w:szCs w:val="24"/>
        </w:rPr>
      </w:pPr>
    </w:p>
    <w:p w14:paraId="38507947" w14:textId="6C5AEBBA" w:rsidR="006C0F11" w:rsidRPr="00E3502E" w:rsidRDefault="006C0F11" w:rsidP="006C0F11">
      <w:pPr>
        <w:rPr>
          <w:b/>
          <w:szCs w:val="24"/>
        </w:rPr>
      </w:pPr>
      <w:r w:rsidRPr="00E3502E">
        <w:rPr>
          <w:b/>
          <w:szCs w:val="24"/>
        </w:rPr>
        <w:t>Participant Assessment and Tracking</w:t>
      </w:r>
    </w:p>
    <w:p w14:paraId="02496AEB" w14:textId="77777777" w:rsidR="006C0F11" w:rsidRPr="00E3502E" w:rsidRDefault="006C0F11" w:rsidP="006C0F11">
      <w:pPr>
        <w:rPr>
          <w:szCs w:val="24"/>
        </w:rPr>
      </w:pPr>
    </w:p>
    <w:p w14:paraId="55976FD8" w14:textId="19ABEBA3" w:rsidR="006C0F11" w:rsidRPr="00E3502E" w:rsidRDefault="006C0F11" w:rsidP="006C0F11">
      <w:pPr>
        <w:jc w:val="both"/>
        <w:rPr>
          <w:szCs w:val="24"/>
        </w:rPr>
      </w:pPr>
      <w:r w:rsidRPr="00E3502E">
        <w:rPr>
          <w:szCs w:val="24"/>
        </w:rPr>
        <w:t xml:space="preserve">Participant intake assessment and tracking requirements apply to all programs funded </w:t>
      </w:r>
      <w:r w:rsidR="00B119E5" w:rsidRPr="00E3502E">
        <w:rPr>
          <w:szCs w:val="24"/>
        </w:rPr>
        <w:t xml:space="preserve">by ACCES-AEPP.  </w:t>
      </w:r>
      <w:r w:rsidRPr="00E3502E">
        <w:rPr>
          <w:szCs w:val="24"/>
        </w:rPr>
        <w:t xml:space="preserve">Programs must maintain participant folders subject to criteria established by </w:t>
      </w:r>
      <w:r w:rsidR="00CA66BE" w:rsidRPr="00E3502E">
        <w:rPr>
          <w:szCs w:val="24"/>
        </w:rPr>
        <w:t>ACCES-AEPP</w:t>
      </w:r>
      <w:r w:rsidRPr="00E3502E">
        <w:rPr>
          <w:szCs w:val="24"/>
        </w:rPr>
        <w:t>.</w:t>
      </w:r>
    </w:p>
    <w:p w14:paraId="2DAA8D56" w14:textId="77777777" w:rsidR="006C0F11" w:rsidRPr="00E3502E" w:rsidRDefault="006C0F11" w:rsidP="006C0F11">
      <w:pPr>
        <w:jc w:val="both"/>
        <w:rPr>
          <w:szCs w:val="24"/>
        </w:rPr>
      </w:pPr>
    </w:p>
    <w:p w14:paraId="02FCDAE3" w14:textId="77777777" w:rsidR="006C0F11" w:rsidRPr="00E3502E" w:rsidRDefault="006C0F11" w:rsidP="006C0F11">
      <w:pPr>
        <w:jc w:val="both"/>
        <w:rPr>
          <w:szCs w:val="24"/>
        </w:rPr>
      </w:pPr>
      <w:r w:rsidRPr="00E3502E">
        <w:rPr>
          <w:szCs w:val="24"/>
        </w:rPr>
        <w:t>Initial participant assessment must take place within the first twelve hours of contact with the participant.  All participants will be post-tested at intervals necessary to determine status and progress. The following intervals are recommended:</w:t>
      </w:r>
    </w:p>
    <w:p w14:paraId="3965E43F" w14:textId="7780CCE3" w:rsidR="006C0F11" w:rsidRPr="00E3502E" w:rsidRDefault="006C0F11" w:rsidP="005C6384">
      <w:pPr>
        <w:numPr>
          <w:ilvl w:val="0"/>
          <w:numId w:val="56"/>
        </w:numPr>
        <w:tabs>
          <w:tab w:val="num" w:pos="1800"/>
        </w:tabs>
        <w:jc w:val="both"/>
        <w:rPr>
          <w:szCs w:val="24"/>
        </w:rPr>
      </w:pPr>
      <w:r w:rsidRPr="00E3502E">
        <w:rPr>
          <w:szCs w:val="24"/>
        </w:rPr>
        <w:t>Participants in a class that meets for nine hours or less per week should be post-tested between 40 to 60 contact hours</w:t>
      </w:r>
      <w:r w:rsidR="004659A9">
        <w:rPr>
          <w:szCs w:val="24"/>
        </w:rPr>
        <w:t>.</w:t>
      </w:r>
    </w:p>
    <w:p w14:paraId="14F21E0F" w14:textId="5E080C11" w:rsidR="006C0F11" w:rsidRPr="00E3502E" w:rsidRDefault="006C0F11" w:rsidP="005C6384">
      <w:pPr>
        <w:numPr>
          <w:ilvl w:val="0"/>
          <w:numId w:val="56"/>
        </w:numPr>
        <w:tabs>
          <w:tab w:val="num" w:pos="1800"/>
        </w:tabs>
        <w:jc w:val="both"/>
        <w:rPr>
          <w:szCs w:val="24"/>
        </w:rPr>
      </w:pPr>
      <w:r w:rsidRPr="00E3502E">
        <w:rPr>
          <w:szCs w:val="24"/>
        </w:rPr>
        <w:t>Participants in a class that meets for ten hours or more per week should be post-tested between 60 to 80 contact hours</w:t>
      </w:r>
      <w:r w:rsidR="004659A9">
        <w:rPr>
          <w:szCs w:val="24"/>
        </w:rPr>
        <w:t>.</w:t>
      </w:r>
    </w:p>
    <w:p w14:paraId="2777CF69" w14:textId="77777777" w:rsidR="006C0F11" w:rsidRPr="00E3502E" w:rsidRDefault="006C0F11" w:rsidP="006C0F11">
      <w:pPr>
        <w:jc w:val="both"/>
        <w:rPr>
          <w:szCs w:val="24"/>
        </w:rPr>
      </w:pPr>
    </w:p>
    <w:p w14:paraId="4797E9F7" w14:textId="77777777" w:rsidR="004659A9" w:rsidRDefault="006C0F11" w:rsidP="006C0F11">
      <w:pPr>
        <w:jc w:val="both"/>
        <w:rPr>
          <w:szCs w:val="24"/>
        </w:rPr>
      </w:pPr>
      <w:r w:rsidRPr="00E3502E">
        <w:rPr>
          <w:szCs w:val="24"/>
        </w:rPr>
        <w:t xml:space="preserve">Participants must be assessed and post-tested with the </w:t>
      </w:r>
      <w:r w:rsidR="00CA66BE" w:rsidRPr="00E3502E">
        <w:rPr>
          <w:szCs w:val="24"/>
        </w:rPr>
        <w:t>ACCES-AEPP</w:t>
      </w:r>
      <w:r w:rsidRPr="00E3502E">
        <w:rPr>
          <w:szCs w:val="24"/>
        </w:rPr>
        <w:t xml:space="preserve"> approved standard assessment instruments. Current assessments approved by </w:t>
      </w:r>
      <w:r w:rsidR="00CA66BE" w:rsidRPr="00E3502E">
        <w:rPr>
          <w:szCs w:val="24"/>
        </w:rPr>
        <w:t>ACCES-AEPP</w:t>
      </w:r>
      <w:r w:rsidRPr="00E3502E">
        <w:rPr>
          <w:szCs w:val="24"/>
        </w:rPr>
        <w:t xml:space="preserve"> are the Test of Adult Basic Education (TABE) Forms </w:t>
      </w:r>
      <w:r w:rsidR="00360CA4" w:rsidRPr="00E3502E">
        <w:rPr>
          <w:color w:val="000000" w:themeColor="text1"/>
          <w:szCs w:val="24"/>
        </w:rPr>
        <w:t>11</w:t>
      </w:r>
      <w:r w:rsidRPr="00E3502E">
        <w:rPr>
          <w:color w:val="000000" w:themeColor="text1"/>
          <w:szCs w:val="24"/>
        </w:rPr>
        <w:t xml:space="preserve"> &amp; </w:t>
      </w:r>
      <w:r w:rsidR="00360CA4" w:rsidRPr="00E3502E">
        <w:rPr>
          <w:color w:val="000000" w:themeColor="text1"/>
          <w:szCs w:val="24"/>
        </w:rPr>
        <w:t>12</w:t>
      </w:r>
      <w:r w:rsidRPr="00E3502E">
        <w:rPr>
          <w:szCs w:val="24"/>
        </w:rPr>
        <w:t xml:space="preserve">, the BEST Plus 2.0 and the BEST Literacy. </w:t>
      </w:r>
      <w:r w:rsidR="00B73746" w:rsidRPr="00E3502E">
        <w:rPr>
          <w:szCs w:val="24"/>
        </w:rPr>
        <w:t xml:space="preserve"> These versions of the assessments may be updated by the publishers; as they are updated, programs will adopt the new required versions.</w:t>
      </w:r>
    </w:p>
    <w:p w14:paraId="3A5CBE32" w14:textId="1002698C" w:rsidR="006C0F11" w:rsidRPr="00E3502E" w:rsidRDefault="00B73746" w:rsidP="006C0F11">
      <w:pPr>
        <w:jc w:val="both"/>
        <w:rPr>
          <w:szCs w:val="24"/>
        </w:rPr>
      </w:pPr>
      <w:r w:rsidRPr="00E3502E">
        <w:rPr>
          <w:szCs w:val="24"/>
        </w:rPr>
        <w:t xml:space="preserve"> </w:t>
      </w:r>
    </w:p>
    <w:p w14:paraId="26FDEF48" w14:textId="0D91AF19" w:rsidR="006C0F11" w:rsidRPr="00E3502E" w:rsidRDefault="00CA66BE" w:rsidP="008019BE">
      <w:pPr>
        <w:tabs>
          <w:tab w:val="center" w:pos="5400"/>
        </w:tabs>
        <w:suppressAutoHyphens/>
        <w:rPr>
          <w:color w:val="045CAA"/>
          <w:szCs w:val="24"/>
        </w:rPr>
      </w:pPr>
      <w:r w:rsidRPr="00E3502E">
        <w:rPr>
          <w:szCs w:val="24"/>
        </w:rPr>
        <w:t>ACCES-AEPP</w:t>
      </w:r>
      <w:r w:rsidR="006C0F11" w:rsidRPr="00E3502E">
        <w:rPr>
          <w:szCs w:val="24"/>
        </w:rPr>
        <w:t xml:space="preserve">’s annual assessment policy can be found </w:t>
      </w:r>
      <w:r w:rsidR="004659A9">
        <w:rPr>
          <w:szCs w:val="24"/>
        </w:rPr>
        <w:t xml:space="preserve">on the </w:t>
      </w:r>
      <w:hyperlink r:id="rId85" w:history="1">
        <w:r w:rsidR="004659A9" w:rsidRPr="004659A9">
          <w:rPr>
            <w:rStyle w:val="Hyperlink"/>
            <w:szCs w:val="24"/>
          </w:rPr>
          <w:t>Acco</w:t>
        </w:r>
        <w:r w:rsidR="004659A9" w:rsidRPr="004659A9">
          <w:rPr>
            <w:rStyle w:val="Hyperlink"/>
            <w:szCs w:val="24"/>
          </w:rPr>
          <w:t>u</w:t>
        </w:r>
        <w:r w:rsidR="004659A9" w:rsidRPr="004659A9">
          <w:rPr>
            <w:rStyle w:val="Hyperlink"/>
            <w:szCs w:val="24"/>
          </w:rPr>
          <w:t>ntability website</w:t>
        </w:r>
      </w:hyperlink>
      <w:r w:rsidR="004659A9">
        <w:rPr>
          <w:szCs w:val="24"/>
        </w:rPr>
        <w:t>.</w:t>
      </w:r>
      <w:r w:rsidR="004659A9" w:rsidRPr="00E3502E">
        <w:rPr>
          <w:szCs w:val="24"/>
        </w:rPr>
        <w:t xml:space="preserve"> </w:t>
      </w:r>
    </w:p>
    <w:p w14:paraId="59FF113C" w14:textId="29450144" w:rsidR="008019BE" w:rsidRPr="00E3502E" w:rsidRDefault="008019BE" w:rsidP="006C0F11">
      <w:pPr>
        <w:tabs>
          <w:tab w:val="center" w:pos="5400"/>
        </w:tabs>
        <w:suppressAutoHyphens/>
        <w:jc w:val="center"/>
        <w:rPr>
          <w:color w:val="045CAA"/>
          <w:szCs w:val="24"/>
        </w:rPr>
      </w:pPr>
    </w:p>
    <w:p w14:paraId="574E58B5" w14:textId="6C1843FA" w:rsidR="008019BE" w:rsidRPr="00E3502E" w:rsidRDefault="008019BE" w:rsidP="008019BE">
      <w:pPr>
        <w:tabs>
          <w:tab w:val="center" w:pos="5400"/>
        </w:tabs>
        <w:suppressAutoHyphens/>
        <w:rPr>
          <w:szCs w:val="24"/>
        </w:rPr>
      </w:pPr>
      <w:r w:rsidRPr="00E3502E">
        <w:rPr>
          <w:szCs w:val="24"/>
        </w:rPr>
        <w:t xml:space="preserve">Note:  </w:t>
      </w:r>
      <w:r w:rsidR="00CA66BE" w:rsidRPr="00E3502E">
        <w:rPr>
          <w:szCs w:val="24"/>
        </w:rPr>
        <w:t>ACCES-AEPP</w:t>
      </w:r>
      <w:r w:rsidRPr="00E3502E">
        <w:rPr>
          <w:szCs w:val="24"/>
        </w:rPr>
        <w:t xml:space="preserve"> reserves the right to adjust and modify NRS performance requirements for state funding as necessary.</w:t>
      </w:r>
    </w:p>
    <w:p w14:paraId="1BE47BDA" w14:textId="77777777" w:rsidR="00854F13" w:rsidRPr="00E3502E" w:rsidRDefault="00854F13" w:rsidP="006C0F11">
      <w:pPr>
        <w:tabs>
          <w:tab w:val="center" w:pos="5400"/>
        </w:tabs>
        <w:suppressAutoHyphens/>
        <w:jc w:val="center"/>
        <w:rPr>
          <w:szCs w:val="24"/>
        </w:rPr>
        <w:sectPr w:rsidR="00854F13" w:rsidRPr="00E3502E" w:rsidSect="00F9667E">
          <w:pgSz w:w="12240" w:h="15840" w:code="1"/>
          <w:pgMar w:top="1152" w:right="1440" w:bottom="1152" w:left="1440" w:header="0" w:footer="720" w:gutter="0"/>
          <w:cols w:space="720"/>
        </w:sectPr>
      </w:pPr>
    </w:p>
    <w:p w14:paraId="14D05DE3" w14:textId="77777777" w:rsidR="00A13112" w:rsidRPr="00E3502E" w:rsidRDefault="00A13112" w:rsidP="00FD3D44">
      <w:pPr>
        <w:tabs>
          <w:tab w:val="center" w:pos="5400"/>
        </w:tabs>
        <w:suppressAutoHyphens/>
        <w:rPr>
          <w:b/>
          <w:szCs w:val="24"/>
        </w:rPr>
      </w:pPr>
    </w:p>
    <w:p w14:paraId="0934E531" w14:textId="737B90C5" w:rsidR="0007128C" w:rsidRPr="00E3502E" w:rsidRDefault="00FD3D44" w:rsidP="00FD3D44">
      <w:pPr>
        <w:tabs>
          <w:tab w:val="center" w:pos="5400"/>
        </w:tabs>
        <w:suppressAutoHyphens/>
        <w:rPr>
          <w:b/>
          <w:szCs w:val="24"/>
        </w:rPr>
      </w:pPr>
      <w:r w:rsidRPr="00E3502E">
        <w:rPr>
          <w:b/>
          <w:szCs w:val="24"/>
        </w:rPr>
        <w:t xml:space="preserve">ATTACHMENT 4:  </w:t>
      </w:r>
      <w:r w:rsidR="00A43F81" w:rsidRPr="00E3502E">
        <w:rPr>
          <w:b/>
          <w:szCs w:val="24"/>
        </w:rPr>
        <w:t>Literacy Zone</w:t>
      </w:r>
      <w:r w:rsidRPr="00E3502E">
        <w:rPr>
          <w:b/>
          <w:szCs w:val="24"/>
        </w:rPr>
        <w:t>s</w:t>
      </w:r>
    </w:p>
    <w:p w14:paraId="49359FA5" w14:textId="77777777" w:rsidR="004B74DE" w:rsidRPr="00E3502E" w:rsidRDefault="004B74DE" w:rsidP="004B74DE">
      <w:pPr>
        <w:jc w:val="both"/>
        <w:rPr>
          <w:b/>
          <w:szCs w:val="24"/>
        </w:rPr>
      </w:pPr>
    </w:p>
    <w:p w14:paraId="293A54FC" w14:textId="70F3F3DF" w:rsidR="004B74DE" w:rsidRPr="00E3502E" w:rsidRDefault="004B74DE" w:rsidP="004B74DE">
      <w:pPr>
        <w:jc w:val="both"/>
        <w:rPr>
          <w:szCs w:val="24"/>
        </w:rPr>
      </w:pPr>
      <w:r w:rsidRPr="00E3502E">
        <w:rPr>
          <w:szCs w:val="24"/>
        </w:rPr>
        <w:t xml:space="preserve">The purpose of </w:t>
      </w:r>
      <w:r w:rsidR="00A43F81" w:rsidRPr="00E3502E">
        <w:rPr>
          <w:szCs w:val="24"/>
        </w:rPr>
        <w:t>Literacy Zone</w:t>
      </w:r>
      <w:r w:rsidRPr="00E3502E">
        <w:rPr>
          <w:szCs w:val="24"/>
        </w:rPr>
        <w:t xml:space="preserve">s is to close the achievement gap in urban and rural communities of concentrated poverty and high concentrations of families and individuals with limited literacy or English language proficiency. </w:t>
      </w:r>
      <w:r w:rsidR="00A43F81" w:rsidRPr="00E3502E">
        <w:rPr>
          <w:szCs w:val="24"/>
        </w:rPr>
        <w:t>Literacy Zone</w:t>
      </w:r>
      <w:r w:rsidRPr="00E3502E">
        <w:rPr>
          <w:szCs w:val="24"/>
        </w:rPr>
        <w:t xml:space="preserve">s provide a systemic approach to meeting the literacy needs of these communities from birth through adult.  The </w:t>
      </w:r>
      <w:r w:rsidR="00A43F81" w:rsidRPr="00E3502E">
        <w:rPr>
          <w:szCs w:val="24"/>
        </w:rPr>
        <w:t>Literacy Zone</w:t>
      </w:r>
      <w:r w:rsidRPr="00E3502E">
        <w:rPr>
          <w:szCs w:val="24"/>
        </w:rPr>
        <w:t xml:space="preserve"> must be geographically defined as one or more adjacent census tracts using the </w:t>
      </w:r>
      <w:hyperlink r:id="rId86" w:history="1">
        <w:r w:rsidRPr="004659A9">
          <w:rPr>
            <w:rStyle w:val="Hyperlink"/>
            <w:szCs w:val="24"/>
          </w:rPr>
          <w:t>US C</w:t>
        </w:r>
        <w:r w:rsidRPr="004659A9">
          <w:rPr>
            <w:rStyle w:val="Hyperlink"/>
            <w:szCs w:val="24"/>
          </w:rPr>
          <w:t>e</w:t>
        </w:r>
        <w:r w:rsidRPr="004659A9">
          <w:rPr>
            <w:rStyle w:val="Hyperlink"/>
            <w:szCs w:val="24"/>
          </w:rPr>
          <w:t>nsus</w:t>
        </w:r>
      </w:hyperlink>
      <w:r w:rsidRPr="00E3502E">
        <w:rPr>
          <w:szCs w:val="24"/>
        </w:rPr>
        <w:t xml:space="preserve">. </w:t>
      </w:r>
    </w:p>
    <w:p w14:paraId="3DDB0B6F" w14:textId="77777777" w:rsidR="004B74DE" w:rsidRPr="00E3502E" w:rsidRDefault="004B74DE" w:rsidP="004B74DE">
      <w:pPr>
        <w:jc w:val="both"/>
        <w:rPr>
          <w:szCs w:val="24"/>
        </w:rPr>
      </w:pPr>
    </w:p>
    <w:p w14:paraId="17526A88" w14:textId="35715EF1" w:rsidR="004B74DE" w:rsidRPr="00E3502E" w:rsidRDefault="00A43F81" w:rsidP="004B74DE">
      <w:pPr>
        <w:jc w:val="both"/>
        <w:rPr>
          <w:szCs w:val="24"/>
        </w:rPr>
      </w:pPr>
      <w:r w:rsidRPr="00E3502E">
        <w:rPr>
          <w:szCs w:val="24"/>
        </w:rPr>
        <w:t>Literacy Zone</w:t>
      </w:r>
      <w:r w:rsidR="004B74DE" w:rsidRPr="00E3502E">
        <w:rPr>
          <w:szCs w:val="24"/>
        </w:rPr>
        <w:t xml:space="preserve">s and their Family Welcome Centers provide or refer out-of-school youth and adults to a variety of coordinated services and benefits to support adult participants who are receiving literacy services, including instruction, through a WIOA Title II adult education program funded by </w:t>
      </w:r>
      <w:r w:rsidR="00CA66BE" w:rsidRPr="00E3502E">
        <w:rPr>
          <w:szCs w:val="24"/>
        </w:rPr>
        <w:t>ACCES-AEPP</w:t>
      </w:r>
      <w:r w:rsidR="004B74DE" w:rsidRPr="00E3502E">
        <w:rPr>
          <w:szCs w:val="24"/>
        </w:rPr>
        <w:t xml:space="preserve">. </w:t>
      </w:r>
      <w:r w:rsidRPr="00E3502E">
        <w:rPr>
          <w:szCs w:val="24"/>
        </w:rPr>
        <w:t>Literacy Zone</w:t>
      </w:r>
      <w:r w:rsidR="004B74DE" w:rsidRPr="00E3502E">
        <w:rPr>
          <w:szCs w:val="24"/>
        </w:rPr>
        <w:t>s should connect students and their families with instruction.</w:t>
      </w:r>
    </w:p>
    <w:p w14:paraId="4FCDA8A4" w14:textId="77777777" w:rsidR="004B74DE" w:rsidRPr="00E3502E" w:rsidRDefault="004B74DE" w:rsidP="004B74DE">
      <w:pPr>
        <w:jc w:val="both"/>
        <w:rPr>
          <w:szCs w:val="24"/>
        </w:rPr>
      </w:pPr>
    </w:p>
    <w:p w14:paraId="1FCB6F20" w14:textId="77777777" w:rsidR="004B74DE" w:rsidRPr="00E3502E" w:rsidRDefault="004B74DE" w:rsidP="004B74DE">
      <w:pPr>
        <w:jc w:val="both"/>
        <w:rPr>
          <w:szCs w:val="24"/>
          <w:u w:val="single"/>
        </w:rPr>
      </w:pPr>
      <w:r w:rsidRPr="00E3502E">
        <w:rPr>
          <w:szCs w:val="24"/>
          <w:u w:val="single"/>
        </w:rPr>
        <w:t>Pathways Out of Poverty</w:t>
      </w:r>
    </w:p>
    <w:p w14:paraId="5A72E668" w14:textId="77777777" w:rsidR="004B74DE" w:rsidRPr="00E3502E" w:rsidRDefault="004B74DE" w:rsidP="004B74DE">
      <w:pPr>
        <w:jc w:val="both"/>
        <w:rPr>
          <w:szCs w:val="24"/>
        </w:rPr>
      </w:pPr>
    </w:p>
    <w:p w14:paraId="04FDFE13" w14:textId="5954227C" w:rsidR="004B74DE" w:rsidRPr="00E3502E" w:rsidRDefault="004B74DE" w:rsidP="004B74DE">
      <w:pPr>
        <w:jc w:val="both"/>
        <w:rPr>
          <w:szCs w:val="24"/>
        </w:rPr>
      </w:pPr>
      <w:r w:rsidRPr="00E3502E">
        <w:rPr>
          <w:szCs w:val="24"/>
        </w:rPr>
        <w:t xml:space="preserve">The Family Welcome Centers provide services which connect adult participants and their families to Pathways Out of Poverty. The Pathways Out of Poverty should be tailored to the needs of individuals and families in the proposed </w:t>
      </w:r>
      <w:r w:rsidR="00A43F81" w:rsidRPr="00E3502E">
        <w:rPr>
          <w:szCs w:val="24"/>
        </w:rPr>
        <w:t>Literacy Zone</w:t>
      </w:r>
      <w:r w:rsidRPr="00E3502E">
        <w:rPr>
          <w:szCs w:val="24"/>
        </w:rPr>
        <w:t xml:space="preserve"> and may include:</w:t>
      </w:r>
    </w:p>
    <w:p w14:paraId="1F08CDA9" w14:textId="77777777" w:rsidR="004B74DE" w:rsidRPr="00E3502E" w:rsidRDefault="004B74DE" w:rsidP="005C6384">
      <w:pPr>
        <w:numPr>
          <w:ilvl w:val="0"/>
          <w:numId w:val="59"/>
        </w:numPr>
        <w:tabs>
          <w:tab w:val="clear" w:pos="1440"/>
          <w:tab w:val="num" w:pos="360"/>
        </w:tabs>
        <w:ind w:left="360"/>
        <w:jc w:val="both"/>
        <w:rPr>
          <w:szCs w:val="24"/>
        </w:rPr>
      </w:pPr>
      <w:r w:rsidRPr="00E3502E">
        <w:rPr>
          <w:szCs w:val="24"/>
        </w:rPr>
        <w:t xml:space="preserve">A continuum of literacy from early childhood through adult, including strong support for parents’ involvement in their children’s literacy development at home and engagement with the school system; </w:t>
      </w:r>
    </w:p>
    <w:p w14:paraId="2FC68D0F" w14:textId="77777777" w:rsidR="004B74DE" w:rsidRPr="00E3502E" w:rsidRDefault="004B74DE" w:rsidP="005C6384">
      <w:pPr>
        <w:numPr>
          <w:ilvl w:val="0"/>
          <w:numId w:val="59"/>
        </w:numPr>
        <w:tabs>
          <w:tab w:val="clear" w:pos="1440"/>
          <w:tab w:val="num" w:pos="360"/>
        </w:tabs>
        <w:ind w:left="360"/>
        <w:jc w:val="both"/>
        <w:rPr>
          <w:szCs w:val="24"/>
        </w:rPr>
      </w:pPr>
      <w:r w:rsidRPr="00E3502E">
        <w:rPr>
          <w:szCs w:val="24"/>
        </w:rPr>
        <w:t>Assistance and support for out-of-school youth to enable them to complete high school and succeed in postsecondary education, apprenticeship programs, or advanced training;</w:t>
      </w:r>
    </w:p>
    <w:p w14:paraId="6F1E48EB" w14:textId="77777777" w:rsidR="004B74DE" w:rsidRPr="00E3502E" w:rsidRDefault="004B74DE" w:rsidP="005C6384">
      <w:pPr>
        <w:numPr>
          <w:ilvl w:val="0"/>
          <w:numId w:val="59"/>
        </w:numPr>
        <w:tabs>
          <w:tab w:val="clear" w:pos="1440"/>
          <w:tab w:val="num" w:pos="360"/>
        </w:tabs>
        <w:ind w:left="360"/>
        <w:jc w:val="both"/>
        <w:rPr>
          <w:szCs w:val="24"/>
        </w:rPr>
      </w:pPr>
      <w:r w:rsidRPr="00E3502E">
        <w:rPr>
          <w:szCs w:val="24"/>
        </w:rPr>
        <w:t>Postsecondary transition programs that enable out-of-school youth and adults to obtain a NYS High School Equivalency diploma and succeed in postsecondary education;</w:t>
      </w:r>
    </w:p>
    <w:p w14:paraId="77E062B8" w14:textId="77777777" w:rsidR="004B74DE" w:rsidRPr="00E3502E" w:rsidRDefault="004B74DE" w:rsidP="005C6384">
      <w:pPr>
        <w:numPr>
          <w:ilvl w:val="0"/>
          <w:numId w:val="59"/>
        </w:numPr>
        <w:tabs>
          <w:tab w:val="clear" w:pos="1440"/>
          <w:tab w:val="num" w:pos="360"/>
        </w:tabs>
        <w:ind w:left="360"/>
        <w:jc w:val="both"/>
        <w:rPr>
          <w:szCs w:val="24"/>
        </w:rPr>
      </w:pPr>
      <w:r w:rsidRPr="00E3502E">
        <w:rPr>
          <w:szCs w:val="24"/>
        </w:rPr>
        <w:t xml:space="preserve">Programs that enable out-of-school youth and adults who are receiving public assistance, or families with incomes of less than 200 percent of poverty, to obtain and retain employment; </w:t>
      </w:r>
    </w:p>
    <w:p w14:paraId="763816B7" w14:textId="77777777" w:rsidR="004B74DE" w:rsidRPr="00E3502E" w:rsidRDefault="004B74DE" w:rsidP="005C6384">
      <w:pPr>
        <w:numPr>
          <w:ilvl w:val="0"/>
          <w:numId w:val="59"/>
        </w:numPr>
        <w:tabs>
          <w:tab w:val="clear" w:pos="1440"/>
          <w:tab w:val="num" w:pos="360"/>
        </w:tabs>
        <w:ind w:left="360"/>
        <w:jc w:val="both"/>
        <w:rPr>
          <w:szCs w:val="24"/>
        </w:rPr>
      </w:pPr>
      <w:r w:rsidRPr="00E3502E">
        <w:rPr>
          <w:szCs w:val="24"/>
        </w:rPr>
        <w:t xml:space="preserve">Transition programs for youth and adults returning to the community from incarceration; </w:t>
      </w:r>
    </w:p>
    <w:p w14:paraId="60CC5DA5" w14:textId="77777777" w:rsidR="004B74DE" w:rsidRPr="00E3502E" w:rsidRDefault="004B74DE" w:rsidP="005C6384">
      <w:pPr>
        <w:numPr>
          <w:ilvl w:val="0"/>
          <w:numId w:val="59"/>
        </w:numPr>
        <w:tabs>
          <w:tab w:val="clear" w:pos="1440"/>
          <w:tab w:val="num" w:pos="360"/>
        </w:tabs>
        <w:ind w:left="360"/>
        <w:jc w:val="both"/>
        <w:rPr>
          <w:szCs w:val="24"/>
        </w:rPr>
      </w:pPr>
      <w:r w:rsidRPr="00E3502E">
        <w:rPr>
          <w:szCs w:val="24"/>
        </w:rPr>
        <w:t>Pathways to citizenship and English language proficiency for limited English language adults;</w:t>
      </w:r>
    </w:p>
    <w:p w14:paraId="1B3163D4" w14:textId="336A0552" w:rsidR="004B74DE" w:rsidRPr="00E3502E" w:rsidRDefault="004B74DE" w:rsidP="005C6384">
      <w:pPr>
        <w:numPr>
          <w:ilvl w:val="0"/>
          <w:numId w:val="59"/>
        </w:numPr>
        <w:tabs>
          <w:tab w:val="clear" w:pos="1440"/>
          <w:tab w:val="num" w:pos="360"/>
        </w:tabs>
        <w:ind w:left="360"/>
        <w:jc w:val="both"/>
        <w:rPr>
          <w:szCs w:val="24"/>
        </w:rPr>
      </w:pPr>
      <w:r w:rsidRPr="00E3502E">
        <w:rPr>
          <w:szCs w:val="24"/>
        </w:rPr>
        <w:t xml:space="preserve">Workforce development programs, including apprenticeship, adult Career and Technical Education/ workforce training, apprenticeship programs, and career pathways including career exploration using NYSED </w:t>
      </w:r>
      <w:hyperlink r:id="rId87" w:history="1">
        <w:proofErr w:type="spellStart"/>
        <w:r w:rsidR="0048264F" w:rsidRPr="007311C0">
          <w:rPr>
            <w:rStyle w:val="Hyperlink"/>
            <w:szCs w:val="24"/>
          </w:rPr>
          <w:t>Care</w:t>
        </w:r>
        <w:r w:rsidR="0048264F" w:rsidRPr="007311C0">
          <w:rPr>
            <w:rStyle w:val="Hyperlink"/>
            <w:szCs w:val="24"/>
          </w:rPr>
          <w:t>e</w:t>
        </w:r>
        <w:r w:rsidR="0048264F" w:rsidRPr="007311C0">
          <w:rPr>
            <w:rStyle w:val="Hyperlink"/>
            <w:szCs w:val="24"/>
          </w:rPr>
          <w:t>rKits</w:t>
        </w:r>
        <w:proofErr w:type="spellEnd"/>
      </w:hyperlink>
      <w:r w:rsidR="007311C0">
        <w:rPr>
          <w:szCs w:val="24"/>
        </w:rPr>
        <w:t>;</w:t>
      </w:r>
    </w:p>
    <w:p w14:paraId="50CF6A2C" w14:textId="77777777" w:rsidR="004B74DE" w:rsidRPr="00E3502E" w:rsidRDefault="004B74DE" w:rsidP="005C6384">
      <w:pPr>
        <w:numPr>
          <w:ilvl w:val="0"/>
          <w:numId w:val="59"/>
        </w:numPr>
        <w:tabs>
          <w:tab w:val="clear" w:pos="1440"/>
          <w:tab w:val="num" w:pos="360"/>
        </w:tabs>
        <w:ind w:left="360"/>
        <w:jc w:val="both"/>
        <w:rPr>
          <w:szCs w:val="24"/>
        </w:rPr>
      </w:pPr>
      <w:r w:rsidRPr="00E3502E">
        <w:rPr>
          <w:szCs w:val="24"/>
        </w:rPr>
        <w:t>Support for mature workers and senior citizens to enable them to stay out of poverty;</w:t>
      </w:r>
    </w:p>
    <w:p w14:paraId="4028EFA1" w14:textId="77777777" w:rsidR="004B74DE" w:rsidRPr="00E3502E" w:rsidRDefault="004B74DE" w:rsidP="005C6384">
      <w:pPr>
        <w:numPr>
          <w:ilvl w:val="0"/>
          <w:numId w:val="59"/>
        </w:numPr>
        <w:tabs>
          <w:tab w:val="clear" w:pos="1440"/>
          <w:tab w:val="num" w:pos="360"/>
        </w:tabs>
        <w:ind w:left="360"/>
        <w:jc w:val="both"/>
        <w:rPr>
          <w:szCs w:val="24"/>
        </w:rPr>
      </w:pPr>
      <w:r w:rsidRPr="00E3502E">
        <w:rPr>
          <w:szCs w:val="24"/>
        </w:rPr>
        <w:t>Support for individuals with disabilities and their families;</w:t>
      </w:r>
    </w:p>
    <w:p w14:paraId="7D7DBE90" w14:textId="77777777" w:rsidR="004B74DE" w:rsidRPr="00E3502E" w:rsidRDefault="004B74DE" w:rsidP="005C6384">
      <w:pPr>
        <w:numPr>
          <w:ilvl w:val="0"/>
          <w:numId w:val="59"/>
        </w:numPr>
        <w:tabs>
          <w:tab w:val="clear" w:pos="1440"/>
          <w:tab w:val="num" w:pos="360"/>
        </w:tabs>
        <w:ind w:left="360"/>
        <w:jc w:val="both"/>
        <w:rPr>
          <w:szCs w:val="24"/>
        </w:rPr>
      </w:pPr>
      <w:r w:rsidRPr="00E3502E">
        <w:rPr>
          <w:szCs w:val="24"/>
        </w:rPr>
        <w:t xml:space="preserve">Transition support for returning veterans and their families, including disabled veterans. </w:t>
      </w:r>
    </w:p>
    <w:p w14:paraId="5C049AAA" w14:textId="377C61A1" w:rsidR="004B74DE" w:rsidRPr="00E3502E" w:rsidRDefault="004B74DE" w:rsidP="004B74DE">
      <w:pPr>
        <w:jc w:val="both"/>
        <w:rPr>
          <w:szCs w:val="24"/>
        </w:rPr>
      </w:pPr>
    </w:p>
    <w:p w14:paraId="6605E88D" w14:textId="77777777" w:rsidR="00D26547" w:rsidRPr="00E3502E" w:rsidRDefault="00D26547" w:rsidP="004B74DE">
      <w:pPr>
        <w:jc w:val="both"/>
        <w:rPr>
          <w:szCs w:val="24"/>
        </w:rPr>
      </w:pPr>
    </w:p>
    <w:p w14:paraId="37AE4B71" w14:textId="0BBBCE36" w:rsidR="004B74DE" w:rsidRPr="00E3502E" w:rsidRDefault="004B74DE" w:rsidP="004B74DE">
      <w:pPr>
        <w:jc w:val="both"/>
        <w:rPr>
          <w:szCs w:val="24"/>
          <w:u w:val="single"/>
        </w:rPr>
      </w:pPr>
      <w:r w:rsidRPr="00E3502E">
        <w:rPr>
          <w:szCs w:val="24"/>
          <w:u w:val="single"/>
        </w:rPr>
        <w:t xml:space="preserve">Services Provided by </w:t>
      </w:r>
      <w:r w:rsidR="00A43F81" w:rsidRPr="00E3502E">
        <w:rPr>
          <w:szCs w:val="24"/>
          <w:u w:val="single"/>
        </w:rPr>
        <w:t>Literacy Zone</w:t>
      </w:r>
      <w:r w:rsidRPr="00E3502E">
        <w:rPr>
          <w:szCs w:val="24"/>
          <w:u w:val="single"/>
        </w:rPr>
        <w:t>s:</w:t>
      </w:r>
    </w:p>
    <w:p w14:paraId="3491062B" w14:textId="77777777" w:rsidR="004B74DE" w:rsidRPr="00E3502E" w:rsidRDefault="004B74DE" w:rsidP="004B74DE">
      <w:pPr>
        <w:jc w:val="both"/>
        <w:rPr>
          <w:szCs w:val="24"/>
          <w:u w:val="single"/>
        </w:rPr>
      </w:pPr>
    </w:p>
    <w:p w14:paraId="3AA66A7A" w14:textId="77777777" w:rsidR="004B74DE" w:rsidRPr="00E3502E" w:rsidRDefault="004B74DE" w:rsidP="005C6384">
      <w:pPr>
        <w:numPr>
          <w:ilvl w:val="0"/>
          <w:numId w:val="62"/>
        </w:numPr>
        <w:ind w:left="360"/>
        <w:jc w:val="both"/>
        <w:rPr>
          <w:szCs w:val="24"/>
        </w:rPr>
      </w:pPr>
      <w:r w:rsidRPr="00E3502E">
        <w:rPr>
          <w:szCs w:val="24"/>
        </w:rPr>
        <w:t>Educational counseling so that out-of-school youth and adult participants pursue the most appropriate path to earning a NYSED High School Equivalency (HSE) diploma, English language acquisition and/or transition to postsecondary education, training and employment;</w:t>
      </w:r>
    </w:p>
    <w:p w14:paraId="1D4F8F68" w14:textId="77777777" w:rsidR="004B74DE" w:rsidRPr="00E3502E" w:rsidRDefault="004B74DE" w:rsidP="005C6384">
      <w:pPr>
        <w:numPr>
          <w:ilvl w:val="0"/>
          <w:numId w:val="62"/>
        </w:numPr>
        <w:ind w:left="360"/>
        <w:jc w:val="both"/>
        <w:rPr>
          <w:szCs w:val="24"/>
        </w:rPr>
      </w:pPr>
      <w:r w:rsidRPr="00E3502E">
        <w:rPr>
          <w:szCs w:val="24"/>
        </w:rPr>
        <w:t>An internet connected computer lab with digital literacy instruction to assist participants to learn how to use computers and computer software. The lab should include ABE/ASE and ESL instructional software for use by teachers and participants.  The lab should also be used to prepare participants to take assessments leading to a High School Equivalency (HSE) diploma;</w:t>
      </w:r>
    </w:p>
    <w:p w14:paraId="103D4E65" w14:textId="77777777" w:rsidR="004B74DE" w:rsidRPr="00E3502E" w:rsidRDefault="004B74DE" w:rsidP="005C6384">
      <w:pPr>
        <w:numPr>
          <w:ilvl w:val="0"/>
          <w:numId w:val="62"/>
        </w:numPr>
        <w:ind w:left="360"/>
        <w:jc w:val="both"/>
        <w:rPr>
          <w:szCs w:val="24"/>
        </w:rPr>
      </w:pPr>
      <w:r w:rsidRPr="00E3502E">
        <w:rPr>
          <w:szCs w:val="24"/>
        </w:rPr>
        <w:t>Resources to link adults to appropriate services will be used, including:</w:t>
      </w:r>
    </w:p>
    <w:p w14:paraId="1AF5225B" w14:textId="0557F0CF" w:rsidR="004B74DE" w:rsidRPr="00E3502E" w:rsidRDefault="0094790F" w:rsidP="005C6384">
      <w:pPr>
        <w:numPr>
          <w:ilvl w:val="2"/>
          <w:numId w:val="62"/>
        </w:numPr>
        <w:ind w:left="720"/>
        <w:contextualSpacing/>
        <w:jc w:val="both"/>
        <w:rPr>
          <w:szCs w:val="24"/>
        </w:rPr>
      </w:pPr>
      <w:hyperlink r:id="rId88" w:history="1">
        <w:r w:rsidR="00A43F81" w:rsidRPr="007311C0">
          <w:rPr>
            <w:rStyle w:val="Hyperlink"/>
            <w:szCs w:val="24"/>
          </w:rPr>
          <w:t>Literacy Zo</w:t>
        </w:r>
        <w:r w:rsidR="00A43F81" w:rsidRPr="007311C0">
          <w:rPr>
            <w:rStyle w:val="Hyperlink"/>
            <w:szCs w:val="24"/>
          </w:rPr>
          <w:t>n</w:t>
        </w:r>
        <w:r w:rsidR="00A43F81" w:rsidRPr="007311C0">
          <w:rPr>
            <w:rStyle w:val="Hyperlink"/>
            <w:szCs w:val="24"/>
          </w:rPr>
          <w:t>e</w:t>
        </w:r>
        <w:r w:rsidR="004B74DE" w:rsidRPr="007311C0">
          <w:rPr>
            <w:rStyle w:val="Hyperlink"/>
            <w:szCs w:val="24"/>
          </w:rPr>
          <w:t xml:space="preserve"> benefits tool</w:t>
        </w:r>
      </w:hyperlink>
      <w:r w:rsidR="004B74DE" w:rsidRPr="00E3502E">
        <w:rPr>
          <w:szCs w:val="24"/>
        </w:rPr>
        <w:t xml:space="preserve"> </w:t>
      </w:r>
    </w:p>
    <w:p w14:paraId="4933B03C" w14:textId="7E6E3580" w:rsidR="004B74DE" w:rsidRPr="00E3502E" w:rsidRDefault="0094790F" w:rsidP="005C6384">
      <w:pPr>
        <w:numPr>
          <w:ilvl w:val="2"/>
          <w:numId w:val="62"/>
        </w:numPr>
        <w:ind w:left="720"/>
        <w:contextualSpacing/>
        <w:jc w:val="both"/>
        <w:rPr>
          <w:szCs w:val="24"/>
        </w:rPr>
      </w:pPr>
      <w:hyperlink r:id="rId89" w:history="1">
        <w:r w:rsidR="004B74DE" w:rsidRPr="00AA660C">
          <w:rPr>
            <w:rStyle w:val="Hyperlink"/>
            <w:szCs w:val="24"/>
          </w:rPr>
          <w:t>My Be</w:t>
        </w:r>
        <w:r w:rsidR="004B74DE" w:rsidRPr="00AA660C">
          <w:rPr>
            <w:rStyle w:val="Hyperlink"/>
            <w:szCs w:val="24"/>
          </w:rPr>
          <w:t>n</w:t>
        </w:r>
        <w:r w:rsidR="004B74DE" w:rsidRPr="00AA660C">
          <w:rPr>
            <w:rStyle w:val="Hyperlink"/>
            <w:szCs w:val="24"/>
          </w:rPr>
          <w:t>efits</w:t>
        </w:r>
      </w:hyperlink>
      <w:r w:rsidR="004B74DE" w:rsidRPr="00E3502E">
        <w:rPr>
          <w:szCs w:val="24"/>
        </w:rPr>
        <w:t xml:space="preserve"> </w:t>
      </w:r>
    </w:p>
    <w:p w14:paraId="5EFCC9F5" w14:textId="70239502" w:rsidR="004B74DE" w:rsidRPr="00E3502E" w:rsidRDefault="0094790F" w:rsidP="005C6384">
      <w:pPr>
        <w:numPr>
          <w:ilvl w:val="2"/>
          <w:numId w:val="62"/>
        </w:numPr>
        <w:ind w:left="720"/>
        <w:contextualSpacing/>
        <w:jc w:val="both"/>
        <w:rPr>
          <w:szCs w:val="24"/>
        </w:rPr>
      </w:pPr>
      <w:hyperlink r:id="rId90" w:history="1">
        <w:proofErr w:type="spellStart"/>
        <w:r w:rsidR="004B74DE" w:rsidRPr="00570D33">
          <w:rPr>
            <w:rStyle w:val="Hyperlink"/>
            <w:szCs w:val="24"/>
          </w:rPr>
          <w:t>Jobzo</w:t>
        </w:r>
        <w:r w:rsidR="004B74DE" w:rsidRPr="00570D33">
          <w:rPr>
            <w:rStyle w:val="Hyperlink"/>
            <w:szCs w:val="24"/>
          </w:rPr>
          <w:t>n</w:t>
        </w:r>
        <w:r w:rsidR="004B74DE" w:rsidRPr="00570D33">
          <w:rPr>
            <w:rStyle w:val="Hyperlink"/>
            <w:szCs w:val="24"/>
          </w:rPr>
          <w:t>e</w:t>
        </w:r>
        <w:proofErr w:type="spellEnd"/>
      </w:hyperlink>
      <w:r w:rsidR="004B74DE" w:rsidRPr="00E3502E">
        <w:rPr>
          <w:szCs w:val="24"/>
        </w:rPr>
        <w:t xml:space="preserve">    </w:t>
      </w:r>
    </w:p>
    <w:p w14:paraId="22DCA5E1" w14:textId="20186191" w:rsidR="004B74DE" w:rsidRPr="00E3502E" w:rsidRDefault="0094790F" w:rsidP="005C6384">
      <w:pPr>
        <w:numPr>
          <w:ilvl w:val="2"/>
          <w:numId w:val="62"/>
        </w:numPr>
        <w:ind w:left="720"/>
        <w:contextualSpacing/>
        <w:jc w:val="both"/>
        <w:rPr>
          <w:szCs w:val="24"/>
        </w:rPr>
      </w:pPr>
      <w:hyperlink r:id="rId91" w:history="1">
        <w:proofErr w:type="spellStart"/>
        <w:r w:rsidR="004B74DE" w:rsidRPr="00570D33">
          <w:rPr>
            <w:rStyle w:val="Hyperlink"/>
            <w:szCs w:val="24"/>
          </w:rPr>
          <w:t>Caree</w:t>
        </w:r>
        <w:r w:rsidR="004B74DE" w:rsidRPr="00570D33">
          <w:rPr>
            <w:rStyle w:val="Hyperlink"/>
            <w:szCs w:val="24"/>
          </w:rPr>
          <w:t>r</w:t>
        </w:r>
        <w:r w:rsidR="004B74DE" w:rsidRPr="00570D33">
          <w:rPr>
            <w:rStyle w:val="Hyperlink"/>
            <w:szCs w:val="24"/>
          </w:rPr>
          <w:t>zone</w:t>
        </w:r>
        <w:proofErr w:type="spellEnd"/>
      </w:hyperlink>
      <w:r w:rsidR="004B74DE" w:rsidRPr="00E3502E">
        <w:rPr>
          <w:szCs w:val="24"/>
        </w:rPr>
        <w:t xml:space="preserve">  </w:t>
      </w:r>
    </w:p>
    <w:p w14:paraId="05D47578" w14:textId="15793C58" w:rsidR="004B74DE" w:rsidRPr="00E3502E" w:rsidRDefault="004B74DE" w:rsidP="005C6384">
      <w:pPr>
        <w:numPr>
          <w:ilvl w:val="0"/>
          <w:numId w:val="62"/>
        </w:numPr>
        <w:ind w:left="360"/>
        <w:rPr>
          <w:szCs w:val="24"/>
        </w:rPr>
      </w:pPr>
      <w:r w:rsidRPr="00E3502E">
        <w:rPr>
          <w:szCs w:val="24"/>
        </w:rPr>
        <w:t xml:space="preserve">A resource library of culturally sensitive materials for adult education participants; </w:t>
      </w:r>
    </w:p>
    <w:p w14:paraId="42AB3012" w14:textId="6EF26038" w:rsidR="004B74DE" w:rsidRPr="00E3502E" w:rsidRDefault="004B74DE" w:rsidP="005C6384">
      <w:pPr>
        <w:numPr>
          <w:ilvl w:val="0"/>
          <w:numId w:val="62"/>
        </w:numPr>
        <w:ind w:left="360"/>
        <w:rPr>
          <w:szCs w:val="24"/>
        </w:rPr>
      </w:pPr>
      <w:r w:rsidRPr="00E3502E">
        <w:rPr>
          <w:szCs w:val="24"/>
        </w:rPr>
        <w:t xml:space="preserve">Referral services to other educational programs that specialize in </w:t>
      </w:r>
      <w:r w:rsidR="00A43F81" w:rsidRPr="00E3502E">
        <w:rPr>
          <w:szCs w:val="24"/>
        </w:rPr>
        <w:t>Literacy Zone</w:t>
      </w:r>
      <w:r w:rsidRPr="00E3502E">
        <w:rPr>
          <w:szCs w:val="24"/>
        </w:rPr>
        <w:t xml:space="preserve"> outcome categories of health literacy, financial literacy, functional literacy, legal, counseling, housing, and vocational rehabilitation/programs for the blind funded by the NYS Commission for the Blind</w:t>
      </w:r>
      <w:r w:rsidR="00F37630" w:rsidRPr="00E3502E">
        <w:rPr>
          <w:szCs w:val="24"/>
        </w:rPr>
        <w:t>;</w:t>
      </w:r>
    </w:p>
    <w:p w14:paraId="3C5FF436" w14:textId="3BE748BD" w:rsidR="004B74DE" w:rsidRPr="00E3502E" w:rsidRDefault="004B74DE" w:rsidP="005C6384">
      <w:pPr>
        <w:numPr>
          <w:ilvl w:val="0"/>
          <w:numId w:val="62"/>
        </w:numPr>
        <w:ind w:left="360"/>
        <w:rPr>
          <w:szCs w:val="24"/>
        </w:rPr>
      </w:pPr>
      <w:r w:rsidRPr="00E3502E">
        <w:rPr>
          <w:szCs w:val="24"/>
        </w:rPr>
        <w:t xml:space="preserve"> Referrals to and from Career Centers and workforce partners, including WIOA Title 1 workforce training and apprenticeship programs</w:t>
      </w:r>
      <w:r w:rsidR="008D3CD4" w:rsidRPr="00E3502E">
        <w:rPr>
          <w:szCs w:val="24"/>
        </w:rPr>
        <w:t xml:space="preserve"> and Title IV </w:t>
      </w:r>
      <w:r w:rsidR="00E25B64" w:rsidRPr="00E3502E">
        <w:rPr>
          <w:szCs w:val="24"/>
        </w:rPr>
        <w:t>Vocational;</w:t>
      </w:r>
    </w:p>
    <w:p w14:paraId="48289502" w14:textId="77777777" w:rsidR="004B74DE" w:rsidRPr="00E3502E" w:rsidRDefault="004B74DE" w:rsidP="005C6384">
      <w:pPr>
        <w:numPr>
          <w:ilvl w:val="0"/>
          <w:numId w:val="62"/>
        </w:numPr>
        <w:ind w:left="360"/>
        <w:rPr>
          <w:szCs w:val="24"/>
        </w:rPr>
      </w:pPr>
      <w:r w:rsidRPr="00E3502E">
        <w:rPr>
          <w:szCs w:val="24"/>
        </w:rPr>
        <w:t>An annual career fair within the zone.</w:t>
      </w:r>
    </w:p>
    <w:p w14:paraId="57E93BF3" w14:textId="77777777" w:rsidR="004B74DE" w:rsidRPr="00E3502E" w:rsidRDefault="004B74DE" w:rsidP="004B74DE">
      <w:pPr>
        <w:jc w:val="both"/>
        <w:rPr>
          <w:szCs w:val="24"/>
        </w:rPr>
      </w:pPr>
    </w:p>
    <w:p w14:paraId="29ADCB65" w14:textId="457EB5A9" w:rsidR="004B74DE" w:rsidRPr="00E3502E" w:rsidRDefault="004B74DE" w:rsidP="004B74DE">
      <w:pPr>
        <w:rPr>
          <w:szCs w:val="24"/>
          <w:u w:val="single"/>
        </w:rPr>
      </w:pPr>
      <w:r w:rsidRPr="00E3502E">
        <w:rPr>
          <w:szCs w:val="24"/>
          <w:u w:val="single"/>
        </w:rPr>
        <w:t>Program Requirements</w:t>
      </w:r>
    </w:p>
    <w:p w14:paraId="0B60ADAC" w14:textId="77777777" w:rsidR="004B74DE" w:rsidRPr="00E3502E" w:rsidRDefault="004B74DE" w:rsidP="004B74DE">
      <w:pPr>
        <w:rPr>
          <w:szCs w:val="24"/>
          <w:u w:val="single"/>
        </w:rPr>
      </w:pPr>
    </w:p>
    <w:p w14:paraId="16F35A02" w14:textId="0508D18C" w:rsidR="004B74DE" w:rsidRPr="00E3502E" w:rsidRDefault="00A43F81" w:rsidP="005C6384">
      <w:pPr>
        <w:numPr>
          <w:ilvl w:val="0"/>
          <w:numId w:val="61"/>
        </w:numPr>
        <w:tabs>
          <w:tab w:val="left" w:pos="360"/>
        </w:tabs>
        <w:ind w:left="360" w:hanging="360"/>
        <w:contextualSpacing/>
        <w:rPr>
          <w:szCs w:val="24"/>
        </w:rPr>
      </w:pPr>
      <w:r w:rsidRPr="00E3502E">
        <w:rPr>
          <w:szCs w:val="24"/>
        </w:rPr>
        <w:t>Literacy Zone</w:t>
      </w:r>
      <w:r w:rsidR="004B74DE" w:rsidRPr="00E3502E">
        <w:rPr>
          <w:szCs w:val="24"/>
        </w:rPr>
        <w:t xml:space="preserve">s must establish one or more Family Welcome Center(s) in the </w:t>
      </w:r>
      <w:r w:rsidRPr="00E3502E">
        <w:rPr>
          <w:szCs w:val="24"/>
        </w:rPr>
        <w:t>Literacy Zone</w:t>
      </w:r>
      <w:r w:rsidR="004B74DE" w:rsidRPr="00E3502E">
        <w:rPr>
          <w:szCs w:val="24"/>
        </w:rPr>
        <w:t xml:space="preserve">.  </w:t>
      </w:r>
    </w:p>
    <w:p w14:paraId="10D0ACE3" w14:textId="77777777" w:rsidR="004B74DE" w:rsidRPr="00E3502E" w:rsidRDefault="004B74DE" w:rsidP="004B74DE">
      <w:pPr>
        <w:tabs>
          <w:tab w:val="left" w:pos="1260"/>
        </w:tabs>
        <w:ind w:left="1260"/>
        <w:contextualSpacing/>
        <w:rPr>
          <w:szCs w:val="24"/>
        </w:rPr>
      </w:pPr>
    </w:p>
    <w:p w14:paraId="30852FBF" w14:textId="4A01CDDE" w:rsidR="004B74DE" w:rsidRPr="00E3502E" w:rsidRDefault="00A43F81" w:rsidP="005C6384">
      <w:pPr>
        <w:numPr>
          <w:ilvl w:val="0"/>
          <w:numId w:val="61"/>
        </w:numPr>
        <w:tabs>
          <w:tab w:val="left" w:pos="1170"/>
        </w:tabs>
        <w:ind w:left="360" w:hanging="360"/>
        <w:contextualSpacing/>
        <w:rPr>
          <w:szCs w:val="24"/>
        </w:rPr>
      </w:pPr>
      <w:r w:rsidRPr="00E3502E">
        <w:rPr>
          <w:szCs w:val="24"/>
        </w:rPr>
        <w:t>Literacy Zone</w:t>
      </w:r>
      <w:r w:rsidR="004B74DE" w:rsidRPr="00E3502E">
        <w:rPr>
          <w:szCs w:val="24"/>
        </w:rPr>
        <w:t>s must have at least one of each of the following five required partners:</w:t>
      </w:r>
    </w:p>
    <w:p w14:paraId="00857D78" w14:textId="66C8669A" w:rsidR="004B74DE" w:rsidRPr="00E3502E" w:rsidRDefault="004B74DE" w:rsidP="005C6384">
      <w:pPr>
        <w:numPr>
          <w:ilvl w:val="0"/>
          <w:numId w:val="60"/>
        </w:numPr>
        <w:tabs>
          <w:tab w:val="clear" w:pos="1800"/>
          <w:tab w:val="num" w:pos="720"/>
        </w:tabs>
        <w:ind w:left="720"/>
        <w:rPr>
          <w:szCs w:val="24"/>
        </w:rPr>
      </w:pPr>
      <w:r w:rsidRPr="00E3502E">
        <w:rPr>
          <w:szCs w:val="24"/>
        </w:rPr>
        <w:t>Education:  early childhood programs; K-12 public schools and BOCES; postsecondary institutions and postsecondary transition programs</w:t>
      </w:r>
      <w:r w:rsidR="00F37630" w:rsidRPr="00E3502E">
        <w:rPr>
          <w:szCs w:val="24"/>
        </w:rPr>
        <w:t xml:space="preserve">; </w:t>
      </w:r>
    </w:p>
    <w:p w14:paraId="1C2B1839" w14:textId="77777777" w:rsidR="004B74DE" w:rsidRPr="00E3502E" w:rsidRDefault="004B74DE" w:rsidP="005C6384">
      <w:pPr>
        <w:numPr>
          <w:ilvl w:val="0"/>
          <w:numId w:val="60"/>
        </w:numPr>
        <w:tabs>
          <w:tab w:val="clear" w:pos="1800"/>
          <w:tab w:val="num" w:pos="720"/>
        </w:tabs>
        <w:ind w:left="720"/>
        <w:outlineLvl w:val="1"/>
        <w:rPr>
          <w:szCs w:val="24"/>
        </w:rPr>
      </w:pPr>
      <w:r w:rsidRPr="00E3502E">
        <w:rPr>
          <w:szCs w:val="24"/>
        </w:rPr>
        <w:t>County Department of Social Services or NYC Human Resource Administration;</w:t>
      </w:r>
    </w:p>
    <w:p w14:paraId="3C4CFBF4" w14:textId="78D804E7" w:rsidR="004B74DE" w:rsidRPr="00E3502E" w:rsidRDefault="004B74DE" w:rsidP="005C6384">
      <w:pPr>
        <w:numPr>
          <w:ilvl w:val="0"/>
          <w:numId w:val="60"/>
        </w:numPr>
        <w:tabs>
          <w:tab w:val="clear" w:pos="1800"/>
          <w:tab w:val="num" w:pos="720"/>
        </w:tabs>
        <w:ind w:left="720"/>
        <w:rPr>
          <w:szCs w:val="24"/>
        </w:rPr>
      </w:pPr>
      <w:r w:rsidRPr="00E3502E">
        <w:rPr>
          <w:szCs w:val="24"/>
        </w:rPr>
        <w:t>New York State Career Center/one-stop center</w:t>
      </w:r>
      <w:r w:rsidR="008D3CD4" w:rsidRPr="00E3502E">
        <w:rPr>
          <w:szCs w:val="24"/>
        </w:rPr>
        <w:t xml:space="preserve"> (which may include vocational rehabilitation partners from the NYS Commission for the Blind or ACCES-VR)</w:t>
      </w:r>
      <w:r w:rsidRPr="00E3502E">
        <w:rPr>
          <w:szCs w:val="24"/>
        </w:rPr>
        <w:t xml:space="preserve">; </w:t>
      </w:r>
    </w:p>
    <w:p w14:paraId="706A9C49" w14:textId="77777777" w:rsidR="004B74DE" w:rsidRPr="00E3502E" w:rsidRDefault="004B74DE" w:rsidP="005C6384">
      <w:pPr>
        <w:numPr>
          <w:ilvl w:val="0"/>
          <w:numId w:val="60"/>
        </w:numPr>
        <w:tabs>
          <w:tab w:val="clear" w:pos="1800"/>
          <w:tab w:val="num" w:pos="720"/>
        </w:tabs>
        <w:ind w:left="720"/>
        <w:rPr>
          <w:szCs w:val="24"/>
        </w:rPr>
      </w:pPr>
      <w:r w:rsidRPr="00E3502E">
        <w:rPr>
          <w:szCs w:val="24"/>
        </w:rPr>
        <w:t xml:space="preserve">Cultural institutions; and </w:t>
      </w:r>
    </w:p>
    <w:p w14:paraId="4498C8B9" w14:textId="3569B8A3" w:rsidR="00B119E5" w:rsidRPr="00E3502E" w:rsidRDefault="00B119E5" w:rsidP="005C6384">
      <w:pPr>
        <w:numPr>
          <w:ilvl w:val="0"/>
          <w:numId w:val="60"/>
        </w:numPr>
        <w:tabs>
          <w:tab w:val="clear" w:pos="1800"/>
          <w:tab w:val="num" w:pos="720"/>
        </w:tabs>
        <w:ind w:left="720"/>
        <w:rPr>
          <w:szCs w:val="24"/>
        </w:rPr>
      </w:pPr>
      <w:r w:rsidRPr="00E3502E">
        <w:rPr>
          <w:szCs w:val="24"/>
        </w:rPr>
        <w:t xml:space="preserve">Volunteer organizations such as Literacy Volunteers and/or those which provide community service, mentoring, or work-based learning. </w:t>
      </w:r>
    </w:p>
    <w:p w14:paraId="5DF9674B" w14:textId="77777777" w:rsidR="00F37630" w:rsidRPr="00E3502E" w:rsidRDefault="00F37630" w:rsidP="004B74DE">
      <w:pPr>
        <w:tabs>
          <w:tab w:val="left" w:pos="1170"/>
        </w:tabs>
        <w:ind w:left="1260"/>
        <w:contextualSpacing/>
        <w:rPr>
          <w:szCs w:val="24"/>
        </w:rPr>
      </w:pPr>
    </w:p>
    <w:p w14:paraId="76C41AB8" w14:textId="1F18AC12" w:rsidR="004B74DE" w:rsidRDefault="004B74DE" w:rsidP="00FA4B8C">
      <w:pPr>
        <w:ind w:left="1440"/>
        <w:contextualSpacing/>
        <w:jc w:val="both"/>
      </w:pPr>
      <w:r w:rsidRPr="00E3502E">
        <w:t xml:space="preserve">All </w:t>
      </w:r>
      <w:r w:rsidR="00A43F81" w:rsidRPr="00E3502E">
        <w:t>Literacy Zone</w:t>
      </w:r>
      <w:r w:rsidR="007606F0" w:rsidRPr="00E3502E">
        <w:t xml:space="preserve">s </w:t>
      </w:r>
      <w:r w:rsidRPr="00E3502E">
        <w:t xml:space="preserve">are required to submit National Reporting System (NRS) data to </w:t>
      </w:r>
      <w:r w:rsidR="00CA66BE" w:rsidRPr="00E3502E">
        <w:t>ACCES-AEPP</w:t>
      </w:r>
      <w:r w:rsidRPr="00E3502E">
        <w:t xml:space="preserve"> through the ASISTS data system. </w:t>
      </w:r>
      <w:r w:rsidR="00CA66BE" w:rsidRPr="00E3502E">
        <w:t>ACCES-AEPP</w:t>
      </w:r>
      <w:r w:rsidRPr="00E3502E">
        <w:t xml:space="preserve"> collects additional data related to the provision of service and referrals within the </w:t>
      </w:r>
      <w:r w:rsidR="00A43F81" w:rsidRPr="00E3502E">
        <w:t>Literacy Zone</w:t>
      </w:r>
      <w:r w:rsidRPr="00E3502E">
        <w:t xml:space="preserve">.  The applicants and </w:t>
      </w:r>
      <w:r w:rsidRPr="00FA4B8C">
        <w:rPr>
          <w:u w:val="single"/>
        </w:rPr>
        <w:t>all partners</w:t>
      </w:r>
      <w:r w:rsidRPr="00E3502E">
        <w:t xml:space="preserve"> will be required to provide data as required by both NRS and the </w:t>
      </w:r>
      <w:r w:rsidR="00A43F81" w:rsidRPr="00E3502E">
        <w:t>Literacy Zone</w:t>
      </w:r>
      <w:r w:rsidRPr="00E3502E">
        <w:t xml:space="preserve"> indicators as determined by </w:t>
      </w:r>
      <w:r w:rsidR="00CA66BE" w:rsidRPr="00E3502E">
        <w:t>ACCES-AEPP</w:t>
      </w:r>
      <w:r w:rsidRPr="00E3502E">
        <w:t xml:space="preserve">, including outcomes related to the NYS Benefits Tool Kit.  Information on the Benefits Tool Kit can be found at </w:t>
      </w:r>
      <w:r w:rsidR="00FA4B8C">
        <w:t xml:space="preserve">State </w:t>
      </w:r>
      <w:hyperlink r:id="rId92" w:history="1">
        <w:r w:rsidR="00FA4B8C" w:rsidRPr="00FA4B8C">
          <w:rPr>
            <w:rStyle w:val="Hyperlink"/>
          </w:rPr>
          <w:t xml:space="preserve">My </w:t>
        </w:r>
        <w:r w:rsidR="00FA4B8C" w:rsidRPr="00FA4B8C">
          <w:rPr>
            <w:rStyle w:val="Hyperlink"/>
          </w:rPr>
          <w:t>B</w:t>
        </w:r>
        <w:r w:rsidR="00FA4B8C" w:rsidRPr="00FA4B8C">
          <w:rPr>
            <w:rStyle w:val="Hyperlink"/>
          </w:rPr>
          <w:t>enefits</w:t>
        </w:r>
      </w:hyperlink>
      <w:r w:rsidR="00FA4B8C">
        <w:t xml:space="preserve"> website. </w:t>
      </w:r>
    </w:p>
    <w:p w14:paraId="03773C71" w14:textId="77777777" w:rsidR="00FA4B8C" w:rsidRPr="00FA4B8C" w:rsidRDefault="00FA4B8C" w:rsidP="00FA4B8C">
      <w:pPr>
        <w:ind w:left="1440"/>
        <w:contextualSpacing/>
        <w:jc w:val="both"/>
        <w:rPr>
          <w:szCs w:val="24"/>
        </w:rPr>
      </w:pPr>
    </w:p>
    <w:p w14:paraId="5C41EBDE" w14:textId="05155794" w:rsidR="004B74DE" w:rsidRPr="00E3502E" w:rsidRDefault="004B74DE" w:rsidP="00F23489">
      <w:pPr>
        <w:pStyle w:val="ListParagraph"/>
        <w:numPr>
          <w:ilvl w:val="0"/>
          <w:numId w:val="61"/>
        </w:numPr>
        <w:tabs>
          <w:tab w:val="left" w:pos="720"/>
        </w:tabs>
        <w:ind w:left="360" w:hanging="360"/>
        <w:jc w:val="both"/>
        <w:rPr>
          <w:bCs/>
        </w:rPr>
      </w:pPr>
      <w:r w:rsidRPr="00E3502E">
        <w:t xml:space="preserve">Each </w:t>
      </w:r>
      <w:r w:rsidR="00A43F81" w:rsidRPr="00E3502E">
        <w:t>Literacy Zone</w:t>
      </w:r>
      <w:r w:rsidRPr="00E3502E">
        <w:t xml:space="preserve"> must hold an annual Career Fair within the zone. Career Fairs not located within the geographic boundaries of the zone must have prior approval by </w:t>
      </w:r>
      <w:r w:rsidR="00CA66BE" w:rsidRPr="00E3502E">
        <w:t>ACCES-AEPP</w:t>
      </w:r>
      <w:r w:rsidRPr="00E3502E">
        <w:t xml:space="preserve">.  The Career Fair must include at minimum two local </w:t>
      </w:r>
      <w:r w:rsidR="00E25B64" w:rsidRPr="00E3502E">
        <w:t>employers, one</w:t>
      </w:r>
      <w:r w:rsidRPr="00E3502E">
        <w:t xml:space="preserve"> postsecondary educational institution or training center</w:t>
      </w:r>
      <w:r w:rsidR="008D3CD4" w:rsidRPr="00E3502E">
        <w:t>, and One Stop Career Center partners</w:t>
      </w:r>
      <w:r w:rsidRPr="00E3502E">
        <w:t xml:space="preserve">.  </w:t>
      </w:r>
      <w:r w:rsidRPr="00E3502E">
        <w:rPr>
          <w:bCs/>
        </w:rPr>
        <w:t xml:space="preserve">The employers selected should be among those that have or intend to employ the </w:t>
      </w:r>
      <w:r w:rsidR="00A43F81" w:rsidRPr="00E3502E">
        <w:rPr>
          <w:bCs/>
        </w:rPr>
        <w:t>Literacy Zone</w:t>
      </w:r>
      <w:r w:rsidRPr="00E3502E">
        <w:rPr>
          <w:bCs/>
        </w:rPr>
        <w:t xml:space="preserve"> participants.</w:t>
      </w:r>
    </w:p>
    <w:p w14:paraId="46AD40E2" w14:textId="77777777" w:rsidR="007606F0" w:rsidRPr="00E3502E" w:rsidRDefault="007606F0" w:rsidP="004B74DE">
      <w:pPr>
        <w:tabs>
          <w:tab w:val="left" w:pos="1260"/>
        </w:tabs>
        <w:ind w:left="360" w:hanging="360"/>
        <w:jc w:val="both"/>
        <w:rPr>
          <w:bCs/>
          <w:szCs w:val="24"/>
        </w:rPr>
      </w:pPr>
    </w:p>
    <w:p w14:paraId="0A69DA99" w14:textId="3B82BA6C" w:rsidR="004B74DE" w:rsidRPr="00E3502E" w:rsidRDefault="004B74DE" w:rsidP="004B74DE">
      <w:pPr>
        <w:tabs>
          <w:tab w:val="num" w:pos="1080"/>
        </w:tabs>
        <w:jc w:val="both"/>
        <w:rPr>
          <w:szCs w:val="24"/>
          <w:u w:val="single"/>
        </w:rPr>
      </w:pPr>
      <w:r w:rsidRPr="00E3502E">
        <w:rPr>
          <w:szCs w:val="24"/>
          <w:u w:val="single"/>
        </w:rPr>
        <w:t xml:space="preserve">Case Management Requirement for </w:t>
      </w:r>
      <w:r w:rsidR="00A43F81" w:rsidRPr="00E3502E">
        <w:rPr>
          <w:szCs w:val="24"/>
          <w:u w:val="single"/>
        </w:rPr>
        <w:t>Literacy Zone</w:t>
      </w:r>
      <w:r w:rsidR="007606F0" w:rsidRPr="00E3502E">
        <w:rPr>
          <w:szCs w:val="24"/>
          <w:u w:val="single"/>
        </w:rPr>
        <w:t>s</w:t>
      </w:r>
    </w:p>
    <w:p w14:paraId="2CDD65E7" w14:textId="67C8F937" w:rsidR="004014E7" w:rsidRPr="00E3502E" w:rsidRDefault="004B74DE" w:rsidP="004B74DE">
      <w:pPr>
        <w:jc w:val="both"/>
        <w:rPr>
          <w:color w:val="000000"/>
          <w:szCs w:val="24"/>
        </w:rPr>
      </w:pPr>
      <w:r w:rsidRPr="00E3502E">
        <w:rPr>
          <w:snapToGrid w:val="0"/>
          <w:spacing w:val="-3"/>
          <w:szCs w:val="24"/>
        </w:rPr>
        <w:br/>
      </w:r>
      <w:r w:rsidRPr="00E3502E">
        <w:rPr>
          <w:szCs w:val="24"/>
        </w:rPr>
        <w:t xml:space="preserve">The minimum FTE </w:t>
      </w:r>
      <w:r w:rsidR="004A5919" w:rsidRPr="00E3502E">
        <w:rPr>
          <w:szCs w:val="24"/>
        </w:rPr>
        <w:t>calculation is</w:t>
      </w:r>
      <w:r w:rsidRPr="00E3502E">
        <w:rPr>
          <w:szCs w:val="24"/>
        </w:rPr>
        <w:t xml:space="preserve"> one full time Case Manager for every 100 participants served.   Case management in the </w:t>
      </w:r>
      <w:r w:rsidR="00A43F81" w:rsidRPr="00E3502E">
        <w:rPr>
          <w:szCs w:val="24"/>
        </w:rPr>
        <w:t>Literacy Zone</w:t>
      </w:r>
      <w:r w:rsidRPr="00E3502E">
        <w:rPr>
          <w:szCs w:val="24"/>
        </w:rPr>
        <w:t xml:space="preserve"> should provide referral to address specific needs of the </w:t>
      </w:r>
      <w:r w:rsidR="00A43F81" w:rsidRPr="00E3502E">
        <w:rPr>
          <w:szCs w:val="24"/>
        </w:rPr>
        <w:t>Literacy Zone</w:t>
      </w:r>
      <w:r w:rsidRPr="00E3502E">
        <w:rPr>
          <w:szCs w:val="24"/>
        </w:rPr>
        <w:t xml:space="preserve"> individuals.  </w:t>
      </w:r>
      <w:r w:rsidR="007639D8" w:rsidRPr="00E3502E">
        <w:rPr>
          <w:szCs w:val="24"/>
        </w:rPr>
        <w:t xml:space="preserve">These </w:t>
      </w:r>
      <w:r w:rsidRPr="00E3502E">
        <w:rPr>
          <w:szCs w:val="24"/>
        </w:rPr>
        <w:t xml:space="preserve">may include, but are not limited to employment, training and apprenticeship programming, career pathway exploration and use of NYSED </w:t>
      </w:r>
      <w:hyperlink r:id="rId93" w:history="1">
        <w:proofErr w:type="spellStart"/>
        <w:r w:rsidR="0048264F" w:rsidRPr="00570D33">
          <w:rPr>
            <w:rStyle w:val="Hyperlink"/>
            <w:szCs w:val="24"/>
          </w:rPr>
          <w:t>C</w:t>
        </w:r>
        <w:r w:rsidR="0048264F" w:rsidRPr="00570D33">
          <w:rPr>
            <w:rStyle w:val="Hyperlink"/>
            <w:szCs w:val="24"/>
          </w:rPr>
          <w:t>a</w:t>
        </w:r>
        <w:r w:rsidR="0048264F" w:rsidRPr="00570D33">
          <w:rPr>
            <w:rStyle w:val="Hyperlink"/>
            <w:szCs w:val="24"/>
          </w:rPr>
          <w:t>reerKits</w:t>
        </w:r>
        <w:proofErr w:type="spellEnd"/>
      </w:hyperlink>
      <w:r w:rsidR="00570D33">
        <w:rPr>
          <w:szCs w:val="24"/>
        </w:rPr>
        <w:t>,</w:t>
      </w:r>
      <w:r w:rsidRPr="00E3502E">
        <w:rPr>
          <w:szCs w:val="24"/>
        </w:rPr>
        <w:t xml:space="preserve"> access to benefits, physical and mental health, legal services, financial services, housing</w:t>
      </w:r>
      <w:r w:rsidR="007D5F14" w:rsidRPr="00E3502E">
        <w:rPr>
          <w:szCs w:val="24"/>
        </w:rPr>
        <w:t xml:space="preserve"> and vocational rehabilitation </w:t>
      </w:r>
      <w:r w:rsidR="00E25B64" w:rsidRPr="00E3502E">
        <w:rPr>
          <w:szCs w:val="24"/>
        </w:rPr>
        <w:t>services</w:t>
      </w:r>
      <w:r w:rsidRPr="00E3502E">
        <w:rPr>
          <w:szCs w:val="24"/>
        </w:rPr>
        <w:t>. Case managers are expected to help all students register for Job Zone</w:t>
      </w:r>
      <w:r w:rsidR="007D5F14" w:rsidRPr="00E3502E">
        <w:rPr>
          <w:szCs w:val="24"/>
        </w:rPr>
        <w:t>.</w:t>
      </w:r>
      <w:r w:rsidRPr="00E3502E">
        <w:rPr>
          <w:szCs w:val="24"/>
        </w:rPr>
        <w:t xml:space="preserve"> A </w:t>
      </w:r>
      <w:r w:rsidRPr="00E3502E">
        <w:rPr>
          <w:szCs w:val="24"/>
        </w:rPr>
        <w:lastRenderedPageBreak/>
        <w:t>broad overview</w:t>
      </w:r>
      <w:r w:rsidR="00B73746" w:rsidRPr="00E3502E">
        <w:rPr>
          <w:szCs w:val="24"/>
        </w:rPr>
        <w:t xml:space="preserve"> and specific instructions ca</w:t>
      </w:r>
      <w:r w:rsidR="007D5F14" w:rsidRPr="00E3502E">
        <w:rPr>
          <w:szCs w:val="24"/>
        </w:rPr>
        <w:t>n</w:t>
      </w:r>
      <w:r w:rsidRPr="00E3502E">
        <w:rPr>
          <w:szCs w:val="24"/>
        </w:rPr>
        <w:t xml:space="preserve"> be found </w:t>
      </w:r>
      <w:r w:rsidR="00F87CD9">
        <w:rPr>
          <w:szCs w:val="24"/>
        </w:rPr>
        <w:t xml:space="preserve">on the </w:t>
      </w:r>
      <w:hyperlink r:id="rId94" w:history="1">
        <w:r w:rsidR="00F87CD9" w:rsidRPr="00F87CD9">
          <w:rPr>
            <w:rStyle w:val="Hyperlink"/>
            <w:szCs w:val="24"/>
          </w:rPr>
          <w:t>Depart</w:t>
        </w:r>
        <w:r w:rsidR="00F87CD9" w:rsidRPr="00F87CD9">
          <w:rPr>
            <w:rStyle w:val="Hyperlink"/>
            <w:szCs w:val="24"/>
          </w:rPr>
          <w:t>m</w:t>
        </w:r>
        <w:r w:rsidR="00F87CD9" w:rsidRPr="00F87CD9">
          <w:rPr>
            <w:rStyle w:val="Hyperlink"/>
            <w:szCs w:val="24"/>
          </w:rPr>
          <w:t>ent of Labor website</w:t>
        </w:r>
      </w:hyperlink>
      <w:r w:rsidR="00F87CD9">
        <w:rPr>
          <w:szCs w:val="24"/>
        </w:rPr>
        <w:t xml:space="preserve">. </w:t>
      </w:r>
      <w:r w:rsidRPr="00E3502E">
        <w:rPr>
          <w:color w:val="000000"/>
          <w:szCs w:val="24"/>
        </w:rPr>
        <w:t xml:space="preserve">NYSDOL and </w:t>
      </w:r>
      <w:r w:rsidR="00CA66BE" w:rsidRPr="00E3502E">
        <w:rPr>
          <w:color w:val="000000"/>
          <w:szCs w:val="24"/>
        </w:rPr>
        <w:t>ACCES-AEPP</w:t>
      </w:r>
      <w:r w:rsidRPr="00E3502E">
        <w:rPr>
          <w:color w:val="000000"/>
          <w:szCs w:val="24"/>
        </w:rPr>
        <w:t xml:space="preserve"> will be providing additional training on Job Zone for funded programs. </w:t>
      </w:r>
    </w:p>
    <w:p w14:paraId="0A67067A" w14:textId="77777777" w:rsidR="004014E7" w:rsidRPr="00E3502E" w:rsidRDefault="004014E7" w:rsidP="004B74DE">
      <w:pPr>
        <w:jc w:val="both"/>
        <w:rPr>
          <w:color w:val="000000"/>
          <w:szCs w:val="24"/>
        </w:rPr>
      </w:pPr>
    </w:p>
    <w:p w14:paraId="3817A49F" w14:textId="59EE8AE2" w:rsidR="00057511" w:rsidRPr="00E3502E" w:rsidRDefault="00057511" w:rsidP="0055289C">
      <w:pPr>
        <w:jc w:val="both"/>
        <w:rPr>
          <w:b/>
          <w:color w:val="FF0000"/>
          <w:szCs w:val="24"/>
        </w:rPr>
      </w:pPr>
      <w:r w:rsidRPr="00E3502E">
        <w:rPr>
          <w:b/>
          <w:szCs w:val="24"/>
        </w:rPr>
        <w:t>Regi</w:t>
      </w:r>
      <w:r w:rsidR="00B73746" w:rsidRPr="00E3502E">
        <w:rPr>
          <w:b/>
          <w:szCs w:val="24"/>
        </w:rPr>
        <w:t>onal RAEN HSE Networks</w:t>
      </w:r>
    </w:p>
    <w:p w14:paraId="7E132C18" w14:textId="77777777" w:rsidR="00057511" w:rsidRPr="00E3502E" w:rsidRDefault="00057511" w:rsidP="0055289C">
      <w:pPr>
        <w:jc w:val="both"/>
        <w:rPr>
          <w:b/>
          <w:color w:val="FF0000"/>
          <w:szCs w:val="24"/>
        </w:rPr>
      </w:pPr>
    </w:p>
    <w:p w14:paraId="408F87BC" w14:textId="1914A0E9" w:rsidR="009144B6" w:rsidRPr="00E3502E" w:rsidRDefault="00057511" w:rsidP="0055289C">
      <w:pPr>
        <w:jc w:val="both"/>
        <w:rPr>
          <w:szCs w:val="24"/>
        </w:rPr>
      </w:pPr>
      <w:r w:rsidRPr="00E3502E">
        <w:rPr>
          <w:szCs w:val="24"/>
        </w:rPr>
        <w:t>Each of the seven RAENS will convene all test centers and preparation programs in their RAEN regions to shar</w:t>
      </w:r>
      <w:r w:rsidR="00B73746" w:rsidRPr="00E3502E">
        <w:rPr>
          <w:szCs w:val="24"/>
        </w:rPr>
        <w:t>e</w:t>
      </w:r>
      <w:r w:rsidRPr="00E3502E">
        <w:rPr>
          <w:szCs w:val="24"/>
        </w:rPr>
        <w:t xml:space="preserve"> referrals</w:t>
      </w:r>
      <w:r w:rsidR="007D5F14" w:rsidRPr="00E3502E">
        <w:rPr>
          <w:szCs w:val="24"/>
        </w:rPr>
        <w:t>;</w:t>
      </w:r>
      <w:r w:rsidRPr="00E3502E">
        <w:rPr>
          <w:szCs w:val="24"/>
        </w:rPr>
        <w:t xml:space="preserve"> </w:t>
      </w:r>
      <w:r w:rsidR="008D605C" w:rsidRPr="00E3502E">
        <w:rPr>
          <w:szCs w:val="24"/>
        </w:rPr>
        <w:t xml:space="preserve">to </w:t>
      </w:r>
      <w:r w:rsidRPr="00E3502E">
        <w:rPr>
          <w:szCs w:val="24"/>
        </w:rPr>
        <w:t>create regional outreach to potential test takers</w:t>
      </w:r>
      <w:r w:rsidR="00B73746" w:rsidRPr="00E3502E">
        <w:rPr>
          <w:szCs w:val="24"/>
        </w:rPr>
        <w:t xml:space="preserve"> to</w:t>
      </w:r>
      <w:r w:rsidRPr="00E3502E">
        <w:rPr>
          <w:szCs w:val="24"/>
        </w:rPr>
        <w:t xml:space="preserve"> create divisions of labor between programs who are providing longer term HSE an</w:t>
      </w:r>
      <w:r w:rsidR="00B73746" w:rsidRPr="00E3502E">
        <w:rPr>
          <w:szCs w:val="24"/>
        </w:rPr>
        <w:t>d those who specialize in Fast T</w:t>
      </w:r>
      <w:r w:rsidRPr="00E3502E">
        <w:rPr>
          <w:szCs w:val="24"/>
        </w:rPr>
        <w:t>rack approaches</w:t>
      </w:r>
      <w:r w:rsidR="007D5F14" w:rsidRPr="00E3502E">
        <w:rPr>
          <w:szCs w:val="24"/>
        </w:rPr>
        <w:t>;</w:t>
      </w:r>
      <w:r w:rsidRPr="00E3502E">
        <w:rPr>
          <w:szCs w:val="24"/>
        </w:rPr>
        <w:t xml:space="preserve"> to collectively evaluate and disseminate the success of pilot initiatives</w:t>
      </w:r>
      <w:r w:rsidR="007D5F14" w:rsidRPr="00E3502E">
        <w:rPr>
          <w:szCs w:val="24"/>
        </w:rPr>
        <w:t>;</w:t>
      </w:r>
      <w:r w:rsidRPr="00E3502E">
        <w:rPr>
          <w:szCs w:val="24"/>
        </w:rPr>
        <w:t xml:space="preserve"> </w:t>
      </w:r>
      <w:r w:rsidR="00213AF4" w:rsidRPr="00E3502E">
        <w:rPr>
          <w:szCs w:val="24"/>
        </w:rPr>
        <w:t>and</w:t>
      </w:r>
      <w:r w:rsidR="007D5F14" w:rsidRPr="00E3502E">
        <w:rPr>
          <w:szCs w:val="24"/>
        </w:rPr>
        <w:t>,</w:t>
      </w:r>
      <w:r w:rsidR="00213AF4" w:rsidRPr="00E3502E">
        <w:rPr>
          <w:szCs w:val="24"/>
        </w:rPr>
        <w:t xml:space="preserve"> to </w:t>
      </w:r>
      <w:r w:rsidRPr="00E3502E">
        <w:rPr>
          <w:szCs w:val="24"/>
        </w:rPr>
        <w:t xml:space="preserve">effectively communicate new </w:t>
      </w:r>
      <w:r w:rsidR="00B73746" w:rsidRPr="00E3502E">
        <w:rPr>
          <w:szCs w:val="24"/>
        </w:rPr>
        <w:t>GED/NYSED</w:t>
      </w:r>
      <w:r w:rsidRPr="00E3502E">
        <w:rPr>
          <w:szCs w:val="24"/>
        </w:rPr>
        <w:t xml:space="preserve"> initiatives such as the development of a new reporting system</w:t>
      </w:r>
      <w:r w:rsidR="00B73746" w:rsidRPr="00E3502E">
        <w:rPr>
          <w:szCs w:val="24"/>
        </w:rPr>
        <w:t xml:space="preserve">. </w:t>
      </w:r>
    </w:p>
    <w:p w14:paraId="5A710DC3" w14:textId="77777777" w:rsidR="009144B6" w:rsidRPr="00E3502E" w:rsidRDefault="009144B6">
      <w:pPr>
        <w:rPr>
          <w:szCs w:val="24"/>
        </w:rPr>
      </w:pPr>
      <w:r w:rsidRPr="00E3502E">
        <w:rPr>
          <w:szCs w:val="24"/>
        </w:rPr>
        <w:br w:type="page"/>
      </w:r>
    </w:p>
    <w:p w14:paraId="5CD7F88B" w14:textId="7EE01F01" w:rsidR="00057511" w:rsidRPr="00E3502E" w:rsidRDefault="00A46236" w:rsidP="0055289C">
      <w:pPr>
        <w:jc w:val="both"/>
        <w:rPr>
          <w:b/>
          <w:bCs/>
          <w:szCs w:val="24"/>
        </w:rPr>
      </w:pPr>
      <w:r w:rsidRPr="00E3502E">
        <w:rPr>
          <w:b/>
          <w:bCs/>
          <w:szCs w:val="24"/>
        </w:rPr>
        <w:lastRenderedPageBreak/>
        <w:t>Attachment 5:</w:t>
      </w:r>
      <w:r w:rsidR="00F20FCA" w:rsidRPr="00E3502E">
        <w:rPr>
          <w:b/>
          <w:bCs/>
          <w:szCs w:val="24"/>
        </w:rPr>
        <w:t xml:space="preserve"> </w:t>
      </w:r>
      <w:r w:rsidR="00694F27" w:rsidRPr="00E3502E">
        <w:rPr>
          <w:b/>
          <w:bCs/>
          <w:szCs w:val="24"/>
        </w:rPr>
        <w:t>RAEN Required Annual Activities</w:t>
      </w:r>
    </w:p>
    <w:p w14:paraId="4DF96DE8" w14:textId="77777777" w:rsidR="00A46236" w:rsidRPr="00E3502E" w:rsidRDefault="00A46236" w:rsidP="0055289C">
      <w:pPr>
        <w:jc w:val="both"/>
        <w:rPr>
          <w:szCs w:val="24"/>
        </w:rPr>
      </w:pPr>
    </w:p>
    <w:tbl>
      <w:tblPr>
        <w:tblStyle w:val="TableGrid"/>
        <w:tblW w:w="0" w:type="auto"/>
        <w:tblLook w:val="04A0" w:firstRow="1" w:lastRow="0" w:firstColumn="1" w:lastColumn="0" w:noHBand="0" w:noVBand="1"/>
      </w:tblPr>
      <w:tblGrid>
        <w:gridCol w:w="3329"/>
        <w:gridCol w:w="2736"/>
        <w:gridCol w:w="3285"/>
      </w:tblGrid>
      <w:tr w:rsidR="00A46236" w:rsidRPr="00E3502E" w14:paraId="30CF49AC" w14:textId="77777777" w:rsidTr="009E52C7">
        <w:tc>
          <w:tcPr>
            <w:tcW w:w="3865" w:type="dxa"/>
            <w:shd w:val="clear" w:color="auto" w:fill="DDD9C3" w:themeFill="background2" w:themeFillShade="E6"/>
          </w:tcPr>
          <w:p w14:paraId="300748CE"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Priorities/Quarter</w:t>
            </w:r>
          </w:p>
        </w:tc>
        <w:tc>
          <w:tcPr>
            <w:tcW w:w="3600" w:type="dxa"/>
            <w:shd w:val="clear" w:color="auto" w:fill="DDD9C3" w:themeFill="background2" w:themeFillShade="E6"/>
          </w:tcPr>
          <w:p w14:paraId="2280D5BD"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 xml:space="preserve">Activity </w:t>
            </w:r>
          </w:p>
        </w:tc>
        <w:tc>
          <w:tcPr>
            <w:tcW w:w="5485" w:type="dxa"/>
            <w:shd w:val="clear" w:color="auto" w:fill="DDD9C3" w:themeFill="background2" w:themeFillShade="E6"/>
          </w:tcPr>
          <w:p w14:paraId="43947167"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Action Steps</w:t>
            </w:r>
          </w:p>
        </w:tc>
      </w:tr>
      <w:tr w:rsidR="00A46236" w:rsidRPr="00E3502E" w14:paraId="4461610A" w14:textId="77777777" w:rsidTr="009E52C7">
        <w:tc>
          <w:tcPr>
            <w:tcW w:w="3865" w:type="dxa"/>
          </w:tcPr>
          <w:p w14:paraId="1B4A0961" w14:textId="77777777" w:rsidR="00A46236" w:rsidRPr="00E3502E" w:rsidRDefault="00A46236" w:rsidP="009E52C7">
            <w:pPr>
              <w:rPr>
                <w:rFonts w:ascii="Times New Roman" w:hAnsi="Times New Roman" w:cs="Times New Roman"/>
                <w:szCs w:val="24"/>
              </w:rPr>
            </w:pPr>
          </w:p>
          <w:p w14:paraId="02568311"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Quarter I</w:t>
            </w:r>
          </w:p>
          <w:p w14:paraId="4BEED8D3"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 xml:space="preserve">July/August/September </w:t>
            </w:r>
          </w:p>
          <w:p w14:paraId="2500F298"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Funding/Sites/Classes set up in ASISTS</w:t>
            </w:r>
          </w:p>
          <w:p w14:paraId="306776D4" w14:textId="77777777" w:rsidR="00A46236" w:rsidRPr="00E3502E" w:rsidRDefault="00A46236" w:rsidP="00A46236">
            <w:pPr>
              <w:pStyle w:val="ListParagraph"/>
              <w:numPr>
                <w:ilvl w:val="0"/>
                <w:numId w:val="128"/>
              </w:numPr>
              <w:rPr>
                <w:rFonts w:ascii="Times New Roman" w:hAnsi="Times New Roman" w:cs="Times New Roman"/>
              </w:rPr>
            </w:pPr>
            <w:r w:rsidRPr="00E3502E">
              <w:rPr>
                <w:rFonts w:ascii="Times New Roman" w:hAnsi="Times New Roman" w:cs="Times New Roman"/>
              </w:rPr>
              <w:t>Start and End Dates</w:t>
            </w:r>
          </w:p>
          <w:p w14:paraId="0C46730B" w14:textId="77777777" w:rsidR="00A46236" w:rsidRPr="00E3502E" w:rsidRDefault="00A46236" w:rsidP="00A46236">
            <w:pPr>
              <w:pStyle w:val="ListParagraph"/>
              <w:numPr>
                <w:ilvl w:val="0"/>
                <w:numId w:val="128"/>
              </w:numPr>
              <w:rPr>
                <w:rFonts w:ascii="Times New Roman" w:hAnsi="Times New Roman" w:cs="Times New Roman"/>
              </w:rPr>
            </w:pPr>
            <w:r w:rsidRPr="00E3502E">
              <w:rPr>
                <w:rFonts w:ascii="Times New Roman" w:hAnsi="Times New Roman" w:cs="Times New Roman"/>
              </w:rPr>
              <w:t># of Instruction Hours</w:t>
            </w:r>
          </w:p>
          <w:p w14:paraId="05B8202D" w14:textId="77777777" w:rsidR="00A46236" w:rsidRPr="00E3502E" w:rsidRDefault="00A46236" w:rsidP="00A46236">
            <w:pPr>
              <w:pStyle w:val="ListParagraph"/>
              <w:numPr>
                <w:ilvl w:val="0"/>
                <w:numId w:val="128"/>
              </w:numPr>
              <w:rPr>
                <w:rFonts w:ascii="Times New Roman" w:hAnsi="Times New Roman" w:cs="Times New Roman"/>
              </w:rPr>
            </w:pPr>
            <w:r w:rsidRPr="00E3502E">
              <w:rPr>
                <w:rFonts w:ascii="Times New Roman" w:hAnsi="Times New Roman" w:cs="Times New Roman"/>
              </w:rPr>
              <w:t>Funding Codes</w:t>
            </w:r>
          </w:p>
          <w:p w14:paraId="03B71426"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Identification of New Staff</w:t>
            </w:r>
          </w:p>
          <w:p w14:paraId="218CB951" w14:textId="77777777"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Determine PD Needs</w:t>
            </w:r>
          </w:p>
          <w:p w14:paraId="2EAE2527"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Pre Testing</w:t>
            </w:r>
          </w:p>
          <w:p w14:paraId="69D42301"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Case Management</w:t>
            </w:r>
          </w:p>
          <w:p w14:paraId="0A4FD567"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 xml:space="preserve">Intake </w:t>
            </w:r>
          </w:p>
        </w:tc>
        <w:tc>
          <w:tcPr>
            <w:tcW w:w="3600" w:type="dxa"/>
          </w:tcPr>
          <w:p w14:paraId="33BA8372" w14:textId="77777777"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Program Information Form</w:t>
            </w:r>
          </w:p>
          <w:p w14:paraId="15517AA4" w14:textId="77777777" w:rsidR="00A46236" w:rsidRPr="00E3502E" w:rsidRDefault="00A46236" w:rsidP="009E52C7">
            <w:pPr>
              <w:rPr>
                <w:rFonts w:ascii="Times New Roman" w:hAnsi="Times New Roman" w:cs="Times New Roman"/>
                <w:szCs w:val="24"/>
              </w:rPr>
            </w:pPr>
          </w:p>
          <w:p w14:paraId="71DAB154" w14:textId="77777777"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 xml:space="preserve">No Pre Test Report </w:t>
            </w:r>
          </w:p>
          <w:p w14:paraId="6DD1D5DB" w14:textId="77777777" w:rsidR="00A46236" w:rsidRPr="00E3502E" w:rsidRDefault="00A46236" w:rsidP="009E52C7">
            <w:pPr>
              <w:rPr>
                <w:rFonts w:ascii="Times New Roman" w:hAnsi="Times New Roman" w:cs="Times New Roman"/>
                <w:szCs w:val="24"/>
              </w:rPr>
            </w:pPr>
          </w:p>
          <w:p w14:paraId="26061398" w14:textId="77777777"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 xml:space="preserve">Case Managers assigned from each AEPP Funding Source </w:t>
            </w:r>
          </w:p>
        </w:tc>
        <w:tc>
          <w:tcPr>
            <w:tcW w:w="5485" w:type="dxa"/>
          </w:tcPr>
          <w:p w14:paraId="522A6A63"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Run Program Information Form</w:t>
            </w:r>
          </w:p>
          <w:p w14:paraId="40402C56" w14:textId="1F4C055D"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Identify any gaps in information</w:t>
            </w:r>
            <w:r w:rsidR="00CE57E7">
              <w:rPr>
                <w:rFonts w:ascii="Times New Roman" w:hAnsi="Times New Roman" w:cs="Times New Roman"/>
              </w:rPr>
              <w:t>, anything</w:t>
            </w:r>
            <w:r w:rsidRPr="00E3502E">
              <w:rPr>
                <w:rFonts w:ascii="Times New Roman" w:hAnsi="Times New Roman" w:cs="Times New Roman"/>
              </w:rPr>
              <w:t xml:space="preserve"> missing</w:t>
            </w:r>
            <w:r w:rsidR="00CE57E7">
              <w:rPr>
                <w:rFonts w:ascii="Times New Roman" w:hAnsi="Times New Roman" w:cs="Times New Roman"/>
              </w:rPr>
              <w:t xml:space="preserve"> or </w:t>
            </w:r>
            <w:r w:rsidRPr="00E3502E">
              <w:rPr>
                <w:rFonts w:ascii="Times New Roman" w:hAnsi="Times New Roman" w:cs="Times New Roman"/>
              </w:rPr>
              <w:t>incorrect</w:t>
            </w:r>
          </w:p>
          <w:p w14:paraId="78F1A6F2" w14:textId="77777777"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Reach out to program for completion/correction</w:t>
            </w:r>
          </w:p>
          <w:p w14:paraId="699E8B98" w14:textId="77777777"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Document communication on Accountability Site</w:t>
            </w:r>
          </w:p>
          <w:p w14:paraId="025E45D3"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No Pre Test Report</w:t>
            </w:r>
          </w:p>
          <w:p w14:paraId="75A96FF0" w14:textId="77777777" w:rsidR="00A46236" w:rsidRPr="00E3502E" w:rsidRDefault="00A46236" w:rsidP="00A46236">
            <w:pPr>
              <w:pStyle w:val="ListParagraph"/>
              <w:numPr>
                <w:ilvl w:val="0"/>
                <w:numId w:val="130"/>
              </w:numPr>
              <w:rPr>
                <w:rFonts w:ascii="Times New Roman" w:hAnsi="Times New Roman" w:cs="Times New Roman"/>
              </w:rPr>
            </w:pPr>
            <w:r w:rsidRPr="00E3502E">
              <w:rPr>
                <w:rFonts w:ascii="Times New Roman" w:hAnsi="Times New Roman" w:cs="Times New Roman"/>
              </w:rPr>
              <w:t>Do not include Fast Track classes</w:t>
            </w:r>
          </w:p>
          <w:p w14:paraId="0038448D" w14:textId="77777777" w:rsidR="00A46236" w:rsidRPr="00B623E9" w:rsidRDefault="00A46236" w:rsidP="00A46236">
            <w:pPr>
              <w:pStyle w:val="ListParagraph"/>
              <w:numPr>
                <w:ilvl w:val="0"/>
                <w:numId w:val="130"/>
              </w:numPr>
              <w:rPr>
                <w:rFonts w:ascii="Times New Roman" w:hAnsi="Times New Roman" w:cs="Times New Roman"/>
              </w:rPr>
            </w:pPr>
            <w:r w:rsidRPr="00E3502E">
              <w:rPr>
                <w:rFonts w:ascii="Times New Roman" w:hAnsi="Times New Roman" w:cs="Times New Roman"/>
              </w:rPr>
              <w:t xml:space="preserve">Identify all students with more than 12 contact hours and no pre </w:t>
            </w:r>
            <w:r w:rsidRPr="00B623E9">
              <w:rPr>
                <w:rFonts w:ascii="Times New Roman" w:hAnsi="Times New Roman" w:cs="Times New Roman"/>
              </w:rPr>
              <w:t>test</w:t>
            </w:r>
          </w:p>
          <w:p w14:paraId="09AA9118" w14:textId="1A73EE2D" w:rsidR="00A46236" w:rsidRPr="00B623E9" w:rsidRDefault="00A46236" w:rsidP="00A46236">
            <w:pPr>
              <w:pStyle w:val="ListParagraph"/>
              <w:numPr>
                <w:ilvl w:val="0"/>
                <w:numId w:val="130"/>
              </w:numPr>
              <w:rPr>
                <w:rFonts w:ascii="Times New Roman" w:hAnsi="Times New Roman" w:cs="Times New Roman"/>
              </w:rPr>
            </w:pPr>
            <w:r w:rsidRPr="00B623E9">
              <w:rPr>
                <w:rFonts w:ascii="Times New Roman" w:hAnsi="Times New Roman" w:cs="Times New Roman"/>
              </w:rPr>
              <w:t>Contact Program Manager/Director with copy to</w:t>
            </w:r>
            <w:r w:rsidR="00FA4B8C" w:rsidRPr="00B623E9">
              <w:rPr>
                <w:rFonts w:ascii="Times New Roman" w:hAnsi="Times New Roman" w:cs="Times New Roman"/>
              </w:rPr>
              <w:t xml:space="preserve"> the</w:t>
            </w:r>
            <w:r w:rsidRPr="00B623E9">
              <w:rPr>
                <w:rFonts w:ascii="Times New Roman" w:hAnsi="Times New Roman" w:cs="Times New Roman"/>
              </w:rPr>
              <w:t xml:space="preserve"> Regional</w:t>
            </w:r>
            <w:r w:rsidR="0065116F" w:rsidRPr="00B623E9">
              <w:rPr>
                <w:rFonts w:ascii="Times New Roman" w:hAnsi="Times New Roman" w:cs="Times New Roman"/>
              </w:rPr>
              <w:t xml:space="preserve"> Associate</w:t>
            </w:r>
            <w:r w:rsidR="00FA4B8C" w:rsidRPr="00B623E9">
              <w:rPr>
                <w:rFonts w:ascii="Times New Roman" w:hAnsi="Times New Roman" w:cs="Times New Roman"/>
              </w:rPr>
              <w:t xml:space="preserve"> and </w:t>
            </w:r>
            <w:r w:rsidR="0065116F" w:rsidRPr="00B623E9">
              <w:rPr>
                <w:rFonts w:ascii="Times New Roman" w:hAnsi="Times New Roman" w:cs="Times New Roman"/>
              </w:rPr>
              <w:t xml:space="preserve">the </w:t>
            </w:r>
            <w:r w:rsidR="00FA4B8C" w:rsidRPr="00B623E9">
              <w:rPr>
                <w:rFonts w:ascii="Times New Roman" w:hAnsi="Times New Roman" w:cs="Times New Roman"/>
              </w:rPr>
              <w:t>Accountability Director.</w:t>
            </w:r>
          </w:p>
          <w:p w14:paraId="6F8CFE37" w14:textId="28219D37" w:rsidR="00A46236" w:rsidRPr="00B623E9" w:rsidRDefault="00A46236" w:rsidP="009E52C7">
            <w:pPr>
              <w:rPr>
                <w:rFonts w:ascii="Times New Roman" w:hAnsi="Times New Roman" w:cs="Times New Roman"/>
                <w:szCs w:val="24"/>
              </w:rPr>
            </w:pPr>
            <w:r w:rsidRPr="00B623E9">
              <w:rPr>
                <w:rFonts w:ascii="Times New Roman" w:hAnsi="Times New Roman" w:cs="Times New Roman"/>
                <w:b/>
                <w:bCs/>
                <w:szCs w:val="24"/>
              </w:rPr>
              <w:t>NRS Opening Day Training for Big</w:t>
            </w:r>
            <w:r w:rsidR="00CE57E7" w:rsidRPr="00B623E9">
              <w:rPr>
                <w:rFonts w:ascii="Times New Roman" w:hAnsi="Times New Roman" w:cs="Times New Roman"/>
                <w:b/>
                <w:bCs/>
                <w:szCs w:val="24"/>
              </w:rPr>
              <w:t xml:space="preserve"> </w:t>
            </w:r>
            <w:r w:rsidRPr="00B623E9">
              <w:rPr>
                <w:rFonts w:ascii="Times New Roman" w:hAnsi="Times New Roman" w:cs="Times New Roman"/>
                <w:b/>
                <w:bCs/>
                <w:szCs w:val="24"/>
              </w:rPr>
              <w:t xml:space="preserve">5 School Districts </w:t>
            </w:r>
          </w:p>
          <w:p w14:paraId="0F016A8D" w14:textId="6C84FC47" w:rsidR="00A46236" w:rsidRPr="00E3502E" w:rsidRDefault="00A46236" w:rsidP="009E52C7">
            <w:pPr>
              <w:rPr>
                <w:rFonts w:ascii="Times New Roman" w:hAnsi="Times New Roman" w:cs="Times New Roman"/>
                <w:szCs w:val="24"/>
              </w:rPr>
            </w:pPr>
            <w:r w:rsidRPr="00B623E9">
              <w:rPr>
                <w:rFonts w:ascii="Times New Roman" w:hAnsi="Times New Roman" w:cs="Times New Roman"/>
                <w:szCs w:val="24"/>
              </w:rPr>
              <w:t xml:space="preserve">Coordinate with </w:t>
            </w:r>
            <w:r w:rsidR="00CE57E7" w:rsidRPr="00B623E9">
              <w:rPr>
                <w:rStyle w:val="cf01"/>
                <w:rFonts w:ascii="Times New Roman" w:hAnsi="Times New Roman" w:cs="Times New Roman"/>
                <w:sz w:val="24"/>
                <w:szCs w:val="24"/>
              </w:rPr>
              <w:t>Regional</w:t>
            </w:r>
            <w:r w:rsidR="00B623E9" w:rsidRPr="00B623E9">
              <w:rPr>
                <w:rStyle w:val="cf01"/>
                <w:rFonts w:ascii="Times New Roman" w:hAnsi="Times New Roman" w:cs="Times New Roman"/>
                <w:sz w:val="24"/>
                <w:szCs w:val="24"/>
              </w:rPr>
              <w:t xml:space="preserve"> Associate</w:t>
            </w:r>
            <w:r w:rsidR="00CE57E7" w:rsidRPr="00B623E9">
              <w:rPr>
                <w:rStyle w:val="cf01"/>
                <w:rFonts w:ascii="Times New Roman" w:hAnsi="Times New Roman" w:cs="Times New Roman"/>
                <w:sz w:val="24"/>
                <w:szCs w:val="24"/>
              </w:rPr>
              <w:t xml:space="preserve"> and </w:t>
            </w:r>
            <w:r w:rsidR="00B623E9" w:rsidRPr="00B623E9">
              <w:rPr>
                <w:rStyle w:val="cf01"/>
                <w:rFonts w:ascii="Times New Roman" w:hAnsi="Times New Roman" w:cs="Times New Roman"/>
                <w:sz w:val="24"/>
                <w:szCs w:val="24"/>
              </w:rPr>
              <w:t xml:space="preserve">the </w:t>
            </w:r>
            <w:r w:rsidR="00CE57E7" w:rsidRPr="00B623E9">
              <w:rPr>
                <w:rStyle w:val="cf01"/>
                <w:rFonts w:ascii="Times New Roman" w:hAnsi="Times New Roman" w:cs="Times New Roman"/>
                <w:sz w:val="24"/>
                <w:szCs w:val="24"/>
              </w:rPr>
              <w:t>Accountability Director</w:t>
            </w:r>
            <w:r w:rsidRPr="00B623E9">
              <w:rPr>
                <w:rFonts w:ascii="Times New Roman" w:hAnsi="Times New Roman" w:cs="Times New Roman"/>
                <w:szCs w:val="24"/>
              </w:rPr>
              <w:t xml:space="preserve"> to run the NRS Opening Day Training. This training will cover data and program expectations tailored to each of the Big</w:t>
            </w:r>
            <w:r w:rsidR="0020008E" w:rsidRPr="00B623E9">
              <w:rPr>
                <w:rFonts w:ascii="Times New Roman" w:hAnsi="Times New Roman" w:cs="Times New Roman"/>
                <w:szCs w:val="24"/>
              </w:rPr>
              <w:t xml:space="preserve"> </w:t>
            </w:r>
            <w:r w:rsidRPr="00B623E9">
              <w:rPr>
                <w:rFonts w:ascii="Times New Roman" w:hAnsi="Times New Roman" w:cs="Times New Roman"/>
                <w:szCs w:val="24"/>
              </w:rPr>
              <w:t>5 programs</w:t>
            </w:r>
          </w:p>
        </w:tc>
      </w:tr>
      <w:tr w:rsidR="00A46236" w:rsidRPr="00E3502E" w14:paraId="28EEF892" w14:textId="77777777" w:rsidTr="009E52C7">
        <w:tc>
          <w:tcPr>
            <w:tcW w:w="3865" w:type="dxa"/>
          </w:tcPr>
          <w:p w14:paraId="66D490DA" w14:textId="77777777" w:rsidR="00A46236" w:rsidRPr="00E3502E" w:rsidRDefault="00A46236" w:rsidP="009E52C7">
            <w:pPr>
              <w:rPr>
                <w:rFonts w:ascii="Times New Roman" w:hAnsi="Times New Roman" w:cs="Times New Roman"/>
                <w:b/>
                <w:i/>
                <w:szCs w:val="24"/>
              </w:rPr>
            </w:pPr>
            <w:r w:rsidRPr="00E3502E">
              <w:rPr>
                <w:rFonts w:ascii="Times New Roman" w:hAnsi="Times New Roman" w:cs="Times New Roman"/>
                <w:b/>
                <w:szCs w:val="24"/>
              </w:rPr>
              <w:t>Quarter II</w:t>
            </w:r>
          </w:p>
          <w:p w14:paraId="03C5DB55"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October/November/December</w:t>
            </w:r>
          </w:p>
          <w:p w14:paraId="587C0114" w14:textId="77777777" w:rsidR="00A46236" w:rsidRPr="00E3502E" w:rsidRDefault="00A46236" w:rsidP="00A46236">
            <w:pPr>
              <w:pStyle w:val="ListParagraph"/>
              <w:numPr>
                <w:ilvl w:val="0"/>
                <w:numId w:val="131"/>
              </w:numPr>
              <w:rPr>
                <w:rFonts w:ascii="Times New Roman" w:hAnsi="Times New Roman" w:cs="Times New Roman"/>
              </w:rPr>
            </w:pPr>
            <w:r w:rsidRPr="00E3502E">
              <w:rPr>
                <w:rFonts w:ascii="Times New Roman" w:hAnsi="Times New Roman" w:cs="Times New Roman"/>
              </w:rPr>
              <w:t>Enrollment Accrual</w:t>
            </w:r>
          </w:p>
          <w:p w14:paraId="284234C2" w14:textId="77777777" w:rsidR="00A46236" w:rsidRPr="00E3502E" w:rsidRDefault="00A46236" w:rsidP="00A46236">
            <w:pPr>
              <w:pStyle w:val="ListParagraph"/>
              <w:numPr>
                <w:ilvl w:val="1"/>
                <w:numId w:val="131"/>
              </w:numPr>
              <w:rPr>
                <w:rFonts w:ascii="Times New Roman" w:hAnsi="Times New Roman" w:cs="Times New Roman"/>
              </w:rPr>
            </w:pPr>
            <w:r w:rsidRPr="00E3502E">
              <w:rPr>
                <w:rFonts w:ascii="Times New Roman" w:hAnsi="Times New Roman" w:cs="Times New Roman"/>
              </w:rPr>
              <w:t>Disaggregated by Funding Source</w:t>
            </w:r>
          </w:p>
          <w:p w14:paraId="0EEEBDD0" w14:textId="77777777" w:rsidR="00A46236" w:rsidRPr="00E3502E" w:rsidRDefault="00A46236" w:rsidP="00A46236">
            <w:pPr>
              <w:pStyle w:val="ListParagraph"/>
              <w:numPr>
                <w:ilvl w:val="0"/>
                <w:numId w:val="131"/>
              </w:numPr>
              <w:rPr>
                <w:rFonts w:ascii="Times New Roman" w:hAnsi="Times New Roman" w:cs="Times New Roman"/>
              </w:rPr>
            </w:pPr>
            <w:r w:rsidRPr="00E3502E">
              <w:rPr>
                <w:rFonts w:ascii="Times New Roman" w:hAnsi="Times New Roman" w:cs="Times New Roman"/>
              </w:rPr>
              <w:t>EPE Accrual as compared to EPE allocation</w:t>
            </w:r>
          </w:p>
          <w:p w14:paraId="77F4850A" w14:textId="77777777" w:rsidR="00A46236" w:rsidRPr="00E3502E" w:rsidRDefault="00A46236" w:rsidP="00A46236">
            <w:pPr>
              <w:pStyle w:val="ListParagraph"/>
              <w:numPr>
                <w:ilvl w:val="1"/>
                <w:numId w:val="131"/>
              </w:numPr>
              <w:rPr>
                <w:rFonts w:ascii="Times New Roman" w:hAnsi="Times New Roman" w:cs="Times New Roman"/>
              </w:rPr>
            </w:pPr>
            <w:r w:rsidRPr="00E3502E">
              <w:rPr>
                <w:rFonts w:ascii="Times New Roman" w:hAnsi="Times New Roman" w:cs="Times New Roman"/>
              </w:rPr>
              <w:t xml:space="preserve">Monthly comparison of EPE accrual </w:t>
            </w:r>
          </w:p>
          <w:p w14:paraId="7AA0BE79" w14:textId="77777777" w:rsidR="00A46236" w:rsidRPr="00E3502E" w:rsidRDefault="00A46236" w:rsidP="00A46236">
            <w:pPr>
              <w:pStyle w:val="ListParagraph"/>
              <w:numPr>
                <w:ilvl w:val="1"/>
                <w:numId w:val="131"/>
              </w:numPr>
              <w:rPr>
                <w:rFonts w:ascii="Times New Roman" w:hAnsi="Times New Roman" w:cs="Times New Roman"/>
              </w:rPr>
            </w:pPr>
            <w:r w:rsidRPr="00E3502E">
              <w:rPr>
                <w:rFonts w:ascii="Times New Roman" w:hAnsi="Times New Roman" w:cs="Times New Roman"/>
              </w:rPr>
              <w:lastRenderedPageBreak/>
              <w:t>EPE analysis for students with diploma</w:t>
            </w:r>
          </w:p>
          <w:p w14:paraId="03B83341" w14:textId="77777777" w:rsidR="00A46236" w:rsidRPr="00E3502E" w:rsidRDefault="00A46236" w:rsidP="00A46236">
            <w:pPr>
              <w:pStyle w:val="ListParagraph"/>
              <w:numPr>
                <w:ilvl w:val="1"/>
                <w:numId w:val="131"/>
              </w:numPr>
              <w:rPr>
                <w:rFonts w:ascii="Times New Roman" w:hAnsi="Times New Roman" w:cs="Times New Roman"/>
              </w:rPr>
            </w:pPr>
            <w:r w:rsidRPr="00E3502E">
              <w:rPr>
                <w:rFonts w:ascii="Times New Roman" w:hAnsi="Times New Roman" w:cs="Times New Roman"/>
              </w:rPr>
              <w:t>EPE approval for CTE programming K-12 &amp; Local</w:t>
            </w:r>
          </w:p>
          <w:p w14:paraId="4C92EB80" w14:textId="77777777" w:rsidR="00A46236" w:rsidRPr="00E3502E" w:rsidRDefault="00A46236" w:rsidP="00A46236">
            <w:pPr>
              <w:pStyle w:val="ListParagraph"/>
              <w:numPr>
                <w:ilvl w:val="0"/>
                <w:numId w:val="131"/>
              </w:numPr>
              <w:rPr>
                <w:rFonts w:ascii="Times New Roman" w:hAnsi="Times New Roman" w:cs="Times New Roman"/>
              </w:rPr>
            </w:pPr>
            <w:r w:rsidRPr="00E3502E">
              <w:rPr>
                <w:rFonts w:ascii="Times New Roman" w:hAnsi="Times New Roman" w:cs="Times New Roman"/>
              </w:rPr>
              <w:t xml:space="preserve">Pre Testing </w:t>
            </w:r>
          </w:p>
          <w:p w14:paraId="3B6171C1" w14:textId="77777777" w:rsidR="00A46236" w:rsidRPr="00E3502E" w:rsidRDefault="00A46236" w:rsidP="00A46236">
            <w:pPr>
              <w:pStyle w:val="ListParagraph"/>
              <w:numPr>
                <w:ilvl w:val="0"/>
                <w:numId w:val="131"/>
              </w:numPr>
              <w:rPr>
                <w:rFonts w:ascii="Times New Roman" w:hAnsi="Times New Roman" w:cs="Times New Roman"/>
              </w:rPr>
            </w:pPr>
            <w:r w:rsidRPr="00E3502E">
              <w:rPr>
                <w:rFonts w:ascii="Times New Roman" w:hAnsi="Times New Roman" w:cs="Times New Roman"/>
              </w:rPr>
              <w:t>Case Management</w:t>
            </w:r>
          </w:p>
          <w:p w14:paraId="2455D44E" w14:textId="77777777" w:rsidR="00A46236" w:rsidRPr="00E3502E" w:rsidRDefault="00A46236" w:rsidP="009E52C7">
            <w:pPr>
              <w:rPr>
                <w:rFonts w:ascii="Times New Roman" w:hAnsi="Times New Roman" w:cs="Times New Roman"/>
                <w:szCs w:val="24"/>
              </w:rPr>
            </w:pPr>
          </w:p>
        </w:tc>
        <w:tc>
          <w:tcPr>
            <w:tcW w:w="3600" w:type="dxa"/>
          </w:tcPr>
          <w:p w14:paraId="0BBE69FD" w14:textId="77777777" w:rsidR="00A46236" w:rsidRPr="00E3502E" w:rsidRDefault="00A46236" w:rsidP="009E52C7">
            <w:pPr>
              <w:rPr>
                <w:rFonts w:ascii="Times New Roman" w:hAnsi="Times New Roman" w:cs="Times New Roman"/>
                <w:szCs w:val="24"/>
              </w:rPr>
            </w:pPr>
          </w:p>
          <w:p w14:paraId="22F4C47C"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Program Evaluation Reports (disaggregated by funding source)</w:t>
            </w:r>
          </w:p>
          <w:p w14:paraId="23229E05" w14:textId="77777777" w:rsidR="00A46236" w:rsidRPr="00E3502E" w:rsidRDefault="00A46236" w:rsidP="009E52C7">
            <w:pPr>
              <w:rPr>
                <w:rFonts w:ascii="Times New Roman" w:hAnsi="Times New Roman" w:cs="Times New Roman"/>
                <w:szCs w:val="24"/>
              </w:rPr>
            </w:pPr>
          </w:p>
          <w:p w14:paraId="0214D88C"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EPE Monthly Accrual diagnostic (spreadsheet)</w:t>
            </w:r>
          </w:p>
          <w:p w14:paraId="74C42535" w14:textId="77777777" w:rsidR="00A46236" w:rsidRPr="00E3502E" w:rsidRDefault="00A46236" w:rsidP="009E52C7">
            <w:pPr>
              <w:rPr>
                <w:rFonts w:ascii="Times New Roman" w:hAnsi="Times New Roman" w:cs="Times New Roman"/>
                <w:szCs w:val="24"/>
              </w:rPr>
            </w:pPr>
          </w:p>
          <w:p w14:paraId="23D464DC"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No Pre Test Report</w:t>
            </w:r>
          </w:p>
          <w:p w14:paraId="262E070B" w14:textId="77777777" w:rsidR="00A46236" w:rsidRPr="00E3502E" w:rsidRDefault="00A46236" w:rsidP="009E52C7">
            <w:pPr>
              <w:rPr>
                <w:rFonts w:ascii="Times New Roman" w:hAnsi="Times New Roman" w:cs="Times New Roman"/>
                <w:szCs w:val="24"/>
              </w:rPr>
            </w:pPr>
          </w:p>
          <w:p w14:paraId="4ED0F089"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lastRenderedPageBreak/>
              <w:t xml:space="preserve">EPE for Students with High School Diploma Data Check </w:t>
            </w:r>
          </w:p>
          <w:p w14:paraId="40A892CF" w14:textId="77777777" w:rsidR="00A46236" w:rsidRPr="00E3502E" w:rsidRDefault="00A46236" w:rsidP="009E52C7">
            <w:pPr>
              <w:rPr>
                <w:rFonts w:ascii="Times New Roman" w:hAnsi="Times New Roman" w:cs="Times New Roman"/>
                <w:szCs w:val="24"/>
              </w:rPr>
            </w:pPr>
          </w:p>
          <w:p w14:paraId="1E14DD47" w14:textId="77777777" w:rsidR="00A46236" w:rsidRPr="00E3502E" w:rsidRDefault="00A46236" w:rsidP="009E52C7">
            <w:pPr>
              <w:rPr>
                <w:rFonts w:ascii="Times New Roman" w:hAnsi="Times New Roman" w:cs="Times New Roman"/>
                <w:szCs w:val="24"/>
              </w:rPr>
            </w:pPr>
          </w:p>
        </w:tc>
        <w:tc>
          <w:tcPr>
            <w:tcW w:w="5485" w:type="dxa"/>
          </w:tcPr>
          <w:p w14:paraId="2179AA9C"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lastRenderedPageBreak/>
              <w:t>Run Program Information Form</w:t>
            </w:r>
          </w:p>
          <w:p w14:paraId="5392F6E4" w14:textId="25957CCC"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Identify any gaps in information</w:t>
            </w:r>
            <w:r w:rsidR="00DA6E2C">
              <w:rPr>
                <w:rFonts w:ascii="Times New Roman" w:hAnsi="Times New Roman" w:cs="Times New Roman"/>
              </w:rPr>
              <w:t>, anything</w:t>
            </w:r>
            <w:r w:rsidRPr="00E3502E">
              <w:rPr>
                <w:rFonts w:ascii="Times New Roman" w:hAnsi="Times New Roman" w:cs="Times New Roman"/>
              </w:rPr>
              <w:t xml:space="preserve"> missing</w:t>
            </w:r>
            <w:r w:rsidR="00DA6E2C">
              <w:rPr>
                <w:rFonts w:ascii="Times New Roman" w:hAnsi="Times New Roman" w:cs="Times New Roman"/>
              </w:rPr>
              <w:t xml:space="preserve"> or </w:t>
            </w:r>
            <w:r w:rsidRPr="00E3502E">
              <w:rPr>
                <w:rFonts w:ascii="Times New Roman" w:hAnsi="Times New Roman" w:cs="Times New Roman"/>
              </w:rPr>
              <w:t>incorrect</w:t>
            </w:r>
          </w:p>
          <w:p w14:paraId="481668F6" w14:textId="69EDCA14"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Reach out to program for completion/</w:t>
            </w:r>
            <w:r w:rsidR="00DA6E2C">
              <w:rPr>
                <w:rFonts w:ascii="Times New Roman" w:hAnsi="Times New Roman" w:cs="Times New Roman"/>
              </w:rPr>
              <w:t xml:space="preserve"> </w:t>
            </w:r>
            <w:r w:rsidRPr="00E3502E">
              <w:rPr>
                <w:rFonts w:ascii="Times New Roman" w:hAnsi="Times New Roman" w:cs="Times New Roman"/>
              </w:rPr>
              <w:t>correction</w:t>
            </w:r>
          </w:p>
          <w:p w14:paraId="1EC580EF" w14:textId="494AC446"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 xml:space="preserve">Document communication on Accountability </w:t>
            </w:r>
            <w:r w:rsidR="00B623E9">
              <w:rPr>
                <w:rFonts w:ascii="Times New Roman" w:hAnsi="Times New Roman" w:cs="Times New Roman"/>
              </w:rPr>
              <w:t>w</w:t>
            </w:r>
            <w:r w:rsidR="00B623E9">
              <w:t>ebs</w:t>
            </w:r>
            <w:r w:rsidRPr="00E3502E">
              <w:rPr>
                <w:rFonts w:ascii="Times New Roman" w:hAnsi="Times New Roman" w:cs="Times New Roman"/>
              </w:rPr>
              <w:t>ite</w:t>
            </w:r>
          </w:p>
          <w:p w14:paraId="19F002F4" w14:textId="77777777" w:rsidR="00A46236" w:rsidRPr="00E3502E" w:rsidRDefault="00A46236" w:rsidP="009E52C7">
            <w:pPr>
              <w:rPr>
                <w:rFonts w:ascii="Times New Roman" w:hAnsi="Times New Roman" w:cs="Times New Roman"/>
                <w:b/>
                <w:szCs w:val="24"/>
              </w:rPr>
            </w:pPr>
          </w:p>
          <w:p w14:paraId="27AE11F9"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b/>
                <w:szCs w:val="24"/>
              </w:rPr>
              <w:lastRenderedPageBreak/>
              <w:t>Run Program Evaluation Report</w:t>
            </w:r>
            <w:r w:rsidRPr="00E3502E">
              <w:rPr>
                <w:rFonts w:ascii="Times New Roman" w:hAnsi="Times New Roman" w:cs="Times New Roman"/>
                <w:szCs w:val="24"/>
              </w:rPr>
              <w:t xml:space="preserve"> </w:t>
            </w:r>
          </w:p>
          <w:p w14:paraId="5BF4544C" w14:textId="77777777" w:rsidR="00A46236" w:rsidRPr="00E3502E" w:rsidRDefault="00A46236" w:rsidP="00A46236">
            <w:pPr>
              <w:pStyle w:val="ListParagraph"/>
              <w:numPr>
                <w:ilvl w:val="0"/>
                <w:numId w:val="137"/>
              </w:numPr>
              <w:rPr>
                <w:rFonts w:ascii="Times New Roman" w:hAnsi="Times New Roman" w:cs="Times New Roman"/>
              </w:rPr>
            </w:pPr>
            <w:r w:rsidRPr="00E3502E">
              <w:rPr>
                <w:rFonts w:ascii="Times New Roman" w:hAnsi="Times New Roman" w:cs="Times New Roman"/>
              </w:rPr>
              <w:t>disaggregated by funding source</w:t>
            </w:r>
          </w:p>
          <w:p w14:paraId="4752D574" w14:textId="77777777" w:rsidR="00A46236" w:rsidRPr="00E3502E" w:rsidRDefault="00A46236" w:rsidP="00A46236">
            <w:pPr>
              <w:pStyle w:val="ListParagraph"/>
              <w:numPr>
                <w:ilvl w:val="0"/>
                <w:numId w:val="134"/>
              </w:numPr>
              <w:rPr>
                <w:rFonts w:ascii="Times New Roman" w:hAnsi="Times New Roman" w:cs="Times New Roman"/>
              </w:rPr>
            </w:pPr>
            <w:r w:rsidRPr="00E3502E">
              <w:rPr>
                <w:rFonts w:ascii="Times New Roman" w:hAnsi="Times New Roman" w:cs="Times New Roman"/>
              </w:rPr>
              <w:t xml:space="preserve">Compare enrollment to contracted target enrollment </w:t>
            </w:r>
          </w:p>
          <w:p w14:paraId="4FD3A7EB" w14:textId="46E54EEE" w:rsidR="00A46236" w:rsidRPr="00E3502E" w:rsidRDefault="00A46236" w:rsidP="00A46236">
            <w:pPr>
              <w:pStyle w:val="ListParagraph"/>
              <w:numPr>
                <w:ilvl w:val="0"/>
                <w:numId w:val="134"/>
              </w:numPr>
              <w:rPr>
                <w:rFonts w:ascii="Times New Roman" w:hAnsi="Times New Roman" w:cs="Times New Roman"/>
              </w:rPr>
            </w:pPr>
            <w:r w:rsidRPr="00E3502E">
              <w:rPr>
                <w:rFonts w:ascii="Times New Roman" w:hAnsi="Times New Roman" w:cs="Times New Roman"/>
              </w:rPr>
              <w:t>If less than 30%, reach out to program, ask for status on recruitment/</w:t>
            </w:r>
            <w:r w:rsidR="00DA6E2C">
              <w:rPr>
                <w:rFonts w:ascii="Times New Roman" w:hAnsi="Times New Roman" w:cs="Times New Roman"/>
              </w:rPr>
              <w:t xml:space="preserve"> </w:t>
            </w:r>
            <w:r w:rsidRPr="00E3502E">
              <w:rPr>
                <w:rFonts w:ascii="Times New Roman" w:hAnsi="Times New Roman" w:cs="Times New Roman"/>
              </w:rPr>
              <w:t>enrollment</w:t>
            </w:r>
          </w:p>
          <w:p w14:paraId="05DDC7FA" w14:textId="77777777" w:rsidR="00A46236" w:rsidRPr="00E3502E" w:rsidRDefault="00A46236" w:rsidP="009E52C7">
            <w:pPr>
              <w:rPr>
                <w:rFonts w:ascii="Times New Roman" w:hAnsi="Times New Roman" w:cs="Times New Roman"/>
                <w:szCs w:val="24"/>
              </w:rPr>
            </w:pPr>
          </w:p>
          <w:p w14:paraId="284D80FD"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b/>
                <w:szCs w:val="24"/>
              </w:rPr>
              <w:t>EPE Monthly Accrual</w:t>
            </w:r>
            <w:r w:rsidRPr="00E3502E">
              <w:rPr>
                <w:rFonts w:ascii="Times New Roman" w:hAnsi="Times New Roman" w:cs="Times New Roman"/>
                <w:szCs w:val="24"/>
              </w:rPr>
              <w:t xml:space="preserve"> (end of November)</w:t>
            </w:r>
          </w:p>
          <w:p w14:paraId="405A221B" w14:textId="77777777" w:rsidR="00A46236" w:rsidRPr="00E3502E" w:rsidRDefault="00A46236" w:rsidP="00A46236">
            <w:pPr>
              <w:pStyle w:val="ListParagraph"/>
              <w:numPr>
                <w:ilvl w:val="0"/>
                <w:numId w:val="135"/>
              </w:numPr>
              <w:rPr>
                <w:rFonts w:ascii="Times New Roman" w:hAnsi="Times New Roman" w:cs="Times New Roman"/>
              </w:rPr>
            </w:pPr>
            <w:r w:rsidRPr="00E3502E">
              <w:rPr>
                <w:rFonts w:ascii="Times New Roman" w:hAnsi="Times New Roman" w:cs="Times New Roman"/>
              </w:rPr>
              <w:t>Notify Program if less than 25% of allocation</w:t>
            </w:r>
          </w:p>
          <w:p w14:paraId="5CDB487D" w14:textId="77777777" w:rsidR="00A46236" w:rsidRPr="00E3502E" w:rsidRDefault="00A46236" w:rsidP="009E52C7">
            <w:pPr>
              <w:rPr>
                <w:rFonts w:ascii="Times New Roman" w:hAnsi="Times New Roman" w:cs="Times New Roman"/>
                <w:szCs w:val="24"/>
              </w:rPr>
            </w:pPr>
          </w:p>
          <w:p w14:paraId="6378C5B7"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No Pre Test Report</w:t>
            </w:r>
          </w:p>
          <w:p w14:paraId="2B45E34F" w14:textId="77777777" w:rsidR="00A46236" w:rsidRPr="00E3502E" w:rsidRDefault="00A46236" w:rsidP="00A46236">
            <w:pPr>
              <w:pStyle w:val="ListParagraph"/>
              <w:numPr>
                <w:ilvl w:val="0"/>
                <w:numId w:val="135"/>
              </w:numPr>
              <w:rPr>
                <w:rFonts w:ascii="Times New Roman" w:hAnsi="Times New Roman" w:cs="Times New Roman"/>
              </w:rPr>
            </w:pPr>
            <w:r w:rsidRPr="00E3502E">
              <w:rPr>
                <w:rFonts w:ascii="Times New Roman" w:hAnsi="Times New Roman" w:cs="Times New Roman"/>
              </w:rPr>
              <w:t>Should be minimal by end of November</w:t>
            </w:r>
          </w:p>
          <w:p w14:paraId="332E21C5" w14:textId="2AB1F568" w:rsidR="00A46236" w:rsidRPr="00E3502E" w:rsidRDefault="00A46236" w:rsidP="00A46236">
            <w:pPr>
              <w:pStyle w:val="ListParagraph"/>
              <w:numPr>
                <w:ilvl w:val="0"/>
                <w:numId w:val="135"/>
              </w:numPr>
              <w:rPr>
                <w:rFonts w:ascii="Times New Roman" w:hAnsi="Times New Roman" w:cs="Times New Roman"/>
              </w:rPr>
            </w:pPr>
            <w:r w:rsidRPr="00E3502E">
              <w:rPr>
                <w:rFonts w:ascii="Times New Roman" w:hAnsi="Times New Roman" w:cs="Times New Roman"/>
              </w:rPr>
              <w:t xml:space="preserve">Any significant </w:t>
            </w:r>
            <w:proofErr w:type="gramStart"/>
            <w:r w:rsidRPr="00E3502E">
              <w:rPr>
                <w:rFonts w:ascii="Times New Roman" w:hAnsi="Times New Roman" w:cs="Times New Roman"/>
              </w:rPr>
              <w:t>amount</w:t>
            </w:r>
            <w:proofErr w:type="gramEnd"/>
            <w:r w:rsidRPr="00E3502E">
              <w:rPr>
                <w:rFonts w:ascii="Times New Roman" w:hAnsi="Times New Roman" w:cs="Times New Roman"/>
              </w:rPr>
              <w:t xml:space="preserve"> of tests not recorded, contact program, report on Accountability </w:t>
            </w:r>
            <w:r w:rsidR="00B623E9">
              <w:rPr>
                <w:rFonts w:ascii="Times New Roman" w:hAnsi="Times New Roman" w:cs="Times New Roman"/>
              </w:rPr>
              <w:t>w</w:t>
            </w:r>
            <w:r w:rsidR="00B623E9">
              <w:t>eb</w:t>
            </w:r>
            <w:r w:rsidRPr="00E3502E">
              <w:rPr>
                <w:rFonts w:ascii="Times New Roman" w:hAnsi="Times New Roman" w:cs="Times New Roman"/>
              </w:rPr>
              <w:t>site</w:t>
            </w:r>
          </w:p>
          <w:p w14:paraId="0BD254C4" w14:textId="77777777" w:rsidR="00A46236" w:rsidRPr="00E3502E" w:rsidRDefault="00A46236" w:rsidP="009E52C7">
            <w:pPr>
              <w:rPr>
                <w:rFonts w:ascii="Times New Roman" w:hAnsi="Times New Roman" w:cs="Times New Roman"/>
                <w:szCs w:val="24"/>
              </w:rPr>
            </w:pPr>
          </w:p>
          <w:p w14:paraId="1F0AA0A6"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Case Management</w:t>
            </w:r>
          </w:p>
          <w:p w14:paraId="75C1B1AE" w14:textId="77777777" w:rsidR="00A46236" w:rsidRPr="00E3502E" w:rsidRDefault="00A46236" w:rsidP="00A46236">
            <w:pPr>
              <w:pStyle w:val="ListParagraph"/>
              <w:numPr>
                <w:ilvl w:val="0"/>
                <w:numId w:val="136"/>
              </w:numPr>
              <w:rPr>
                <w:rFonts w:ascii="Times New Roman" w:hAnsi="Times New Roman" w:cs="Times New Roman"/>
              </w:rPr>
            </w:pPr>
            <w:r w:rsidRPr="00E3502E">
              <w:rPr>
                <w:rFonts w:ascii="Times New Roman" w:hAnsi="Times New Roman" w:cs="Times New Roman"/>
              </w:rPr>
              <w:t xml:space="preserve">Review Program Information Form </w:t>
            </w:r>
          </w:p>
          <w:p w14:paraId="22CA54F4" w14:textId="77777777" w:rsidR="00A46236" w:rsidRPr="00E3502E" w:rsidRDefault="00A46236" w:rsidP="00A46236">
            <w:pPr>
              <w:pStyle w:val="ListParagraph"/>
              <w:numPr>
                <w:ilvl w:val="0"/>
                <w:numId w:val="136"/>
              </w:numPr>
              <w:rPr>
                <w:rFonts w:ascii="Times New Roman" w:hAnsi="Times New Roman" w:cs="Times New Roman"/>
              </w:rPr>
            </w:pPr>
            <w:r w:rsidRPr="00E3502E">
              <w:rPr>
                <w:rFonts w:ascii="Times New Roman" w:hAnsi="Times New Roman" w:cs="Times New Roman"/>
              </w:rPr>
              <w:t xml:space="preserve">Classes created </w:t>
            </w:r>
          </w:p>
          <w:p w14:paraId="4729C81E" w14:textId="77777777" w:rsidR="00A46236" w:rsidRPr="00E3502E" w:rsidRDefault="00A46236" w:rsidP="00A46236">
            <w:pPr>
              <w:pStyle w:val="ListParagraph"/>
              <w:numPr>
                <w:ilvl w:val="0"/>
                <w:numId w:val="136"/>
              </w:numPr>
              <w:rPr>
                <w:rFonts w:ascii="Times New Roman" w:hAnsi="Times New Roman" w:cs="Times New Roman"/>
              </w:rPr>
            </w:pPr>
            <w:r w:rsidRPr="00E3502E">
              <w:rPr>
                <w:rFonts w:ascii="Times New Roman" w:hAnsi="Times New Roman" w:cs="Times New Roman"/>
              </w:rPr>
              <w:t>Students enrolled</w:t>
            </w:r>
          </w:p>
        </w:tc>
      </w:tr>
      <w:tr w:rsidR="00A46236" w:rsidRPr="00E3502E" w14:paraId="7B1DAF24" w14:textId="77777777" w:rsidTr="009E52C7">
        <w:tc>
          <w:tcPr>
            <w:tcW w:w="3865" w:type="dxa"/>
          </w:tcPr>
          <w:p w14:paraId="72C2D26D"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lastRenderedPageBreak/>
              <w:t>Quarter III</w:t>
            </w:r>
          </w:p>
          <w:p w14:paraId="370F9430"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January/February/March</w:t>
            </w:r>
          </w:p>
          <w:p w14:paraId="6BB4C130" w14:textId="77777777" w:rsidR="00A46236" w:rsidRPr="00E3502E" w:rsidRDefault="00A46236" w:rsidP="00A46236">
            <w:pPr>
              <w:pStyle w:val="ListParagraph"/>
              <w:numPr>
                <w:ilvl w:val="0"/>
                <w:numId w:val="132"/>
              </w:numPr>
              <w:rPr>
                <w:rFonts w:ascii="Times New Roman" w:hAnsi="Times New Roman" w:cs="Times New Roman"/>
              </w:rPr>
            </w:pPr>
            <w:r w:rsidRPr="00E3502E">
              <w:rPr>
                <w:rFonts w:ascii="Times New Roman" w:hAnsi="Times New Roman" w:cs="Times New Roman"/>
              </w:rPr>
              <w:t>Enrollment Accrual</w:t>
            </w:r>
          </w:p>
          <w:p w14:paraId="106440C8" w14:textId="77777777" w:rsidR="00A46236" w:rsidRPr="00E3502E" w:rsidRDefault="00A46236" w:rsidP="00A46236">
            <w:pPr>
              <w:pStyle w:val="ListParagraph"/>
              <w:numPr>
                <w:ilvl w:val="0"/>
                <w:numId w:val="132"/>
              </w:numPr>
              <w:rPr>
                <w:rFonts w:ascii="Times New Roman" w:hAnsi="Times New Roman" w:cs="Times New Roman"/>
              </w:rPr>
            </w:pPr>
            <w:r w:rsidRPr="00E3502E">
              <w:rPr>
                <w:rFonts w:ascii="Times New Roman" w:hAnsi="Times New Roman" w:cs="Times New Roman"/>
              </w:rPr>
              <w:t>EPE Accrual as compared to EPE allocation</w:t>
            </w:r>
          </w:p>
          <w:p w14:paraId="7115F353" w14:textId="48B19AD9" w:rsidR="00A46236" w:rsidRPr="00E3502E" w:rsidRDefault="00A46236" w:rsidP="00A46236">
            <w:pPr>
              <w:pStyle w:val="ListParagraph"/>
              <w:numPr>
                <w:ilvl w:val="1"/>
                <w:numId w:val="132"/>
              </w:numPr>
              <w:rPr>
                <w:rFonts w:ascii="Times New Roman" w:hAnsi="Times New Roman" w:cs="Times New Roman"/>
              </w:rPr>
            </w:pPr>
            <w:r w:rsidRPr="00E3502E">
              <w:rPr>
                <w:rFonts w:ascii="Times New Roman" w:hAnsi="Times New Roman" w:cs="Times New Roman"/>
              </w:rPr>
              <w:t>Preparation of Full Year Projection/Re-allocation measures</w:t>
            </w:r>
          </w:p>
          <w:p w14:paraId="7224999B" w14:textId="77777777" w:rsidR="00A46236" w:rsidRPr="00E3502E" w:rsidRDefault="00A46236" w:rsidP="00A46236">
            <w:pPr>
              <w:pStyle w:val="ListParagraph"/>
              <w:numPr>
                <w:ilvl w:val="1"/>
                <w:numId w:val="132"/>
              </w:numPr>
              <w:rPr>
                <w:rFonts w:ascii="Times New Roman" w:hAnsi="Times New Roman" w:cs="Times New Roman"/>
              </w:rPr>
            </w:pPr>
            <w:r w:rsidRPr="00E3502E">
              <w:rPr>
                <w:rFonts w:ascii="Times New Roman" w:hAnsi="Times New Roman" w:cs="Times New Roman"/>
              </w:rPr>
              <w:t>EPE analysis for students with diploma</w:t>
            </w:r>
          </w:p>
          <w:p w14:paraId="0125C33A" w14:textId="77777777" w:rsidR="00A46236" w:rsidRPr="00E3502E" w:rsidRDefault="00A46236" w:rsidP="00A46236">
            <w:pPr>
              <w:pStyle w:val="ListParagraph"/>
              <w:numPr>
                <w:ilvl w:val="1"/>
                <w:numId w:val="132"/>
              </w:numPr>
              <w:rPr>
                <w:rFonts w:ascii="Times New Roman" w:hAnsi="Times New Roman" w:cs="Times New Roman"/>
              </w:rPr>
            </w:pPr>
            <w:r w:rsidRPr="00E3502E">
              <w:rPr>
                <w:rFonts w:ascii="Times New Roman" w:hAnsi="Times New Roman" w:cs="Times New Roman"/>
              </w:rPr>
              <w:t xml:space="preserve">EPE approval for CTE </w:t>
            </w:r>
            <w:r w:rsidRPr="00E3502E">
              <w:rPr>
                <w:rFonts w:ascii="Times New Roman" w:hAnsi="Times New Roman" w:cs="Times New Roman"/>
              </w:rPr>
              <w:lastRenderedPageBreak/>
              <w:t>programming K-12 &amp; Local</w:t>
            </w:r>
          </w:p>
          <w:p w14:paraId="20BF3B8C" w14:textId="77777777" w:rsidR="00A46236" w:rsidRPr="00E3502E" w:rsidRDefault="00A46236" w:rsidP="00A46236">
            <w:pPr>
              <w:pStyle w:val="ListParagraph"/>
              <w:numPr>
                <w:ilvl w:val="1"/>
                <w:numId w:val="132"/>
              </w:numPr>
              <w:rPr>
                <w:rFonts w:ascii="Times New Roman" w:hAnsi="Times New Roman" w:cs="Times New Roman"/>
              </w:rPr>
            </w:pPr>
            <w:r w:rsidRPr="00E3502E">
              <w:rPr>
                <w:rFonts w:ascii="Times New Roman" w:hAnsi="Times New Roman" w:cs="Times New Roman"/>
              </w:rPr>
              <w:t>Preparation of Full Year Projection/Re-allocation measures</w:t>
            </w:r>
          </w:p>
          <w:p w14:paraId="635C3B88" w14:textId="77777777" w:rsidR="00A46236" w:rsidRPr="00E3502E" w:rsidRDefault="00A46236" w:rsidP="00A46236">
            <w:pPr>
              <w:pStyle w:val="ListParagraph"/>
              <w:numPr>
                <w:ilvl w:val="0"/>
                <w:numId w:val="132"/>
              </w:numPr>
              <w:rPr>
                <w:rFonts w:ascii="Times New Roman" w:hAnsi="Times New Roman" w:cs="Times New Roman"/>
              </w:rPr>
            </w:pPr>
            <w:r w:rsidRPr="00E3502E">
              <w:rPr>
                <w:rFonts w:ascii="Times New Roman" w:hAnsi="Times New Roman" w:cs="Times New Roman"/>
              </w:rPr>
              <w:t>Follow Up Outcomes</w:t>
            </w:r>
          </w:p>
          <w:p w14:paraId="6464B54C" w14:textId="77777777" w:rsidR="00A46236" w:rsidRPr="00E3502E" w:rsidRDefault="00A46236" w:rsidP="00A46236">
            <w:pPr>
              <w:pStyle w:val="ListParagraph"/>
              <w:numPr>
                <w:ilvl w:val="0"/>
                <w:numId w:val="132"/>
              </w:numPr>
              <w:rPr>
                <w:rFonts w:ascii="Times New Roman" w:hAnsi="Times New Roman" w:cs="Times New Roman"/>
              </w:rPr>
            </w:pPr>
            <w:r w:rsidRPr="00E3502E">
              <w:rPr>
                <w:rFonts w:ascii="Times New Roman" w:hAnsi="Times New Roman" w:cs="Times New Roman"/>
              </w:rPr>
              <w:t>Post Testing Benchmark Analysis</w:t>
            </w:r>
          </w:p>
          <w:p w14:paraId="068C0186" w14:textId="77777777" w:rsidR="00A46236" w:rsidRPr="00E3502E" w:rsidRDefault="00A46236" w:rsidP="00A46236">
            <w:pPr>
              <w:pStyle w:val="ListParagraph"/>
              <w:numPr>
                <w:ilvl w:val="0"/>
                <w:numId w:val="132"/>
              </w:numPr>
              <w:rPr>
                <w:rFonts w:ascii="Times New Roman" w:hAnsi="Times New Roman" w:cs="Times New Roman"/>
              </w:rPr>
            </w:pPr>
            <w:r w:rsidRPr="00E3502E">
              <w:rPr>
                <w:rFonts w:ascii="Times New Roman" w:hAnsi="Times New Roman" w:cs="Times New Roman"/>
              </w:rPr>
              <w:t>Measurable Skill Gain Benchmark Analysis</w:t>
            </w:r>
          </w:p>
          <w:p w14:paraId="44232E26" w14:textId="77777777" w:rsidR="00A46236" w:rsidRPr="00E3502E" w:rsidRDefault="00A46236" w:rsidP="009E52C7">
            <w:pPr>
              <w:rPr>
                <w:rFonts w:ascii="Times New Roman" w:hAnsi="Times New Roman" w:cs="Times New Roman"/>
                <w:szCs w:val="24"/>
              </w:rPr>
            </w:pPr>
          </w:p>
        </w:tc>
        <w:tc>
          <w:tcPr>
            <w:tcW w:w="3600" w:type="dxa"/>
          </w:tcPr>
          <w:p w14:paraId="14AE31B0" w14:textId="77777777" w:rsidR="00A46236" w:rsidRPr="00E3502E" w:rsidRDefault="00A46236" w:rsidP="009E52C7">
            <w:pPr>
              <w:rPr>
                <w:rFonts w:ascii="Times New Roman" w:hAnsi="Times New Roman" w:cs="Times New Roman"/>
                <w:szCs w:val="24"/>
              </w:rPr>
            </w:pPr>
          </w:p>
          <w:p w14:paraId="79B4E428" w14:textId="77777777" w:rsidR="00A46236" w:rsidRPr="00E3502E" w:rsidRDefault="00A46236" w:rsidP="009E52C7">
            <w:pPr>
              <w:rPr>
                <w:rFonts w:ascii="Times New Roman" w:hAnsi="Times New Roman" w:cs="Times New Roman"/>
                <w:szCs w:val="24"/>
              </w:rPr>
            </w:pPr>
          </w:p>
          <w:p w14:paraId="2BA1CDB7"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Program Evaluation Reports (disaggregated by funding source)</w:t>
            </w:r>
          </w:p>
          <w:p w14:paraId="795DB0A1" w14:textId="77777777" w:rsidR="00A46236" w:rsidRPr="00E3502E" w:rsidRDefault="00A46236" w:rsidP="009E52C7">
            <w:pPr>
              <w:rPr>
                <w:rFonts w:ascii="Times New Roman" w:hAnsi="Times New Roman" w:cs="Times New Roman"/>
                <w:szCs w:val="24"/>
              </w:rPr>
            </w:pPr>
          </w:p>
          <w:p w14:paraId="1A4E17D0"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EPE Monthly Accrual diagnostic (spreadsheet)</w:t>
            </w:r>
          </w:p>
          <w:p w14:paraId="40F43BD6" w14:textId="77777777" w:rsidR="00A46236" w:rsidRPr="00E3502E" w:rsidRDefault="00A46236" w:rsidP="009E52C7">
            <w:pPr>
              <w:rPr>
                <w:rFonts w:ascii="Times New Roman" w:hAnsi="Times New Roman" w:cs="Times New Roman"/>
                <w:szCs w:val="24"/>
              </w:rPr>
            </w:pPr>
          </w:p>
          <w:p w14:paraId="74A86033"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No Post Test Report</w:t>
            </w:r>
          </w:p>
          <w:p w14:paraId="7A7F6E19" w14:textId="77777777" w:rsidR="00A46236" w:rsidRPr="00E3502E" w:rsidRDefault="00A46236" w:rsidP="009E52C7">
            <w:pPr>
              <w:rPr>
                <w:rFonts w:ascii="Times New Roman" w:hAnsi="Times New Roman" w:cs="Times New Roman"/>
                <w:szCs w:val="24"/>
              </w:rPr>
            </w:pPr>
          </w:p>
        </w:tc>
        <w:tc>
          <w:tcPr>
            <w:tcW w:w="5485" w:type="dxa"/>
          </w:tcPr>
          <w:p w14:paraId="05AFB2BE" w14:textId="77777777" w:rsidR="00A46236" w:rsidRPr="00E3502E" w:rsidRDefault="00A46236" w:rsidP="009E52C7">
            <w:pPr>
              <w:rPr>
                <w:rFonts w:ascii="Times New Roman" w:hAnsi="Times New Roman" w:cs="Times New Roman"/>
                <w:szCs w:val="24"/>
              </w:rPr>
            </w:pPr>
          </w:p>
          <w:p w14:paraId="4068C7AA"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b/>
                <w:szCs w:val="24"/>
              </w:rPr>
              <w:t>Run Program Evaluation Report</w:t>
            </w:r>
            <w:r w:rsidRPr="00E3502E">
              <w:rPr>
                <w:rFonts w:ascii="Times New Roman" w:hAnsi="Times New Roman" w:cs="Times New Roman"/>
                <w:szCs w:val="24"/>
              </w:rPr>
              <w:t xml:space="preserve"> </w:t>
            </w:r>
          </w:p>
          <w:p w14:paraId="0EC097C8" w14:textId="77777777" w:rsidR="00A46236" w:rsidRPr="00E3502E" w:rsidRDefault="00A46236" w:rsidP="00A46236">
            <w:pPr>
              <w:pStyle w:val="ListParagraph"/>
              <w:numPr>
                <w:ilvl w:val="0"/>
                <w:numId w:val="137"/>
              </w:numPr>
              <w:rPr>
                <w:rFonts w:ascii="Times New Roman" w:hAnsi="Times New Roman" w:cs="Times New Roman"/>
              </w:rPr>
            </w:pPr>
            <w:r w:rsidRPr="00E3502E">
              <w:rPr>
                <w:rFonts w:ascii="Times New Roman" w:hAnsi="Times New Roman" w:cs="Times New Roman"/>
              </w:rPr>
              <w:t>disaggregated by funding source</w:t>
            </w:r>
          </w:p>
          <w:p w14:paraId="0D8B9107" w14:textId="77777777" w:rsidR="00A46236" w:rsidRPr="00E3502E" w:rsidRDefault="00A46236" w:rsidP="00A46236">
            <w:pPr>
              <w:pStyle w:val="ListParagraph"/>
              <w:numPr>
                <w:ilvl w:val="0"/>
                <w:numId w:val="134"/>
              </w:numPr>
              <w:rPr>
                <w:rFonts w:ascii="Times New Roman" w:hAnsi="Times New Roman" w:cs="Times New Roman"/>
              </w:rPr>
            </w:pPr>
            <w:r w:rsidRPr="00E3502E">
              <w:rPr>
                <w:rFonts w:ascii="Times New Roman" w:hAnsi="Times New Roman" w:cs="Times New Roman"/>
              </w:rPr>
              <w:t xml:space="preserve">Compare enrollment to contracted target enrollment </w:t>
            </w:r>
          </w:p>
          <w:p w14:paraId="3E4763F4" w14:textId="77777777" w:rsidR="00A46236" w:rsidRPr="00E3502E" w:rsidRDefault="00A46236" w:rsidP="00A46236">
            <w:pPr>
              <w:pStyle w:val="ListParagraph"/>
              <w:numPr>
                <w:ilvl w:val="0"/>
                <w:numId w:val="134"/>
              </w:numPr>
              <w:rPr>
                <w:rFonts w:ascii="Times New Roman" w:hAnsi="Times New Roman" w:cs="Times New Roman"/>
              </w:rPr>
            </w:pPr>
            <w:r w:rsidRPr="00E3502E">
              <w:rPr>
                <w:rFonts w:ascii="Times New Roman" w:hAnsi="Times New Roman" w:cs="Times New Roman"/>
              </w:rPr>
              <w:t>If less than 60% by end of February, reach out to program, ask for status on recruitment/enrollment</w:t>
            </w:r>
          </w:p>
          <w:p w14:paraId="53D25A23"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EPE SA160 Preparation</w:t>
            </w:r>
          </w:p>
          <w:p w14:paraId="47D8CA07"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Reminder: Full Year Projections</w:t>
            </w:r>
          </w:p>
          <w:p w14:paraId="62CB5C29" w14:textId="77777777" w:rsidR="00A46236" w:rsidRPr="00E3502E" w:rsidRDefault="00A46236" w:rsidP="009E52C7">
            <w:pPr>
              <w:rPr>
                <w:rFonts w:ascii="Times New Roman" w:hAnsi="Times New Roman" w:cs="Times New Roman"/>
                <w:b/>
                <w:szCs w:val="24"/>
              </w:rPr>
            </w:pPr>
          </w:p>
          <w:p w14:paraId="2E9B8722"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b/>
                <w:szCs w:val="24"/>
              </w:rPr>
              <w:lastRenderedPageBreak/>
              <w:t xml:space="preserve"> EPE Monthly Accrual</w:t>
            </w:r>
            <w:r w:rsidRPr="00E3502E">
              <w:rPr>
                <w:rFonts w:ascii="Times New Roman" w:hAnsi="Times New Roman" w:cs="Times New Roman"/>
                <w:szCs w:val="24"/>
              </w:rPr>
              <w:t xml:space="preserve"> (end of February)</w:t>
            </w:r>
          </w:p>
          <w:p w14:paraId="1F9BEEF5" w14:textId="77777777" w:rsidR="00A46236" w:rsidRPr="00E3502E" w:rsidRDefault="00A46236" w:rsidP="00A46236">
            <w:pPr>
              <w:pStyle w:val="ListParagraph"/>
              <w:numPr>
                <w:ilvl w:val="0"/>
                <w:numId w:val="135"/>
              </w:numPr>
              <w:rPr>
                <w:rFonts w:ascii="Times New Roman" w:hAnsi="Times New Roman" w:cs="Times New Roman"/>
              </w:rPr>
            </w:pPr>
            <w:r w:rsidRPr="00E3502E">
              <w:rPr>
                <w:rFonts w:ascii="Times New Roman" w:hAnsi="Times New Roman" w:cs="Times New Roman"/>
              </w:rPr>
              <w:t>Notify Program if less than 60% of allocation</w:t>
            </w:r>
          </w:p>
          <w:p w14:paraId="3C2AEB0C" w14:textId="77777777" w:rsidR="00A46236" w:rsidRPr="00E3502E" w:rsidRDefault="00A46236" w:rsidP="009E52C7">
            <w:pPr>
              <w:rPr>
                <w:rFonts w:ascii="Times New Roman" w:hAnsi="Times New Roman" w:cs="Times New Roman"/>
                <w:szCs w:val="24"/>
              </w:rPr>
            </w:pPr>
          </w:p>
          <w:p w14:paraId="5587EE1F"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No Post Test Report</w:t>
            </w:r>
          </w:p>
          <w:p w14:paraId="5AC6EF08" w14:textId="038BFE74" w:rsidR="00A46236" w:rsidRPr="00E3502E" w:rsidRDefault="00A46236" w:rsidP="00A46236">
            <w:pPr>
              <w:pStyle w:val="ListParagraph"/>
              <w:numPr>
                <w:ilvl w:val="0"/>
                <w:numId w:val="135"/>
              </w:numPr>
              <w:rPr>
                <w:rFonts w:ascii="Times New Roman" w:hAnsi="Times New Roman" w:cs="Times New Roman"/>
              </w:rPr>
            </w:pPr>
            <w:r w:rsidRPr="00E3502E">
              <w:rPr>
                <w:rFonts w:ascii="Times New Roman" w:hAnsi="Times New Roman" w:cs="Times New Roman"/>
              </w:rPr>
              <w:t>Indicate number of students with more than 40 hours and no post test</w:t>
            </w:r>
          </w:p>
          <w:p w14:paraId="1CCCE298" w14:textId="63834FE5" w:rsidR="00A46236" w:rsidRPr="00E3502E" w:rsidRDefault="00A46236" w:rsidP="00A46236">
            <w:pPr>
              <w:pStyle w:val="ListParagraph"/>
              <w:numPr>
                <w:ilvl w:val="0"/>
                <w:numId w:val="135"/>
              </w:numPr>
              <w:rPr>
                <w:rFonts w:ascii="Times New Roman" w:hAnsi="Times New Roman" w:cs="Times New Roman"/>
              </w:rPr>
            </w:pPr>
            <w:r w:rsidRPr="00E3502E">
              <w:rPr>
                <w:rFonts w:ascii="Times New Roman" w:hAnsi="Times New Roman" w:cs="Times New Roman"/>
              </w:rPr>
              <w:t>Request plan for post testing from Program Manager/Director, copy both</w:t>
            </w:r>
            <w:r w:rsidR="00DF7E10">
              <w:rPr>
                <w:rFonts w:ascii="Times New Roman" w:hAnsi="Times New Roman" w:cs="Times New Roman"/>
              </w:rPr>
              <w:t xml:space="preserve"> the</w:t>
            </w:r>
            <w:r w:rsidRPr="00E3502E">
              <w:rPr>
                <w:rFonts w:ascii="Times New Roman" w:hAnsi="Times New Roman" w:cs="Times New Roman"/>
              </w:rPr>
              <w:t xml:space="preserve"> Regional</w:t>
            </w:r>
            <w:r w:rsidR="00DF7E10">
              <w:rPr>
                <w:rFonts w:ascii="Times New Roman" w:hAnsi="Times New Roman" w:cs="Times New Roman"/>
              </w:rPr>
              <w:t xml:space="preserve"> Associate</w:t>
            </w:r>
            <w:r w:rsidRPr="00E3502E">
              <w:rPr>
                <w:rFonts w:ascii="Times New Roman" w:hAnsi="Times New Roman" w:cs="Times New Roman"/>
              </w:rPr>
              <w:t xml:space="preserve"> and </w:t>
            </w:r>
            <w:r w:rsidR="00DF7E10">
              <w:rPr>
                <w:rFonts w:ascii="Times New Roman" w:hAnsi="Times New Roman" w:cs="Times New Roman"/>
              </w:rPr>
              <w:t xml:space="preserve">the </w:t>
            </w:r>
            <w:r w:rsidR="00DA6E2C" w:rsidRPr="00943144">
              <w:rPr>
                <w:rStyle w:val="cf01"/>
                <w:rFonts w:ascii="Times New Roman" w:hAnsi="Times New Roman" w:cs="Times New Roman"/>
                <w:sz w:val="24"/>
                <w:szCs w:val="24"/>
              </w:rPr>
              <w:t xml:space="preserve"> Accountability Director</w:t>
            </w:r>
          </w:p>
        </w:tc>
      </w:tr>
      <w:tr w:rsidR="00A46236" w:rsidRPr="00E3502E" w14:paraId="421B13E9" w14:textId="77777777" w:rsidTr="009E52C7">
        <w:tc>
          <w:tcPr>
            <w:tcW w:w="3865" w:type="dxa"/>
          </w:tcPr>
          <w:p w14:paraId="3CD4F4AF"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lastRenderedPageBreak/>
              <w:t>Quarter IV</w:t>
            </w:r>
          </w:p>
          <w:p w14:paraId="50BBBA1C"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April/May/June</w:t>
            </w:r>
          </w:p>
          <w:p w14:paraId="4CDFAA86" w14:textId="77777777" w:rsidR="00A46236" w:rsidRPr="00E3502E" w:rsidRDefault="00A46236" w:rsidP="00A46236">
            <w:pPr>
              <w:pStyle w:val="ListParagraph"/>
              <w:numPr>
                <w:ilvl w:val="0"/>
                <w:numId w:val="133"/>
              </w:numPr>
              <w:rPr>
                <w:rFonts w:ascii="Times New Roman" w:hAnsi="Times New Roman" w:cs="Times New Roman"/>
              </w:rPr>
            </w:pPr>
            <w:r w:rsidRPr="00E3502E">
              <w:rPr>
                <w:rFonts w:ascii="Times New Roman" w:hAnsi="Times New Roman" w:cs="Times New Roman"/>
              </w:rPr>
              <w:t>Class Carry Over Utility</w:t>
            </w:r>
          </w:p>
          <w:p w14:paraId="3B9DB52A" w14:textId="77777777" w:rsidR="00A46236" w:rsidRPr="00E3502E" w:rsidRDefault="00A46236" w:rsidP="00A46236">
            <w:pPr>
              <w:pStyle w:val="ListParagraph"/>
              <w:numPr>
                <w:ilvl w:val="1"/>
                <w:numId w:val="133"/>
              </w:numPr>
              <w:rPr>
                <w:rFonts w:ascii="Times New Roman" w:hAnsi="Times New Roman" w:cs="Times New Roman"/>
              </w:rPr>
            </w:pPr>
            <w:r w:rsidRPr="00E3502E">
              <w:rPr>
                <w:rFonts w:ascii="Times New Roman" w:hAnsi="Times New Roman" w:cs="Times New Roman"/>
              </w:rPr>
              <w:t xml:space="preserve">Program decides </w:t>
            </w:r>
          </w:p>
          <w:p w14:paraId="2C3BE7F9" w14:textId="77777777" w:rsidR="00A46236" w:rsidRPr="00E3502E" w:rsidRDefault="00A46236" w:rsidP="00A46236">
            <w:pPr>
              <w:pStyle w:val="ListParagraph"/>
              <w:numPr>
                <w:ilvl w:val="0"/>
                <w:numId w:val="133"/>
              </w:numPr>
              <w:rPr>
                <w:rFonts w:ascii="Times New Roman" w:hAnsi="Times New Roman" w:cs="Times New Roman"/>
              </w:rPr>
            </w:pPr>
            <w:r w:rsidRPr="00E3502E">
              <w:rPr>
                <w:rFonts w:ascii="Times New Roman" w:hAnsi="Times New Roman" w:cs="Times New Roman"/>
              </w:rPr>
              <w:t>Post Testing Benchmark Analysis</w:t>
            </w:r>
          </w:p>
          <w:p w14:paraId="113EFB86" w14:textId="77777777" w:rsidR="00A46236" w:rsidRPr="00E3502E" w:rsidRDefault="00A46236" w:rsidP="00A46236">
            <w:pPr>
              <w:pStyle w:val="ListParagraph"/>
              <w:numPr>
                <w:ilvl w:val="0"/>
                <w:numId w:val="133"/>
              </w:numPr>
              <w:rPr>
                <w:rFonts w:ascii="Times New Roman" w:hAnsi="Times New Roman" w:cs="Times New Roman"/>
              </w:rPr>
            </w:pPr>
            <w:r w:rsidRPr="00E3502E">
              <w:rPr>
                <w:rFonts w:ascii="Times New Roman" w:hAnsi="Times New Roman" w:cs="Times New Roman"/>
              </w:rPr>
              <w:t>EPE Accrual as compared to EPE allocation</w:t>
            </w:r>
          </w:p>
          <w:p w14:paraId="384402C5" w14:textId="77777777" w:rsidR="00A46236" w:rsidRPr="00E3502E" w:rsidRDefault="00A46236" w:rsidP="00A46236">
            <w:pPr>
              <w:pStyle w:val="ListParagraph"/>
              <w:numPr>
                <w:ilvl w:val="1"/>
                <w:numId w:val="133"/>
              </w:numPr>
              <w:rPr>
                <w:rFonts w:ascii="Times New Roman" w:hAnsi="Times New Roman" w:cs="Times New Roman"/>
              </w:rPr>
            </w:pPr>
            <w:r w:rsidRPr="00E3502E">
              <w:rPr>
                <w:rFonts w:ascii="Times New Roman" w:hAnsi="Times New Roman" w:cs="Times New Roman"/>
              </w:rPr>
              <w:t>EPE analysis for students with diploma</w:t>
            </w:r>
          </w:p>
          <w:p w14:paraId="242B1729" w14:textId="77777777" w:rsidR="00A46236" w:rsidRPr="00E3502E" w:rsidRDefault="00A46236" w:rsidP="00A46236">
            <w:pPr>
              <w:pStyle w:val="ListParagraph"/>
              <w:numPr>
                <w:ilvl w:val="1"/>
                <w:numId w:val="133"/>
              </w:numPr>
              <w:rPr>
                <w:rFonts w:ascii="Times New Roman" w:hAnsi="Times New Roman" w:cs="Times New Roman"/>
              </w:rPr>
            </w:pPr>
            <w:r w:rsidRPr="00E3502E">
              <w:rPr>
                <w:rFonts w:ascii="Times New Roman" w:hAnsi="Times New Roman" w:cs="Times New Roman"/>
              </w:rPr>
              <w:t>EPE approval for CTE programming K-12 &amp; Local</w:t>
            </w:r>
          </w:p>
          <w:p w14:paraId="24244056" w14:textId="77777777" w:rsidR="00A46236" w:rsidRPr="00E3502E" w:rsidRDefault="00A46236" w:rsidP="00A46236">
            <w:pPr>
              <w:pStyle w:val="ListParagraph"/>
              <w:numPr>
                <w:ilvl w:val="0"/>
                <w:numId w:val="133"/>
              </w:numPr>
              <w:rPr>
                <w:rFonts w:ascii="Times New Roman" w:hAnsi="Times New Roman" w:cs="Times New Roman"/>
              </w:rPr>
            </w:pPr>
            <w:r w:rsidRPr="00E3502E">
              <w:rPr>
                <w:rFonts w:ascii="Times New Roman" w:hAnsi="Times New Roman" w:cs="Times New Roman"/>
              </w:rPr>
              <w:t>Measurable Skill Gain Benchmark</w:t>
            </w:r>
          </w:p>
          <w:p w14:paraId="1DC4DED0" w14:textId="77777777" w:rsidR="00A46236" w:rsidRPr="00E3502E" w:rsidRDefault="00A46236" w:rsidP="00A46236">
            <w:pPr>
              <w:pStyle w:val="ListParagraph"/>
              <w:numPr>
                <w:ilvl w:val="0"/>
                <w:numId w:val="133"/>
              </w:numPr>
              <w:rPr>
                <w:rFonts w:ascii="Times New Roman" w:hAnsi="Times New Roman" w:cs="Times New Roman"/>
              </w:rPr>
            </w:pPr>
            <w:r w:rsidRPr="00E3502E">
              <w:rPr>
                <w:rFonts w:ascii="Times New Roman" w:hAnsi="Times New Roman" w:cs="Times New Roman"/>
              </w:rPr>
              <w:t>Follow Up Outcomes/final preparation</w:t>
            </w:r>
          </w:p>
          <w:p w14:paraId="24A4948D" w14:textId="77777777" w:rsidR="00A46236" w:rsidRPr="00E3502E" w:rsidRDefault="00A46236" w:rsidP="00A46236">
            <w:pPr>
              <w:pStyle w:val="ListParagraph"/>
              <w:numPr>
                <w:ilvl w:val="0"/>
                <w:numId w:val="133"/>
              </w:numPr>
              <w:rPr>
                <w:rFonts w:ascii="Times New Roman" w:hAnsi="Times New Roman" w:cs="Times New Roman"/>
              </w:rPr>
            </w:pPr>
            <w:r w:rsidRPr="00E3502E">
              <w:rPr>
                <w:rFonts w:ascii="Times New Roman" w:hAnsi="Times New Roman" w:cs="Times New Roman"/>
              </w:rPr>
              <w:t>Credential Attainment</w:t>
            </w:r>
          </w:p>
        </w:tc>
        <w:tc>
          <w:tcPr>
            <w:tcW w:w="3600" w:type="dxa"/>
          </w:tcPr>
          <w:p w14:paraId="58E3A788" w14:textId="77777777" w:rsidR="00A46236" w:rsidRPr="00E3502E" w:rsidRDefault="00A46236" w:rsidP="009E52C7">
            <w:pPr>
              <w:rPr>
                <w:rFonts w:ascii="Times New Roman" w:hAnsi="Times New Roman" w:cs="Times New Roman"/>
                <w:szCs w:val="24"/>
              </w:rPr>
            </w:pPr>
          </w:p>
          <w:p w14:paraId="309F0318"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Measurable Skill Gain Analysis (MSG)</w:t>
            </w:r>
          </w:p>
          <w:p w14:paraId="5F467EC4" w14:textId="77777777" w:rsidR="00A46236" w:rsidRPr="00E3502E" w:rsidRDefault="00A46236" w:rsidP="00A46236">
            <w:pPr>
              <w:pStyle w:val="ListParagraph"/>
              <w:numPr>
                <w:ilvl w:val="0"/>
                <w:numId w:val="139"/>
              </w:numPr>
              <w:rPr>
                <w:rFonts w:ascii="Times New Roman" w:hAnsi="Times New Roman" w:cs="Times New Roman"/>
              </w:rPr>
            </w:pPr>
            <w:r w:rsidRPr="00E3502E">
              <w:rPr>
                <w:rFonts w:ascii="Times New Roman" w:hAnsi="Times New Roman" w:cs="Times New Roman"/>
              </w:rPr>
              <w:t>Related to enrollment</w:t>
            </w:r>
          </w:p>
          <w:p w14:paraId="2E7A173F" w14:textId="77777777" w:rsidR="00A46236" w:rsidRPr="00E3502E" w:rsidRDefault="00A46236" w:rsidP="00A46236">
            <w:pPr>
              <w:pStyle w:val="ListParagraph"/>
              <w:numPr>
                <w:ilvl w:val="0"/>
                <w:numId w:val="139"/>
              </w:numPr>
              <w:rPr>
                <w:rFonts w:ascii="Times New Roman" w:hAnsi="Times New Roman" w:cs="Times New Roman"/>
              </w:rPr>
            </w:pPr>
            <w:r w:rsidRPr="00E3502E">
              <w:rPr>
                <w:rFonts w:ascii="Times New Roman" w:hAnsi="Times New Roman" w:cs="Times New Roman"/>
              </w:rPr>
              <w:t xml:space="preserve">Related to post testing rate </w:t>
            </w:r>
          </w:p>
          <w:p w14:paraId="1CDA90E6" w14:textId="77777777" w:rsidR="00A46236" w:rsidRPr="00E3502E" w:rsidRDefault="00A46236" w:rsidP="009E52C7">
            <w:pPr>
              <w:rPr>
                <w:rFonts w:ascii="Times New Roman" w:hAnsi="Times New Roman" w:cs="Times New Roman"/>
                <w:szCs w:val="24"/>
              </w:rPr>
            </w:pPr>
          </w:p>
          <w:p w14:paraId="07F58633"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Post Test Rate</w:t>
            </w:r>
          </w:p>
          <w:p w14:paraId="712A004E" w14:textId="77777777" w:rsidR="00A46236" w:rsidRPr="00E3502E" w:rsidRDefault="00A46236" w:rsidP="00A46236">
            <w:pPr>
              <w:pStyle w:val="ListParagraph"/>
              <w:numPr>
                <w:ilvl w:val="0"/>
                <w:numId w:val="140"/>
              </w:numPr>
              <w:rPr>
                <w:rFonts w:ascii="Times New Roman" w:hAnsi="Times New Roman" w:cs="Times New Roman"/>
              </w:rPr>
            </w:pPr>
            <w:r w:rsidRPr="00E3502E">
              <w:rPr>
                <w:rFonts w:ascii="Times New Roman" w:hAnsi="Times New Roman" w:cs="Times New Roman"/>
              </w:rPr>
              <w:t>Disaggregated by Teacher</w:t>
            </w:r>
          </w:p>
          <w:p w14:paraId="735AAFDC" w14:textId="77777777" w:rsidR="00A46236" w:rsidRPr="00E3502E" w:rsidRDefault="00A46236" w:rsidP="00A46236">
            <w:pPr>
              <w:pStyle w:val="ListParagraph"/>
              <w:numPr>
                <w:ilvl w:val="0"/>
                <w:numId w:val="140"/>
              </w:numPr>
              <w:rPr>
                <w:rFonts w:ascii="Times New Roman" w:hAnsi="Times New Roman" w:cs="Times New Roman"/>
              </w:rPr>
            </w:pPr>
            <w:r w:rsidRPr="00E3502E">
              <w:rPr>
                <w:rFonts w:ascii="Times New Roman" w:hAnsi="Times New Roman" w:cs="Times New Roman"/>
              </w:rPr>
              <w:t xml:space="preserve">Where are the gaps? </w:t>
            </w:r>
          </w:p>
          <w:p w14:paraId="7919911E" w14:textId="77777777" w:rsidR="00A46236" w:rsidRPr="00E3502E" w:rsidRDefault="00A46236" w:rsidP="009E52C7">
            <w:pPr>
              <w:rPr>
                <w:rFonts w:ascii="Times New Roman" w:hAnsi="Times New Roman" w:cs="Times New Roman"/>
                <w:szCs w:val="24"/>
              </w:rPr>
            </w:pPr>
          </w:p>
          <w:p w14:paraId="64E11206"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Reminder that HSE diplomas and credentials count toward Measurable Skill Gain</w:t>
            </w:r>
          </w:p>
          <w:p w14:paraId="297D6033" w14:textId="77777777" w:rsidR="00A46236" w:rsidRPr="00E3502E" w:rsidRDefault="00A46236" w:rsidP="009E52C7">
            <w:pPr>
              <w:rPr>
                <w:rFonts w:ascii="Times New Roman" w:hAnsi="Times New Roman" w:cs="Times New Roman"/>
                <w:szCs w:val="24"/>
              </w:rPr>
            </w:pPr>
          </w:p>
        </w:tc>
        <w:tc>
          <w:tcPr>
            <w:tcW w:w="5485" w:type="dxa"/>
          </w:tcPr>
          <w:p w14:paraId="49E04D35" w14:textId="77777777" w:rsidR="00A46236" w:rsidRPr="00E3502E" w:rsidRDefault="00A46236" w:rsidP="009E52C7">
            <w:pPr>
              <w:rPr>
                <w:rFonts w:ascii="Times New Roman" w:hAnsi="Times New Roman" w:cs="Times New Roman"/>
                <w:szCs w:val="24"/>
              </w:rPr>
            </w:pPr>
          </w:p>
          <w:p w14:paraId="3CFECB70"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Program Evaluation Report</w:t>
            </w:r>
          </w:p>
          <w:p w14:paraId="15CF51B8" w14:textId="77777777" w:rsidR="00A46236" w:rsidRPr="00E3502E" w:rsidRDefault="00A46236" w:rsidP="00A46236">
            <w:pPr>
              <w:pStyle w:val="ListParagraph"/>
              <w:numPr>
                <w:ilvl w:val="0"/>
                <w:numId w:val="138"/>
              </w:numPr>
              <w:rPr>
                <w:rFonts w:ascii="Times New Roman" w:hAnsi="Times New Roman" w:cs="Times New Roman"/>
              </w:rPr>
            </w:pPr>
            <w:r w:rsidRPr="00E3502E">
              <w:rPr>
                <w:rFonts w:ascii="Times New Roman" w:hAnsi="Times New Roman" w:cs="Times New Roman"/>
              </w:rPr>
              <w:t>Evaluate all performance targets</w:t>
            </w:r>
          </w:p>
          <w:p w14:paraId="4D7EC501" w14:textId="77777777" w:rsidR="00A46236" w:rsidRPr="00E3502E" w:rsidRDefault="00A46236" w:rsidP="00A46236">
            <w:pPr>
              <w:pStyle w:val="ListParagraph"/>
              <w:numPr>
                <w:ilvl w:val="1"/>
                <w:numId w:val="138"/>
              </w:numPr>
              <w:rPr>
                <w:rFonts w:ascii="Times New Roman" w:hAnsi="Times New Roman" w:cs="Times New Roman"/>
              </w:rPr>
            </w:pPr>
            <w:r w:rsidRPr="00E3502E">
              <w:rPr>
                <w:rFonts w:ascii="Times New Roman" w:hAnsi="Times New Roman" w:cs="Times New Roman"/>
              </w:rPr>
              <w:t>Measurable Skill Gain</w:t>
            </w:r>
          </w:p>
          <w:p w14:paraId="135883F1" w14:textId="77777777" w:rsidR="00A46236" w:rsidRPr="00E3502E" w:rsidRDefault="00A46236" w:rsidP="00A46236">
            <w:pPr>
              <w:pStyle w:val="ListParagraph"/>
              <w:numPr>
                <w:ilvl w:val="1"/>
                <w:numId w:val="138"/>
              </w:numPr>
              <w:rPr>
                <w:rFonts w:ascii="Times New Roman" w:hAnsi="Times New Roman" w:cs="Times New Roman"/>
              </w:rPr>
            </w:pPr>
            <w:r w:rsidRPr="00E3502E">
              <w:rPr>
                <w:rFonts w:ascii="Times New Roman" w:hAnsi="Times New Roman" w:cs="Times New Roman"/>
              </w:rPr>
              <w:t>Post Test Rate</w:t>
            </w:r>
          </w:p>
          <w:p w14:paraId="45CA8074" w14:textId="77777777" w:rsidR="00A46236" w:rsidRPr="00E3502E" w:rsidRDefault="00A46236" w:rsidP="00A46236">
            <w:pPr>
              <w:pStyle w:val="ListParagraph"/>
              <w:numPr>
                <w:ilvl w:val="1"/>
                <w:numId w:val="138"/>
              </w:numPr>
              <w:rPr>
                <w:rFonts w:ascii="Times New Roman" w:hAnsi="Times New Roman" w:cs="Times New Roman"/>
              </w:rPr>
            </w:pPr>
            <w:r w:rsidRPr="00E3502E">
              <w:rPr>
                <w:rFonts w:ascii="Times New Roman" w:hAnsi="Times New Roman" w:cs="Times New Roman"/>
              </w:rPr>
              <w:t>Follow Up Outcomes</w:t>
            </w:r>
          </w:p>
          <w:p w14:paraId="04AEBC0F" w14:textId="77777777" w:rsidR="00A46236" w:rsidRPr="00E3502E" w:rsidRDefault="00A46236" w:rsidP="00A46236">
            <w:pPr>
              <w:pStyle w:val="ListParagraph"/>
              <w:numPr>
                <w:ilvl w:val="0"/>
                <w:numId w:val="138"/>
              </w:numPr>
              <w:rPr>
                <w:rFonts w:ascii="Times New Roman" w:hAnsi="Times New Roman" w:cs="Times New Roman"/>
              </w:rPr>
            </w:pPr>
            <w:r w:rsidRPr="00E3502E">
              <w:rPr>
                <w:rFonts w:ascii="Times New Roman" w:hAnsi="Times New Roman" w:cs="Times New Roman"/>
              </w:rPr>
              <w:t>If less than target, contact program and document communication</w:t>
            </w:r>
          </w:p>
          <w:p w14:paraId="3E713DBA" w14:textId="77777777" w:rsidR="00A46236" w:rsidRPr="00E3502E" w:rsidRDefault="00A46236" w:rsidP="00A46236">
            <w:pPr>
              <w:pStyle w:val="ListParagraph"/>
              <w:numPr>
                <w:ilvl w:val="0"/>
                <w:numId w:val="138"/>
              </w:numPr>
              <w:rPr>
                <w:rFonts w:ascii="Times New Roman" w:hAnsi="Times New Roman" w:cs="Times New Roman"/>
              </w:rPr>
            </w:pPr>
            <w:r w:rsidRPr="00E3502E">
              <w:rPr>
                <w:rFonts w:ascii="Times New Roman" w:hAnsi="Times New Roman" w:cs="Times New Roman"/>
              </w:rPr>
              <w:t>Run report by teacher to identify possible gaps in post testing and MSG</w:t>
            </w:r>
          </w:p>
          <w:p w14:paraId="1959DDD7" w14:textId="77777777" w:rsidR="00A46236" w:rsidRPr="00E3502E" w:rsidRDefault="00A46236" w:rsidP="009E52C7">
            <w:pPr>
              <w:rPr>
                <w:rFonts w:ascii="Times New Roman" w:hAnsi="Times New Roman" w:cs="Times New Roman"/>
                <w:szCs w:val="24"/>
              </w:rPr>
            </w:pPr>
          </w:p>
          <w:p w14:paraId="27A04FB5"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b/>
                <w:szCs w:val="24"/>
              </w:rPr>
              <w:t>EPE Monthly Accrual</w:t>
            </w:r>
            <w:r w:rsidRPr="00E3502E">
              <w:rPr>
                <w:rFonts w:ascii="Times New Roman" w:hAnsi="Times New Roman" w:cs="Times New Roman"/>
                <w:szCs w:val="24"/>
              </w:rPr>
              <w:t xml:space="preserve"> (end of May)</w:t>
            </w:r>
          </w:p>
          <w:p w14:paraId="4C1E9AFC" w14:textId="77777777" w:rsidR="00A46236" w:rsidRPr="00E3502E" w:rsidRDefault="00A46236" w:rsidP="00A46236">
            <w:pPr>
              <w:pStyle w:val="ListParagraph"/>
              <w:numPr>
                <w:ilvl w:val="0"/>
                <w:numId w:val="135"/>
              </w:numPr>
              <w:rPr>
                <w:rFonts w:ascii="Times New Roman" w:hAnsi="Times New Roman" w:cs="Times New Roman"/>
              </w:rPr>
            </w:pPr>
            <w:r w:rsidRPr="00E3502E">
              <w:rPr>
                <w:rFonts w:ascii="Times New Roman" w:hAnsi="Times New Roman" w:cs="Times New Roman"/>
              </w:rPr>
              <w:t>Notify Program if less than 75% of allocation</w:t>
            </w:r>
          </w:p>
          <w:p w14:paraId="4D2C9348" w14:textId="77777777" w:rsidR="00A46236" w:rsidRPr="00E3502E" w:rsidRDefault="00A46236" w:rsidP="009E52C7">
            <w:pPr>
              <w:rPr>
                <w:rFonts w:ascii="Times New Roman" w:hAnsi="Times New Roman" w:cs="Times New Roman"/>
                <w:szCs w:val="24"/>
              </w:rPr>
            </w:pPr>
          </w:p>
        </w:tc>
      </w:tr>
      <w:tr w:rsidR="00A46236" w:rsidRPr="00E3502E" w14:paraId="55F8FECA" w14:textId="77777777" w:rsidTr="009E52C7">
        <w:tc>
          <w:tcPr>
            <w:tcW w:w="3865" w:type="dxa"/>
            <w:shd w:val="clear" w:color="auto" w:fill="DDD9C3" w:themeFill="background2" w:themeFillShade="E6"/>
          </w:tcPr>
          <w:p w14:paraId="23D7BAEC" w14:textId="77777777" w:rsidR="00A46236" w:rsidRPr="00E3502E" w:rsidRDefault="00A46236" w:rsidP="009E52C7">
            <w:pPr>
              <w:rPr>
                <w:rFonts w:ascii="Times New Roman" w:hAnsi="Times New Roman" w:cs="Times New Roman"/>
                <w:b/>
                <w:szCs w:val="24"/>
              </w:rPr>
            </w:pPr>
          </w:p>
        </w:tc>
        <w:tc>
          <w:tcPr>
            <w:tcW w:w="3600" w:type="dxa"/>
            <w:shd w:val="clear" w:color="auto" w:fill="DDD9C3" w:themeFill="background2" w:themeFillShade="E6"/>
          </w:tcPr>
          <w:p w14:paraId="262AAB14" w14:textId="77777777" w:rsidR="00A46236" w:rsidRPr="00E3502E" w:rsidRDefault="00A46236" w:rsidP="009E52C7">
            <w:pPr>
              <w:rPr>
                <w:rFonts w:ascii="Times New Roman" w:hAnsi="Times New Roman" w:cs="Times New Roman"/>
                <w:szCs w:val="24"/>
              </w:rPr>
            </w:pPr>
          </w:p>
        </w:tc>
        <w:tc>
          <w:tcPr>
            <w:tcW w:w="5485" w:type="dxa"/>
            <w:shd w:val="clear" w:color="auto" w:fill="DDD9C3" w:themeFill="background2" w:themeFillShade="E6"/>
          </w:tcPr>
          <w:p w14:paraId="4DF1F2B6" w14:textId="77777777" w:rsidR="00A46236" w:rsidRPr="00E3502E" w:rsidRDefault="00A46236" w:rsidP="009E52C7">
            <w:pPr>
              <w:rPr>
                <w:rFonts w:ascii="Times New Roman" w:hAnsi="Times New Roman" w:cs="Times New Roman"/>
                <w:szCs w:val="24"/>
              </w:rPr>
            </w:pPr>
          </w:p>
        </w:tc>
      </w:tr>
    </w:tbl>
    <w:p w14:paraId="4C5380F2" w14:textId="77777777" w:rsidR="00A46236" w:rsidRPr="00E3502E" w:rsidRDefault="00A46236" w:rsidP="00A46236">
      <w:pPr>
        <w:rPr>
          <w:szCs w:val="24"/>
        </w:rPr>
      </w:pPr>
    </w:p>
    <w:p w14:paraId="783E6CE6" w14:textId="77777777" w:rsidR="00A46236" w:rsidRPr="00E3502E" w:rsidRDefault="00A46236" w:rsidP="0055289C">
      <w:pPr>
        <w:jc w:val="both"/>
        <w:rPr>
          <w:szCs w:val="24"/>
        </w:rPr>
      </w:pPr>
    </w:p>
    <w:p w14:paraId="5D570A3E" w14:textId="77777777" w:rsidR="00057511" w:rsidRPr="00E3502E" w:rsidRDefault="00057511" w:rsidP="0055289C">
      <w:pPr>
        <w:jc w:val="both"/>
        <w:rPr>
          <w:szCs w:val="24"/>
        </w:rPr>
      </w:pPr>
    </w:p>
    <w:p w14:paraId="566FECD7" w14:textId="77777777" w:rsidR="00760F6C" w:rsidRDefault="00760F6C" w:rsidP="0055289C">
      <w:pPr>
        <w:jc w:val="both"/>
        <w:rPr>
          <w:szCs w:val="24"/>
        </w:rPr>
        <w:sectPr w:rsidR="00760F6C" w:rsidSect="00F9667E">
          <w:pgSz w:w="12240" w:h="15840" w:code="1"/>
          <w:pgMar w:top="1152" w:right="1440" w:bottom="1152" w:left="1440" w:header="0" w:footer="720" w:gutter="0"/>
          <w:cols w:space="720"/>
        </w:sectPr>
      </w:pPr>
    </w:p>
    <w:p w14:paraId="662BA831" w14:textId="7B8A0C24" w:rsidR="00906AB7" w:rsidRPr="00E3502E" w:rsidRDefault="00906AB7" w:rsidP="00854F13">
      <w:pPr>
        <w:rPr>
          <w:b/>
          <w:szCs w:val="24"/>
        </w:rPr>
      </w:pPr>
      <w:r w:rsidRPr="00E3502E">
        <w:rPr>
          <w:b/>
          <w:szCs w:val="24"/>
        </w:rPr>
        <w:lastRenderedPageBreak/>
        <w:t>ATTACHMENT 6:  Regional RAEN Annual Allocations</w:t>
      </w:r>
    </w:p>
    <w:p w14:paraId="3B3EC73B" w14:textId="726DFB12" w:rsidR="00906AB7" w:rsidRPr="00E3502E" w:rsidRDefault="00906AB7" w:rsidP="00D70535">
      <w:pPr>
        <w:jc w:val="both"/>
        <w:rPr>
          <w:szCs w:val="24"/>
        </w:rPr>
      </w:pPr>
    </w:p>
    <w:p w14:paraId="44C96152" w14:textId="6A246426" w:rsidR="00806B31" w:rsidRPr="00E3502E" w:rsidRDefault="00906AB7" w:rsidP="00D70535">
      <w:pPr>
        <w:jc w:val="both"/>
        <w:rPr>
          <w:szCs w:val="24"/>
        </w:rPr>
      </w:pPr>
      <w:r w:rsidRPr="00E3502E">
        <w:rPr>
          <w:szCs w:val="24"/>
        </w:rPr>
        <w:t xml:space="preserve">The following table shows the annual regional RAEN allocations.  They are based upon each RAEN’s pro-rated percentage share of </w:t>
      </w:r>
      <w:r w:rsidR="00660CAA" w:rsidRPr="00E3502E">
        <w:rPr>
          <w:szCs w:val="24"/>
        </w:rPr>
        <w:t>three factors:</w:t>
      </w:r>
    </w:p>
    <w:p w14:paraId="1122F0CE" w14:textId="77777777" w:rsidR="00660CAA" w:rsidRPr="00E3502E" w:rsidRDefault="00660CAA" w:rsidP="00D70535">
      <w:pPr>
        <w:jc w:val="both"/>
        <w:rPr>
          <w:szCs w:val="24"/>
        </w:rPr>
      </w:pPr>
    </w:p>
    <w:p w14:paraId="35ADA1DE" w14:textId="127A93C1" w:rsidR="00092E39" w:rsidRPr="00E3502E" w:rsidRDefault="002658C9" w:rsidP="00D70535">
      <w:pPr>
        <w:pStyle w:val="ListParagraph"/>
        <w:numPr>
          <w:ilvl w:val="1"/>
          <w:numId w:val="84"/>
        </w:numPr>
        <w:ind w:left="360"/>
        <w:jc w:val="both"/>
      </w:pPr>
      <w:r w:rsidRPr="00E3502E">
        <w:t>t</w:t>
      </w:r>
      <w:r w:rsidR="00092E39" w:rsidRPr="00E3502E">
        <w:t xml:space="preserve">he number of adult education teachers/administrators in </w:t>
      </w:r>
      <w:r w:rsidRPr="00E3502E">
        <w:t>funded</w:t>
      </w:r>
      <w:r w:rsidR="00092E39" w:rsidRPr="00E3502E">
        <w:t xml:space="preserve"> programs per </w:t>
      </w:r>
      <w:r w:rsidR="00BD550C" w:rsidRPr="00E3502E">
        <w:t xml:space="preserve">RAEN </w:t>
      </w:r>
      <w:r w:rsidR="00092E39" w:rsidRPr="00E3502E">
        <w:t xml:space="preserve">region in </w:t>
      </w:r>
      <w:r w:rsidR="002439E0" w:rsidRPr="00E3502E">
        <w:t>FY2022-2023</w:t>
      </w:r>
      <w:r w:rsidR="00092E39" w:rsidRPr="00E3502E">
        <w:t>;</w:t>
      </w:r>
    </w:p>
    <w:p w14:paraId="56EDA425" w14:textId="7C2E53DE" w:rsidR="002658C9" w:rsidRPr="00E3502E" w:rsidRDefault="002658C9" w:rsidP="00D70535">
      <w:pPr>
        <w:pStyle w:val="ListParagraph"/>
        <w:numPr>
          <w:ilvl w:val="1"/>
          <w:numId w:val="84"/>
        </w:numPr>
        <w:ind w:left="360"/>
        <w:jc w:val="both"/>
      </w:pPr>
      <w:r w:rsidRPr="00E3502E">
        <w:t>t</w:t>
      </w:r>
      <w:r w:rsidR="00D70535" w:rsidRPr="00E3502E">
        <w:t xml:space="preserve">he aggregate </w:t>
      </w:r>
      <w:r w:rsidR="00E944B6" w:rsidRPr="00E3502E">
        <w:t xml:space="preserve">student </w:t>
      </w:r>
      <w:r w:rsidR="00D70535" w:rsidRPr="00E3502E">
        <w:t xml:space="preserve">enrollment per </w:t>
      </w:r>
      <w:r w:rsidR="00BD550C" w:rsidRPr="00E3502E">
        <w:t xml:space="preserve">RAEN </w:t>
      </w:r>
      <w:r w:rsidR="00D70535" w:rsidRPr="00E3502E">
        <w:t xml:space="preserve">region in </w:t>
      </w:r>
      <w:r w:rsidRPr="00E3502E">
        <w:t>funded</w:t>
      </w:r>
      <w:r w:rsidR="00D70535" w:rsidRPr="00E3502E">
        <w:t xml:space="preserve"> programs in </w:t>
      </w:r>
      <w:r w:rsidR="002439E0" w:rsidRPr="00E3502E">
        <w:t>FY2022-2023</w:t>
      </w:r>
      <w:r w:rsidRPr="00E3502E">
        <w:t>; and</w:t>
      </w:r>
    </w:p>
    <w:p w14:paraId="0045DD2D" w14:textId="417B0D4C" w:rsidR="00906AB7" w:rsidRPr="00E3502E" w:rsidRDefault="002658C9" w:rsidP="00D70535">
      <w:pPr>
        <w:pStyle w:val="ListParagraph"/>
        <w:numPr>
          <w:ilvl w:val="1"/>
          <w:numId w:val="84"/>
        </w:numPr>
        <w:ind w:left="360"/>
        <w:jc w:val="both"/>
      </w:pPr>
      <w:r w:rsidRPr="00E3502E">
        <w:t>the number of non-duplicated a</w:t>
      </w:r>
      <w:r w:rsidR="00806B31" w:rsidRPr="00E3502E">
        <w:t xml:space="preserve">dult education programs per </w:t>
      </w:r>
      <w:r w:rsidR="00BD550C" w:rsidRPr="00E3502E">
        <w:t xml:space="preserve">RAEN </w:t>
      </w:r>
      <w:r w:rsidR="00806B31" w:rsidRPr="00E3502E">
        <w:t xml:space="preserve">region funded by ACCES-AEPP in </w:t>
      </w:r>
      <w:r w:rsidR="002439E0" w:rsidRPr="00E3502E">
        <w:t>FY2022-2023</w:t>
      </w:r>
      <w:r w:rsidRPr="00E3502E">
        <w:t>.</w:t>
      </w:r>
    </w:p>
    <w:p w14:paraId="4C47DE08" w14:textId="7C1DA4CE" w:rsidR="00660CAA" w:rsidRPr="00E3502E" w:rsidRDefault="00660CAA" w:rsidP="00660CAA">
      <w:pPr>
        <w:ind w:left="720"/>
        <w:jc w:val="both"/>
        <w:rPr>
          <w:szCs w:val="24"/>
        </w:rPr>
      </w:pPr>
    </w:p>
    <w:p w14:paraId="36019B00" w14:textId="67CF259D" w:rsidR="00660CAA" w:rsidRPr="00E3502E" w:rsidRDefault="00660CAA" w:rsidP="00660CAA">
      <w:pPr>
        <w:rPr>
          <w:b/>
          <w:color w:val="000000" w:themeColor="text1"/>
          <w:szCs w:val="24"/>
        </w:rPr>
      </w:pPr>
      <w:r w:rsidRPr="00E3502E">
        <w:rPr>
          <w:b/>
          <w:color w:val="000000" w:themeColor="text1"/>
          <w:szCs w:val="24"/>
        </w:rPr>
        <w:t>Number of Adult Education Teachers/Administrators</w:t>
      </w:r>
    </w:p>
    <w:p w14:paraId="10E2D673" w14:textId="77777777" w:rsidR="000D12CB" w:rsidRPr="00E3502E" w:rsidRDefault="000D12CB" w:rsidP="00660CAA">
      <w:pPr>
        <w:rPr>
          <w:b/>
          <w:szCs w:val="24"/>
        </w:rPr>
      </w:pPr>
    </w:p>
    <w:tbl>
      <w:tblPr>
        <w:tblW w:w="6390" w:type="dxa"/>
        <w:tblInd w:w="-5" w:type="dxa"/>
        <w:tblLayout w:type="fixed"/>
        <w:tblLook w:val="04A0" w:firstRow="1" w:lastRow="0" w:firstColumn="1" w:lastColumn="0" w:noHBand="0" w:noVBand="1"/>
      </w:tblPr>
      <w:tblGrid>
        <w:gridCol w:w="2700"/>
        <w:gridCol w:w="2070"/>
        <w:gridCol w:w="1620"/>
      </w:tblGrid>
      <w:tr w:rsidR="00660CAA" w:rsidRPr="002B39AD" w14:paraId="0FC8DD68" w14:textId="77777777" w:rsidTr="002B39AD">
        <w:trPr>
          <w:trHeight w:val="1120"/>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4173A" w14:textId="77777777" w:rsidR="00660CAA" w:rsidRPr="002B39AD" w:rsidRDefault="00660CAA" w:rsidP="00A04F36">
            <w:pPr>
              <w:jc w:val="center"/>
              <w:rPr>
                <w:b/>
                <w:bCs/>
                <w:color w:val="000000"/>
                <w:szCs w:val="24"/>
              </w:rPr>
            </w:pPr>
            <w:bookmarkStart w:id="62" w:name="_Hlk528657958"/>
            <w:r w:rsidRPr="002B39AD">
              <w:rPr>
                <w:b/>
                <w:bCs/>
                <w:color w:val="000000"/>
                <w:szCs w:val="24"/>
              </w:rPr>
              <w:t xml:space="preserve">Region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01C102C" w14:textId="77777777" w:rsidR="00660CAA" w:rsidRPr="002B39AD" w:rsidRDefault="00660CAA" w:rsidP="00A04F36">
            <w:pPr>
              <w:jc w:val="center"/>
              <w:rPr>
                <w:b/>
                <w:bCs/>
                <w:color w:val="000000"/>
                <w:szCs w:val="24"/>
              </w:rPr>
            </w:pPr>
            <w:r w:rsidRPr="002B39AD">
              <w:rPr>
                <w:b/>
                <w:bCs/>
                <w:color w:val="000000"/>
                <w:szCs w:val="24"/>
              </w:rPr>
              <w:t>Number of Teachers-</w:t>
            </w:r>
          </w:p>
          <w:p w14:paraId="1FA52474" w14:textId="77777777" w:rsidR="00660CAA" w:rsidRPr="002B39AD" w:rsidRDefault="00660CAA" w:rsidP="00A04F36">
            <w:pPr>
              <w:jc w:val="center"/>
              <w:rPr>
                <w:b/>
                <w:bCs/>
                <w:color w:val="000000"/>
                <w:szCs w:val="24"/>
              </w:rPr>
            </w:pPr>
            <w:r w:rsidRPr="002B39AD">
              <w:rPr>
                <w:b/>
                <w:bCs/>
                <w:color w:val="000000"/>
                <w:szCs w:val="24"/>
              </w:rPr>
              <w:t xml:space="preserve">Administrators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D744006" w14:textId="77777777" w:rsidR="00660CAA" w:rsidRPr="002B39AD" w:rsidRDefault="00660CAA" w:rsidP="00A04F36">
            <w:pPr>
              <w:jc w:val="center"/>
              <w:rPr>
                <w:b/>
                <w:bCs/>
                <w:color w:val="000000"/>
                <w:szCs w:val="24"/>
              </w:rPr>
            </w:pPr>
            <w:r w:rsidRPr="002B39AD">
              <w:rPr>
                <w:b/>
                <w:bCs/>
                <w:color w:val="000000"/>
                <w:szCs w:val="24"/>
              </w:rPr>
              <w:t xml:space="preserve">% of State Total </w:t>
            </w:r>
          </w:p>
        </w:tc>
      </w:tr>
      <w:tr w:rsidR="00660CAA" w:rsidRPr="002B39AD" w14:paraId="674AA94D" w14:textId="77777777" w:rsidTr="002B39AD">
        <w:trPr>
          <w:trHeight w:val="28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7E28D3D" w14:textId="52141804" w:rsidR="00660CAA" w:rsidRPr="002B39AD" w:rsidRDefault="00C92887" w:rsidP="00A04F36">
            <w:pPr>
              <w:rPr>
                <w:b/>
                <w:bCs/>
                <w:color w:val="000000"/>
                <w:szCs w:val="24"/>
              </w:rPr>
            </w:pPr>
            <w:r w:rsidRPr="002B39AD">
              <w:rPr>
                <w:b/>
                <w:bCs/>
                <w:color w:val="000000"/>
                <w:szCs w:val="24"/>
              </w:rPr>
              <w:t>Capital/</w:t>
            </w:r>
            <w:r w:rsidR="00660CAA" w:rsidRPr="002B39AD">
              <w:rPr>
                <w:b/>
                <w:bCs/>
                <w:color w:val="000000"/>
                <w:szCs w:val="24"/>
              </w:rPr>
              <w:t>North Country</w:t>
            </w:r>
          </w:p>
        </w:tc>
        <w:tc>
          <w:tcPr>
            <w:tcW w:w="2070" w:type="dxa"/>
            <w:tcBorders>
              <w:top w:val="nil"/>
              <w:left w:val="nil"/>
              <w:bottom w:val="single" w:sz="4" w:space="0" w:color="auto"/>
              <w:right w:val="single" w:sz="4" w:space="0" w:color="auto"/>
            </w:tcBorders>
            <w:shd w:val="clear" w:color="auto" w:fill="auto"/>
            <w:noWrap/>
            <w:vAlign w:val="bottom"/>
            <w:hideMark/>
          </w:tcPr>
          <w:p w14:paraId="39512850" w14:textId="1A11BDFA" w:rsidR="00660CAA" w:rsidRPr="002B39AD" w:rsidRDefault="00A0146A" w:rsidP="00A04F36">
            <w:pPr>
              <w:jc w:val="right"/>
              <w:rPr>
                <w:color w:val="000000"/>
                <w:szCs w:val="24"/>
              </w:rPr>
            </w:pPr>
            <w:r w:rsidRPr="002B39AD">
              <w:rPr>
                <w:color w:val="000000"/>
                <w:szCs w:val="24"/>
              </w:rPr>
              <w:t>154</w:t>
            </w:r>
          </w:p>
        </w:tc>
        <w:tc>
          <w:tcPr>
            <w:tcW w:w="1620" w:type="dxa"/>
            <w:tcBorders>
              <w:top w:val="nil"/>
              <w:left w:val="nil"/>
              <w:bottom w:val="single" w:sz="4" w:space="0" w:color="auto"/>
              <w:right w:val="single" w:sz="4" w:space="0" w:color="auto"/>
            </w:tcBorders>
            <w:shd w:val="clear" w:color="auto" w:fill="auto"/>
            <w:noWrap/>
            <w:vAlign w:val="bottom"/>
            <w:hideMark/>
          </w:tcPr>
          <w:p w14:paraId="79846604" w14:textId="156716B6" w:rsidR="00660CAA" w:rsidRPr="002B39AD" w:rsidRDefault="00A0146A" w:rsidP="00A04F36">
            <w:pPr>
              <w:jc w:val="right"/>
              <w:rPr>
                <w:color w:val="000000"/>
                <w:szCs w:val="24"/>
              </w:rPr>
            </w:pPr>
            <w:r w:rsidRPr="002B39AD">
              <w:rPr>
                <w:color w:val="000000"/>
                <w:szCs w:val="24"/>
              </w:rPr>
              <w:t>4</w:t>
            </w:r>
            <w:r w:rsidR="00660CAA" w:rsidRPr="002B39AD">
              <w:rPr>
                <w:color w:val="000000"/>
                <w:szCs w:val="24"/>
              </w:rPr>
              <w:t>%</w:t>
            </w:r>
          </w:p>
        </w:tc>
      </w:tr>
      <w:tr w:rsidR="00660CAA" w:rsidRPr="002B39AD" w14:paraId="1BDA992D" w14:textId="77777777" w:rsidTr="002B39AD">
        <w:trPr>
          <w:trHeight w:val="28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64DE6EF" w14:textId="77777777" w:rsidR="00660CAA" w:rsidRPr="002B39AD" w:rsidRDefault="00660CAA" w:rsidP="00A04F36">
            <w:pPr>
              <w:rPr>
                <w:b/>
                <w:bCs/>
                <w:color w:val="000000"/>
                <w:szCs w:val="24"/>
              </w:rPr>
            </w:pPr>
            <w:r w:rsidRPr="002B39AD">
              <w:rPr>
                <w:b/>
                <w:bCs/>
                <w:color w:val="000000"/>
                <w:szCs w:val="24"/>
              </w:rPr>
              <w:t>Central Southern Tier</w:t>
            </w:r>
          </w:p>
        </w:tc>
        <w:tc>
          <w:tcPr>
            <w:tcW w:w="2070" w:type="dxa"/>
            <w:tcBorders>
              <w:top w:val="nil"/>
              <w:left w:val="nil"/>
              <w:bottom w:val="single" w:sz="4" w:space="0" w:color="auto"/>
              <w:right w:val="single" w:sz="4" w:space="0" w:color="auto"/>
            </w:tcBorders>
            <w:shd w:val="clear" w:color="auto" w:fill="auto"/>
            <w:noWrap/>
            <w:vAlign w:val="bottom"/>
            <w:hideMark/>
          </w:tcPr>
          <w:p w14:paraId="65A1313E" w14:textId="6EE3BAC3" w:rsidR="00660CAA" w:rsidRPr="002B39AD" w:rsidRDefault="00A0146A" w:rsidP="00A0146A">
            <w:pPr>
              <w:jc w:val="right"/>
              <w:rPr>
                <w:color w:val="000000"/>
                <w:szCs w:val="24"/>
              </w:rPr>
            </w:pPr>
            <w:r w:rsidRPr="002B39AD">
              <w:rPr>
                <w:color w:val="000000"/>
                <w:szCs w:val="24"/>
              </w:rPr>
              <w:t>297</w:t>
            </w:r>
          </w:p>
        </w:tc>
        <w:tc>
          <w:tcPr>
            <w:tcW w:w="1620" w:type="dxa"/>
            <w:tcBorders>
              <w:top w:val="nil"/>
              <w:left w:val="nil"/>
              <w:bottom w:val="single" w:sz="4" w:space="0" w:color="auto"/>
              <w:right w:val="single" w:sz="4" w:space="0" w:color="auto"/>
            </w:tcBorders>
            <w:shd w:val="clear" w:color="auto" w:fill="auto"/>
            <w:noWrap/>
            <w:vAlign w:val="bottom"/>
            <w:hideMark/>
          </w:tcPr>
          <w:p w14:paraId="73EB103B" w14:textId="4A3FC77B" w:rsidR="00660CAA" w:rsidRPr="002B39AD" w:rsidRDefault="00A0146A" w:rsidP="00A04F36">
            <w:pPr>
              <w:jc w:val="right"/>
              <w:rPr>
                <w:color w:val="000000"/>
                <w:szCs w:val="24"/>
              </w:rPr>
            </w:pPr>
            <w:r w:rsidRPr="002B39AD">
              <w:rPr>
                <w:color w:val="000000"/>
                <w:szCs w:val="24"/>
              </w:rPr>
              <w:t>8</w:t>
            </w:r>
            <w:r w:rsidR="00660CAA" w:rsidRPr="002B39AD">
              <w:rPr>
                <w:color w:val="000000"/>
                <w:szCs w:val="24"/>
              </w:rPr>
              <w:t>%</w:t>
            </w:r>
          </w:p>
        </w:tc>
      </w:tr>
      <w:tr w:rsidR="00660CAA" w:rsidRPr="002B39AD" w14:paraId="6C8001F6" w14:textId="77777777" w:rsidTr="002B39AD">
        <w:trPr>
          <w:trHeight w:val="28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C3322FF" w14:textId="77777777" w:rsidR="00660CAA" w:rsidRPr="002B39AD" w:rsidRDefault="00660CAA" w:rsidP="00A04F36">
            <w:pPr>
              <w:rPr>
                <w:b/>
                <w:bCs/>
                <w:color w:val="000000"/>
                <w:szCs w:val="24"/>
              </w:rPr>
            </w:pPr>
            <w:r w:rsidRPr="002B39AD">
              <w:rPr>
                <w:b/>
                <w:bCs/>
                <w:color w:val="000000"/>
                <w:szCs w:val="24"/>
              </w:rPr>
              <w:t>Finger Lakes</w:t>
            </w:r>
          </w:p>
        </w:tc>
        <w:tc>
          <w:tcPr>
            <w:tcW w:w="2070" w:type="dxa"/>
            <w:tcBorders>
              <w:top w:val="nil"/>
              <w:left w:val="nil"/>
              <w:bottom w:val="single" w:sz="4" w:space="0" w:color="auto"/>
              <w:right w:val="single" w:sz="4" w:space="0" w:color="auto"/>
            </w:tcBorders>
            <w:shd w:val="clear" w:color="auto" w:fill="auto"/>
            <w:noWrap/>
            <w:vAlign w:val="bottom"/>
            <w:hideMark/>
          </w:tcPr>
          <w:p w14:paraId="40D26DB3" w14:textId="5BAD5067" w:rsidR="00660CAA" w:rsidRPr="002B39AD" w:rsidRDefault="00A0146A" w:rsidP="00A04F36">
            <w:pPr>
              <w:jc w:val="right"/>
              <w:rPr>
                <w:color w:val="000000"/>
                <w:szCs w:val="24"/>
              </w:rPr>
            </w:pPr>
            <w:r w:rsidRPr="002B39AD">
              <w:rPr>
                <w:color w:val="000000"/>
                <w:szCs w:val="24"/>
              </w:rPr>
              <w:t>129</w:t>
            </w:r>
          </w:p>
        </w:tc>
        <w:tc>
          <w:tcPr>
            <w:tcW w:w="1620" w:type="dxa"/>
            <w:tcBorders>
              <w:top w:val="nil"/>
              <w:left w:val="nil"/>
              <w:bottom w:val="single" w:sz="4" w:space="0" w:color="auto"/>
              <w:right w:val="single" w:sz="4" w:space="0" w:color="auto"/>
            </w:tcBorders>
            <w:shd w:val="clear" w:color="auto" w:fill="auto"/>
            <w:noWrap/>
            <w:vAlign w:val="bottom"/>
            <w:hideMark/>
          </w:tcPr>
          <w:p w14:paraId="63C7366E" w14:textId="4E816C60" w:rsidR="00660CAA" w:rsidRPr="002B39AD" w:rsidRDefault="00A0146A" w:rsidP="00A04F36">
            <w:pPr>
              <w:jc w:val="right"/>
              <w:rPr>
                <w:color w:val="000000"/>
                <w:szCs w:val="24"/>
              </w:rPr>
            </w:pPr>
            <w:r w:rsidRPr="002B39AD">
              <w:rPr>
                <w:color w:val="000000"/>
                <w:szCs w:val="24"/>
              </w:rPr>
              <w:t>3</w:t>
            </w:r>
            <w:r w:rsidR="00660CAA" w:rsidRPr="002B39AD">
              <w:rPr>
                <w:color w:val="000000"/>
                <w:szCs w:val="24"/>
              </w:rPr>
              <w:t>%</w:t>
            </w:r>
          </w:p>
        </w:tc>
      </w:tr>
      <w:tr w:rsidR="00660CAA" w:rsidRPr="002B39AD" w14:paraId="1B073EB2" w14:textId="77777777" w:rsidTr="002B39AD">
        <w:trPr>
          <w:trHeight w:val="28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5D818B5" w14:textId="77777777" w:rsidR="00660CAA" w:rsidRPr="002B39AD" w:rsidRDefault="00660CAA" w:rsidP="00A04F36">
            <w:pPr>
              <w:rPr>
                <w:b/>
                <w:bCs/>
                <w:color w:val="000000"/>
                <w:szCs w:val="24"/>
              </w:rPr>
            </w:pPr>
            <w:r w:rsidRPr="002B39AD">
              <w:rPr>
                <w:b/>
                <w:bCs/>
                <w:color w:val="000000"/>
                <w:szCs w:val="24"/>
              </w:rPr>
              <w:t xml:space="preserve">Hudson Valley </w:t>
            </w:r>
          </w:p>
        </w:tc>
        <w:tc>
          <w:tcPr>
            <w:tcW w:w="2070" w:type="dxa"/>
            <w:tcBorders>
              <w:top w:val="nil"/>
              <w:left w:val="nil"/>
              <w:bottom w:val="single" w:sz="4" w:space="0" w:color="auto"/>
              <w:right w:val="single" w:sz="4" w:space="0" w:color="auto"/>
            </w:tcBorders>
            <w:shd w:val="clear" w:color="auto" w:fill="auto"/>
            <w:noWrap/>
            <w:vAlign w:val="bottom"/>
            <w:hideMark/>
          </w:tcPr>
          <w:p w14:paraId="4E387F3E" w14:textId="327B02CC" w:rsidR="00660CAA" w:rsidRPr="002B39AD" w:rsidRDefault="00A0146A" w:rsidP="00A0146A">
            <w:pPr>
              <w:jc w:val="right"/>
              <w:rPr>
                <w:color w:val="000000"/>
                <w:szCs w:val="24"/>
              </w:rPr>
            </w:pPr>
            <w:r w:rsidRPr="002B39AD">
              <w:rPr>
                <w:color w:val="000000"/>
                <w:szCs w:val="24"/>
              </w:rPr>
              <w:t>283</w:t>
            </w:r>
          </w:p>
        </w:tc>
        <w:tc>
          <w:tcPr>
            <w:tcW w:w="1620" w:type="dxa"/>
            <w:tcBorders>
              <w:top w:val="nil"/>
              <w:left w:val="nil"/>
              <w:bottom w:val="single" w:sz="4" w:space="0" w:color="auto"/>
              <w:right w:val="single" w:sz="4" w:space="0" w:color="auto"/>
            </w:tcBorders>
            <w:shd w:val="clear" w:color="auto" w:fill="auto"/>
            <w:noWrap/>
            <w:vAlign w:val="bottom"/>
            <w:hideMark/>
          </w:tcPr>
          <w:p w14:paraId="68763CCC" w14:textId="48C72E7D" w:rsidR="00660CAA" w:rsidRPr="002B39AD" w:rsidRDefault="00A0146A" w:rsidP="00A04F36">
            <w:pPr>
              <w:jc w:val="right"/>
              <w:rPr>
                <w:color w:val="000000"/>
                <w:szCs w:val="24"/>
              </w:rPr>
            </w:pPr>
            <w:r w:rsidRPr="002B39AD">
              <w:rPr>
                <w:color w:val="000000"/>
                <w:szCs w:val="24"/>
              </w:rPr>
              <w:t>7</w:t>
            </w:r>
            <w:r w:rsidR="00660CAA" w:rsidRPr="002B39AD">
              <w:rPr>
                <w:color w:val="000000"/>
                <w:szCs w:val="24"/>
              </w:rPr>
              <w:t>%</w:t>
            </w:r>
          </w:p>
        </w:tc>
      </w:tr>
      <w:tr w:rsidR="00660CAA" w:rsidRPr="002B39AD" w14:paraId="2D2A582B" w14:textId="77777777" w:rsidTr="002B39AD">
        <w:trPr>
          <w:trHeight w:val="28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FFCEB4E" w14:textId="77777777" w:rsidR="00660CAA" w:rsidRPr="002B39AD" w:rsidRDefault="00660CAA" w:rsidP="00A04F36">
            <w:pPr>
              <w:rPr>
                <w:b/>
                <w:bCs/>
                <w:color w:val="000000"/>
                <w:szCs w:val="24"/>
              </w:rPr>
            </w:pPr>
            <w:r w:rsidRPr="002B39AD">
              <w:rPr>
                <w:b/>
                <w:bCs/>
                <w:color w:val="000000"/>
                <w:szCs w:val="24"/>
              </w:rPr>
              <w:t>Long Island</w:t>
            </w:r>
          </w:p>
        </w:tc>
        <w:tc>
          <w:tcPr>
            <w:tcW w:w="2070" w:type="dxa"/>
            <w:tcBorders>
              <w:top w:val="nil"/>
              <w:left w:val="nil"/>
              <w:bottom w:val="single" w:sz="4" w:space="0" w:color="auto"/>
              <w:right w:val="single" w:sz="4" w:space="0" w:color="auto"/>
            </w:tcBorders>
            <w:shd w:val="clear" w:color="auto" w:fill="auto"/>
            <w:noWrap/>
            <w:vAlign w:val="bottom"/>
            <w:hideMark/>
          </w:tcPr>
          <w:p w14:paraId="24DC1BD4" w14:textId="2AAD8414" w:rsidR="00660CAA" w:rsidRPr="002B39AD" w:rsidRDefault="00A0146A" w:rsidP="00A04F36">
            <w:pPr>
              <w:jc w:val="right"/>
              <w:rPr>
                <w:color w:val="000000"/>
                <w:szCs w:val="24"/>
              </w:rPr>
            </w:pPr>
            <w:r w:rsidRPr="002B39AD">
              <w:rPr>
                <w:color w:val="000000"/>
                <w:szCs w:val="24"/>
              </w:rPr>
              <w:t>481</w:t>
            </w:r>
          </w:p>
        </w:tc>
        <w:tc>
          <w:tcPr>
            <w:tcW w:w="1620" w:type="dxa"/>
            <w:tcBorders>
              <w:top w:val="nil"/>
              <w:left w:val="nil"/>
              <w:bottom w:val="single" w:sz="4" w:space="0" w:color="auto"/>
              <w:right w:val="single" w:sz="4" w:space="0" w:color="auto"/>
            </w:tcBorders>
            <w:shd w:val="clear" w:color="auto" w:fill="auto"/>
            <w:noWrap/>
            <w:vAlign w:val="bottom"/>
            <w:hideMark/>
          </w:tcPr>
          <w:p w14:paraId="2B245DAC" w14:textId="3D2A4BDB" w:rsidR="00660CAA" w:rsidRPr="002B39AD" w:rsidRDefault="00660CAA" w:rsidP="00A0146A">
            <w:pPr>
              <w:jc w:val="right"/>
              <w:rPr>
                <w:color w:val="000000"/>
                <w:szCs w:val="24"/>
              </w:rPr>
            </w:pPr>
            <w:r w:rsidRPr="002B39AD">
              <w:rPr>
                <w:color w:val="000000"/>
                <w:szCs w:val="24"/>
              </w:rPr>
              <w:t>1</w:t>
            </w:r>
            <w:r w:rsidR="00A0146A" w:rsidRPr="002B39AD">
              <w:rPr>
                <w:color w:val="000000"/>
                <w:szCs w:val="24"/>
              </w:rPr>
              <w:t>3</w:t>
            </w:r>
            <w:r w:rsidRPr="002B39AD">
              <w:rPr>
                <w:color w:val="000000"/>
                <w:szCs w:val="24"/>
              </w:rPr>
              <w:t>%</w:t>
            </w:r>
          </w:p>
        </w:tc>
      </w:tr>
      <w:tr w:rsidR="00660CAA" w:rsidRPr="002B39AD" w14:paraId="3E5408F6" w14:textId="77777777" w:rsidTr="00C92887">
        <w:trPr>
          <w:trHeight w:val="28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C852470" w14:textId="77777777" w:rsidR="00660CAA" w:rsidRPr="002B39AD" w:rsidRDefault="00660CAA" w:rsidP="00A04F36">
            <w:pPr>
              <w:rPr>
                <w:b/>
                <w:bCs/>
                <w:color w:val="000000"/>
                <w:szCs w:val="24"/>
              </w:rPr>
            </w:pPr>
            <w:r w:rsidRPr="002B39AD">
              <w:rPr>
                <w:b/>
                <w:bCs/>
                <w:color w:val="000000"/>
                <w:szCs w:val="24"/>
              </w:rPr>
              <w:t>New York City</w:t>
            </w:r>
          </w:p>
        </w:tc>
        <w:tc>
          <w:tcPr>
            <w:tcW w:w="2070" w:type="dxa"/>
            <w:tcBorders>
              <w:top w:val="nil"/>
              <w:left w:val="nil"/>
              <w:bottom w:val="single" w:sz="4" w:space="0" w:color="auto"/>
              <w:right w:val="single" w:sz="4" w:space="0" w:color="auto"/>
            </w:tcBorders>
            <w:shd w:val="clear" w:color="auto" w:fill="auto"/>
            <w:noWrap/>
            <w:vAlign w:val="bottom"/>
            <w:hideMark/>
          </w:tcPr>
          <w:p w14:paraId="2AD3CD15" w14:textId="369CEBFA" w:rsidR="00660CAA" w:rsidRPr="002B39AD" w:rsidRDefault="00660CAA" w:rsidP="00A0146A">
            <w:pPr>
              <w:jc w:val="right"/>
              <w:rPr>
                <w:color w:val="000000"/>
                <w:szCs w:val="24"/>
              </w:rPr>
            </w:pPr>
            <w:r w:rsidRPr="002B39AD">
              <w:rPr>
                <w:color w:val="000000"/>
                <w:szCs w:val="24"/>
              </w:rPr>
              <w:t>2,</w:t>
            </w:r>
            <w:r w:rsidR="00A0146A" w:rsidRPr="002B39AD">
              <w:rPr>
                <w:color w:val="000000"/>
                <w:szCs w:val="24"/>
              </w:rPr>
              <w:t>264</w:t>
            </w:r>
          </w:p>
        </w:tc>
        <w:tc>
          <w:tcPr>
            <w:tcW w:w="1620" w:type="dxa"/>
            <w:tcBorders>
              <w:top w:val="nil"/>
              <w:left w:val="nil"/>
              <w:bottom w:val="single" w:sz="4" w:space="0" w:color="auto"/>
              <w:right w:val="single" w:sz="4" w:space="0" w:color="auto"/>
            </w:tcBorders>
            <w:shd w:val="clear" w:color="auto" w:fill="auto"/>
            <w:noWrap/>
            <w:vAlign w:val="bottom"/>
            <w:hideMark/>
          </w:tcPr>
          <w:p w14:paraId="1A6F63CA" w14:textId="4A6C0325" w:rsidR="00660CAA" w:rsidRPr="002B39AD" w:rsidRDefault="00A0146A" w:rsidP="00980987">
            <w:pPr>
              <w:jc w:val="right"/>
              <w:rPr>
                <w:color w:val="000000"/>
                <w:szCs w:val="24"/>
              </w:rPr>
            </w:pPr>
            <w:r w:rsidRPr="002B39AD">
              <w:rPr>
                <w:color w:val="000000"/>
                <w:szCs w:val="24"/>
              </w:rPr>
              <w:t>59</w:t>
            </w:r>
            <w:r w:rsidR="00660CAA" w:rsidRPr="002B39AD">
              <w:rPr>
                <w:color w:val="000000"/>
                <w:szCs w:val="24"/>
              </w:rPr>
              <w:t>%</w:t>
            </w:r>
          </w:p>
        </w:tc>
      </w:tr>
      <w:tr w:rsidR="00660CAA" w:rsidRPr="002B39AD" w14:paraId="7E5679EB" w14:textId="77777777" w:rsidTr="00C92887">
        <w:trPr>
          <w:trHeight w:val="28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8E89145" w14:textId="77777777" w:rsidR="00660CAA" w:rsidRPr="002B39AD" w:rsidRDefault="00660CAA" w:rsidP="00A04F36">
            <w:pPr>
              <w:rPr>
                <w:b/>
                <w:bCs/>
                <w:color w:val="000000"/>
                <w:szCs w:val="24"/>
              </w:rPr>
            </w:pPr>
            <w:r w:rsidRPr="002B39AD">
              <w:rPr>
                <w:b/>
                <w:bCs/>
                <w:color w:val="000000"/>
                <w:szCs w:val="24"/>
              </w:rPr>
              <w:t xml:space="preserve">West </w:t>
            </w:r>
          </w:p>
        </w:tc>
        <w:tc>
          <w:tcPr>
            <w:tcW w:w="2070" w:type="dxa"/>
            <w:tcBorders>
              <w:top w:val="nil"/>
              <w:left w:val="nil"/>
              <w:bottom w:val="single" w:sz="4" w:space="0" w:color="auto"/>
              <w:right w:val="single" w:sz="4" w:space="0" w:color="auto"/>
            </w:tcBorders>
            <w:shd w:val="clear" w:color="auto" w:fill="auto"/>
            <w:noWrap/>
            <w:vAlign w:val="bottom"/>
            <w:hideMark/>
          </w:tcPr>
          <w:p w14:paraId="4D19DDFB" w14:textId="69450D7E" w:rsidR="00660CAA" w:rsidRPr="002B39AD" w:rsidRDefault="00A0146A" w:rsidP="00A04F36">
            <w:pPr>
              <w:jc w:val="right"/>
              <w:rPr>
                <w:color w:val="000000"/>
                <w:szCs w:val="24"/>
              </w:rPr>
            </w:pPr>
            <w:r w:rsidRPr="002B39AD">
              <w:rPr>
                <w:color w:val="000000"/>
                <w:szCs w:val="24"/>
              </w:rPr>
              <w:t>223</w:t>
            </w:r>
          </w:p>
        </w:tc>
        <w:tc>
          <w:tcPr>
            <w:tcW w:w="1620" w:type="dxa"/>
            <w:tcBorders>
              <w:top w:val="nil"/>
              <w:left w:val="nil"/>
              <w:bottom w:val="single" w:sz="4" w:space="0" w:color="auto"/>
              <w:right w:val="single" w:sz="4" w:space="0" w:color="auto"/>
            </w:tcBorders>
            <w:shd w:val="clear" w:color="auto" w:fill="auto"/>
            <w:noWrap/>
            <w:vAlign w:val="bottom"/>
            <w:hideMark/>
          </w:tcPr>
          <w:p w14:paraId="7465BED2" w14:textId="01B721DC" w:rsidR="00660CAA" w:rsidRPr="002B39AD" w:rsidRDefault="00A0146A" w:rsidP="00A04F36">
            <w:pPr>
              <w:jc w:val="right"/>
              <w:rPr>
                <w:color w:val="000000"/>
                <w:szCs w:val="24"/>
              </w:rPr>
            </w:pPr>
            <w:r w:rsidRPr="002B39AD">
              <w:rPr>
                <w:color w:val="000000"/>
                <w:szCs w:val="24"/>
              </w:rPr>
              <w:t>6</w:t>
            </w:r>
            <w:r w:rsidR="00660CAA" w:rsidRPr="002B39AD">
              <w:rPr>
                <w:color w:val="000000"/>
                <w:szCs w:val="24"/>
              </w:rPr>
              <w:t>%</w:t>
            </w:r>
          </w:p>
        </w:tc>
      </w:tr>
      <w:tr w:rsidR="00660CAA" w:rsidRPr="002B39AD" w14:paraId="5121FE80" w14:textId="77777777" w:rsidTr="00C92887">
        <w:trPr>
          <w:trHeight w:val="28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0217C" w14:textId="77777777" w:rsidR="00660CAA" w:rsidRPr="002B39AD" w:rsidRDefault="00660CAA" w:rsidP="00A04F36">
            <w:pPr>
              <w:jc w:val="right"/>
              <w:rPr>
                <w:b/>
                <w:color w:val="000000"/>
                <w:szCs w:val="24"/>
              </w:rPr>
            </w:pPr>
            <w:r w:rsidRPr="002B39AD">
              <w:rPr>
                <w:b/>
                <w:color w:val="000000"/>
                <w:szCs w:val="24"/>
              </w:rPr>
              <w:t>Total</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16849" w14:textId="45B95B88" w:rsidR="00660CAA" w:rsidRPr="002B39AD" w:rsidRDefault="00A0146A" w:rsidP="00A0146A">
            <w:pPr>
              <w:jc w:val="right"/>
              <w:rPr>
                <w:color w:val="000000"/>
                <w:szCs w:val="24"/>
              </w:rPr>
            </w:pPr>
            <w:r w:rsidRPr="002B39AD">
              <w:rPr>
                <w:color w:val="000000"/>
                <w:szCs w:val="24"/>
              </w:rPr>
              <w:t>3,831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ABB59" w14:textId="77777777" w:rsidR="00660CAA" w:rsidRPr="002B39AD" w:rsidRDefault="00660CAA" w:rsidP="00A04F36">
            <w:pPr>
              <w:jc w:val="right"/>
              <w:rPr>
                <w:color w:val="000000"/>
                <w:szCs w:val="24"/>
              </w:rPr>
            </w:pPr>
            <w:r w:rsidRPr="002B39AD">
              <w:rPr>
                <w:color w:val="000000"/>
                <w:szCs w:val="24"/>
              </w:rPr>
              <w:t>100%</w:t>
            </w:r>
          </w:p>
        </w:tc>
      </w:tr>
      <w:bookmarkEnd w:id="62"/>
    </w:tbl>
    <w:p w14:paraId="202D650B" w14:textId="6320A043" w:rsidR="00660CAA" w:rsidRPr="002B39AD" w:rsidRDefault="00660CAA" w:rsidP="00660CAA">
      <w:pPr>
        <w:rPr>
          <w:b/>
          <w:szCs w:val="24"/>
        </w:rPr>
      </w:pPr>
    </w:p>
    <w:p w14:paraId="4520C5EF" w14:textId="77777777" w:rsidR="00BD550C" w:rsidRPr="002B39AD" w:rsidRDefault="00BD550C" w:rsidP="00660CAA">
      <w:pPr>
        <w:rPr>
          <w:b/>
          <w:szCs w:val="24"/>
        </w:rPr>
      </w:pPr>
    </w:p>
    <w:p w14:paraId="26C0F81D" w14:textId="6C802312" w:rsidR="00CC48FF" w:rsidRPr="002B39AD" w:rsidRDefault="003E636D" w:rsidP="00CC48FF">
      <w:pPr>
        <w:rPr>
          <w:rFonts w:eastAsia="Calibri"/>
          <w:b/>
          <w:bCs/>
          <w:color w:val="000000" w:themeColor="text1"/>
          <w:szCs w:val="24"/>
        </w:rPr>
      </w:pPr>
      <w:r w:rsidRPr="002B39AD">
        <w:rPr>
          <w:rFonts w:eastAsia="Calibri"/>
          <w:b/>
          <w:bCs/>
          <w:color w:val="000000" w:themeColor="text1"/>
          <w:szCs w:val="24"/>
        </w:rPr>
        <w:t xml:space="preserve">Student </w:t>
      </w:r>
      <w:r w:rsidR="00CC48FF" w:rsidRPr="002B39AD">
        <w:rPr>
          <w:rFonts w:eastAsia="Calibri"/>
          <w:b/>
          <w:bCs/>
          <w:color w:val="000000" w:themeColor="text1"/>
          <w:szCs w:val="24"/>
        </w:rPr>
        <w:t>Enrollment per Region (enrollment represents duplicate numbers)</w:t>
      </w:r>
    </w:p>
    <w:p w14:paraId="2158B4E6" w14:textId="77777777" w:rsidR="00BD550C" w:rsidRPr="002B39AD" w:rsidRDefault="00BD550C" w:rsidP="00CC48FF">
      <w:pPr>
        <w:rPr>
          <w:rFonts w:eastAsia="Calibri"/>
          <w:szCs w:val="24"/>
        </w:rPr>
      </w:pPr>
    </w:p>
    <w:tbl>
      <w:tblPr>
        <w:tblW w:w="7465" w:type="dxa"/>
        <w:tblLayout w:type="fixed"/>
        <w:tblLook w:val="04A0" w:firstRow="1" w:lastRow="0" w:firstColumn="1" w:lastColumn="0" w:noHBand="0" w:noVBand="1"/>
      </w:tblPr>
      <w:tblGrid>
        <w:gridCol w:w="2245"/>
        <w:gridCol w:w="900"/>
        <w:gridCol w:w="990"/>
        <w:gridCol w:w="900"/>
        <w:gridCol w:w="1080"/>
        <w:gridCol w:w="1350"/>
      </w:tblGrid>
      <w:tr w:rsidR="00CC48FF" w:rsidRPr="002B39AD" w14:paraId="248A9BBE" w14:textId="77777777" w:rsidTr="007D2449">
        <w:trPr>
          <w:trHeight w:val="66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53FB3325" w14:textId="77777777" w:rsidR="00CC48FF" w:rsidRPr="002B39AD" w:rsidRDefault="00CC48FF" w:rsidP="00CC48FF">
            <w:pPr>
              <w:rPr>
                <w:rFonts w:eastAsia="Calibri"/>
                <w:b/>
                <w:bCs/>
                <w:color w:val="000000"/>
                <w:szCs w:val="24"/>
              </w:rPr>
            </w:pPr>
            <w:r w:rsidRPr="002B39AD">
              <w:rPr>
                <w:rFonts w:eastAsia="Calibri"/>
                <w:b/>
                <w:bCs/>
                <w:color w:val="000000"/>
                <w:szCs w:val="24"/>
              </w:rPr>
              <w:t>RAEN Region</w:t>
            </w:r>
          </w:p>
        </w:tc>
        <w:tc>
          <w:tcPr>
            <w:tcW w:w="900" w:type="dxa"/>
            <w:tcBorders>
              <w:top w:val="nil"/>
              <w:left w:val="nil"/>
              <w:bottom w:val="single" w:sz="4" w:space="0" w:color="auto"/>
              <w:right w:val="single" w:sz="4" w:space="0" w:color="auto"/>
            </w:tcBorders>
            <w:shd w:val="clear" w:color="auto" w:fill="auto"/>
            <w:noWrap/>
            <w:vAlign w:val="center"/>
            <w:hideMark/>
          </w:tcPr>
          <w:p w14:paraId="66E5FEA3" w14:textId="77777777" w:rsidR="00CC48FF" w:rsidRPr="002B39AD" w:rsidRDefault="00CC48FF" w:rsidP="00CC48FF">
            <w:pPr>
              <w:jc w:val="center"/>
              <w:rPr>
                <w:rFonts w:eastAsia="Calibri"/>
                <w:b/>
                <w:bCs/>
                <w:color w:val="000000"/>
                <w:szCs w:val="24"/>
              </w:rPr>
            </w:pPr>
            <w:r w:rsidRPr="002B39AD">
              <w:rPr>
                <w:rFonts w:eastAsia="Calibri"/>
                <w:b/>
                <w:bCs/>
                <w:color w:val="000000"/>
                <w:szCs w:val="24"/>
              </w:rPr>
              <w:t>EPE</w:t>
            </w:r>
          </w:p>
        </w:tc>
        <w:tc>
          <w:tcPr>
            <w:tcW w:w="990" w:type="dxa"/>
            <w:tcBorders>
              <w:top w:val="nil"/>
              <w:left w:val="nil"/>
              <w:bottom w:val="single" w:sz="4" w:space="0" w:color="auto"/>
              <w:right w:val="single" w:sz="4" w:space="0" w:color="auto"/>
            </w:tcBorders>
            <w:shd w:val="clear" w:color="auto" w:fill="auto"/>
            <w:noWrap/>
            <w:vAlign w:val="center"/>
            <w:hideMark/>
          </w:tcPr>
          <w:p w14:paraId="20669825" w14:textId="77777777" w:rsidR="00CC48FF" w:rsidRPr="002B39AD" w:rsidRDefault="00CC48FF" w:rsidP="00CC48FF">
            <w:pPr>
              <w:jc w:val="center"/>
              <w:rPr>
                <w:rFonts w:eastAsia="Calibri"/>
                <w:b/>
                <w:bCs/>
                <w:color w:val="000000"/>
                <w:szCs w:val="24"/>
              </w:rPr>
            </w:pPr>
            <w:r w:rsidRPr="002B39AD">
              <w:rPr>
                <w:rFonts w:eastAsia="Calibri"/>
                <w:b/>
                <w:bCs/>
                <w:color w:val="000000"/>
                <w:szCs w:val="24"/>
              </w:rPr>
              <w:t xml:space="preserve">WIOA </w:t>
            </w:r>
          </w:p>
        </w:tc>
        <w:tc>
          <w:tcPr>
            <w:tcW w:w="900" w:type="dxa"/>
            <w:tcBorders>
              <w:top w:val="nil"/>
              <w:left w:val="nil"/>
              <w:bottom w:val="single" w:sz="4" w:space="0" w:color="auto"/>
              <w:right w:val="single" w:sz="4" w:space="0" w:color="auto"/>
            </w:tcBorders>
            <w:shd w:val="clear" w:color="auto" w:fill="auto"/>
            <w:noWrap/>
            <w:vAlign w:val="center"/>
            <w:hideMark/>
          </w:tcPr>
          <w:p w14:paraId="1AE7909F" w14:textId="77777777" w:rsidR="00CC48FF" w:rsidRPr="002B39AD" w:rsidRDefault="00CC48FF" w:rsidP="00CC48FF">
            <w:pPr>
              <w:jc w:val="center"/>
              <w:rPr>
                <w:rFonts w:eastAsia="Calibri"/>
                <w:b/>
                <w:bCs/>
                <w:color w:val="000000"/>
                <w:szCs w:val="24"/>
              </w:rPr>
            </w:pPr>
            <w:r w:rsidRPr="002B39AD">
              <w:rPr>
                <w:rFonts w:eastAsia="Calibri"/>
                <w:b/>
                <w:bCs/>
                <w:color w:val="000000"/>
                <w:szCs w:val="24"/>
              </w:rPr>
              <w:t>ALE</w:t>
            </w:r>
          </w:p>
        </w:tc>
        <w:tc>
          <w:tcPr>
            <w:tcW w:w="1080" w:type="dxa"/>
            <w:tcBorders>
              <w:top w:val="nil"/>
              <w:left w:val="nil"/>
              <w:bottom w:val="single" w:sz="4" w:space="0" w:color="auto"/>
              <w:right w:val="single" w:sz="4" w:space="0" w:color="auto"/>
            </w:tcBorders>
            <w:shd w:val="clear" w:color="auto" w:fill="auto"/>
            <w:noWrap/>
            <w:vAlign w:val="center"/>
            <w:hideMark/>
          </w:tcPr>
          <w:p w14:paraId="40A3DAAF" w14:textId="77777777" w:rsidR="00CC48FF" w:rsidRPr="002B39AD" w:rsidRDefault="00CC48FF" w:rsidP="00CC48FF">
            <w:pPr>
              <w:jc w:val="center"/>
              <w:rPr>
                <w:rFonts w:eastAsia="Calibri"/>
                <w:b/>
                <w:bCs/>
                <w:color w:val="000000"/>
                <w:szCs w:val="24"/>
              </w:rPr>
            </w:pPr>
            <w:r w:rsidRPr="002B39AD">
              <w:rPr>
                <w:rFonts w:eastAsia="Calibri"/>
                <w:b/>
                <w:bCs/>
                <w:color w:val="000000"/>
                <w:szCs w:val="24"/>
              </w:rPr>
              <w:t xml:space="preserve">Total </w:t>
            </w:r>
          </w:p>
        </w:tc>
        <w:tc>
          <w:tcPr>
            <w:tcW w:w="1350" w:type="dxa"/>
            <w:tcBorders>
              <w:top w:val="nil"/>
              <w:left w:val="nil"/>
              <w:bottom w:val="single" w:sz="4" w:space="0" w:color="auto"/>
              <w:right w:val="single" w:sz="4" w:space="0" w:color="auto"/>
            </w:tcBorders>
            <w:shd w:val="clear" w:color="auto" w:fill="auto"/>
            <w:vAlign w:val="center"/>
            <w:hideMark/>
          </w:tcPr>
          <w:p w14:paraId="69094AE1" w14:textId="77777777" w:rsidR="00CC48FF" w:rsidRPr="002B39AD" w:rsidRDefault="00CC48FF" w:rsidP="00CC48FF">
            <w:pPr>
              <w:jc w:val="center"/>
              <w:rPr>
                <w:rFonts w:eastAsia="Calibri"/>
                <w:b/>
                <w:bCs/>
                <w:color w:val="000000"/>
                <w:szCs w:val="24"/>
              </w:rPr>
            </w:pPr>
            <w:r w:rsidRPr="002B39AD">
              <w:rPr>
                <w:rFonts w:eastAsia="Calibri"/>
                <w:b/>
                <w:bCs/>
                <w:color w:val="000000"/>
                <w:szCs w:val="24"/>
              </w:rPr>
              <w:t xml:space="preserve">Percent of Total </w:t>
            </w:r>
          </w:p>
        </w:tc>
      </w:tr>
      <w:tr w:rsidR="00CC48FF" w:rsidRPr="002B39AD" w14:paraId="40693AB3" w14:textId="77777777" w:rsidTr="007D2449">
        <w:trPr>
          <w:trHeight w:val="33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485811E" w14:textId="6735B9DF" w:rsidR="00CC48FF" w:rsidRPr="002B39AD" w:rsidRDefault="00C92887" w:rsidP="00CC48FF">
            <w:pPr>
              <w:rPr>
                <w:rFonts w:eastAsia="Calibri"/>
                <w:b/>
                <w:color w:val="000000"/>
                <w:szCs w:val="24"/>
              </w:rPr>
            </w:pPr>
            <w:r w:rsidRPr="002B39AD">
              <w:rPr>
                <w:rFonts w:eastAsia="Calibri"/>
                <w:b/>
                <w:color w:val="000000"/>
                <w:szCs w:val="24"/>
              </w:rPr>
              <w:t>Capital/</w:t>
            </w:r>
            <w:r w:rsidR="00CC48FF" w:rsidRPr="002B39AD">
              <w:rPr>
                <w:rFonts w:eastAsia="Calibri"/>
                <w:b/>
                <w:color w:val="000000"/>
                <w:szCs w:val="24"/>
              </w:rPr>
              <w:t>North Country</w:t>
            </w:r>
          </w:p>
        </w:tc>
        <w:tc>
          <w:tcPr>
            <w:tcW w:w="900" w:type="dxa"/>
            <w:tcBorders>
              <w:top w:val="nil"/>
              <w:left w:val="nil"/>
              <w:bottom w:val="single" w:sz="4" w:space="0" w:color="auto"/>
              <w:right w:val="single" w:sz="4" w:space="0" w:color="auto"/>
            </w:tcBorders>
            <w:shd w:val="clear" w:color="auto" w:fill="auto"/>
            <w:noWrap/>
            <w:vAlign w:val="bottom"/>
            <w:hideMark/>
          </w:tcPr>
          <w:p w14:paraId="40B74579" w14:textId="7341329E" w:rsidR="00CC48FF" w:rsidRPr="002B39AD" w:rsidRDefault="00CC48FF" w:rsidP="00A0146A">
            <w:pPr>
              <w:jc w:val="right"/>
              <w:rPr>
                <w:rFonts w:eastAsia="Calibri"/>
                <w:color w:val="000000"/>
                <w:szCs w:val="24"/>
              </w:rPr>
            </w:pPr>
            <w:r w:rsidRPr="002B39AD">
              <w:rPr>
                <w:rFonts w:eastAsia="Calibri"/>
                <w:color w:val="000000"/>
                <w:szCs w:val="24"/>
              </w:rPr>
              <w:t xml:space="preserve">  </w:t>
            </w:r>
            <w:r w:rsidR="00A0146A" w:rsidRPr="002B39AD">
              <w:rPr>
                <w:rFonts w:eastAsia="Calibri"/>
                <w:color w:val="000000"/>
                <w:szCs w:val="24"/>
              </w:rPr>
              <w:t>1,616</w:t>
            </w:r>
            <w:r w:rsidRPr="002B39AD">
              <w:rPr>
                <w:rFonts w:eastAsia="Calibri"/>
                <w:color w:val="000000"/>
                <w:szCs w:val="24"/>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51F10A3F" w14:textId="73441C7E" w:rsidR="00CC48FF" w:rsidRPr="002B39AD" w:rsidRDefault="00CC48FF" w:rsidP="00A0146A">
            <w:pPr>
              <w:jc w:val="right"/>
              <w:rPr>
                <w:rFonts w:eastAsia="Calibri"/>
                <w:color w:val="000000"/>
                <w:szCs w:val="24"/>
              </w:rPr>
            </w:pPr>
            <w:r w:rsidRPr="002B39AD">
              <w:rPr>
                <w:rFonts w:eastAsia="Calibri"/>
                <w:color w:val="000000"/>
                <w:szCs w:val="24"/>
              </w:rPr>
              <w:t xml:space="preserve">    1,</w:t>
            </w:r>
            <w:r w:rsidR="00A0146A" w:rsidRPr="002B39AD">
              <w:rPr>
                <w:rFonts w:eastAsia="Calibri"/>
                <w:color w:val="000000"/>
                <w:szCs w:val="24"/>
              </w:rPr>
              <w:t>296</w:t>
            </w:r>
            <w:r w:rsidRPr="002B39AD">
              <w:rPr>
                <w:rFonts w:eastAsia="Calibri"/>
                <w:color w:val="000000"/>
                <w:szCs w:val="24"/>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2723042E" w14:textId="63D49FCC" w:rsidR="00CC48FF" w:rsidRPr="002B39AD" w:rsidRDefault="00CC48FF" w:rsidP="00A0146A">
            <w:pPr>
              <w:jc w:val="right"/>
              <w:rPr>
                <w:rFonts w:eastAsia="Calibri"/>
                <w:color w:val="000000"/>
                <w:szCs w:val="24"/>
              </w:rPr>
            </w:pPr>
            <w:r w:rsidRPr="002B39AD">
              <w:rPr>
                <w:rFonts w:eastAsia="Calibri"/>
                <w:color w:val="000000"/>
                <w:szCs w:val="24"/>
              </w:rPr>
              <w:t xml:space="preserve">     </w:t>
            </w:r>
            <w:r w:rsidR="00A0146A" w:rsidRPr="002B39AD">
              <w:rPr>
                <w:rFonts w:eastAsia="Calibri"/>
                <w:color w:val="000000"/>
                <w:szCs w:val="24"/>
              </w:rPr>
              <w:t>426</w:t>
            </w:r>
            <w:r w:rsidRPr="002B39AD">
              <w:rPr>
                <w:rFonts w:eastAsia="Calibri"/>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56424C4" w14:textId="3170948B" w:rsidR="00CC48FF" w:rsidRPr="002B39AD" w:rsidRDefault="00CC48FF" w:rsidP="0094274D">
            <w:pPr>
              <w:jc w:val="right"/>
              <w:rPr>
                <w:rFonts w:eastAsia="Calibri"/>
                <w:color w:val="000000"/>
                <w:szCs w:val="24"/>
              </w:rPr>
            </w:pPr>
            <w:r w:rsidRPr="002B39AD">
              <w:rPr>
                <w:rFonts w:eastAsia="Calibri"/>
                <w:color w:val="000000"/>
                <w:szCs w:val="24"/>
              </w:rPr>
              <w:t xml:space="preserve"> </w:t>
            </w:r>
            <w:r w:rsidR="0094274D" w:rsidRPr="002B39AD">
              <w:rPr>
                <w:rFonts w:eastAsia="Calibri"/>
                <w:color w:val="000000"/>
                <w:szCs w:val="24"/>
              </w:rPr>
              <w:t>3,338</w:t>
            </w:r>
            <w:r w:rsidRPr="002B39AD">
              <w:rPr>
                <w:rFonts w:eastAsia="Calibri"/>
                <w:color w:val="000000"/>
                <w:szCs w:val="24"/>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6DE334B0" w14:textId="77777777" w:rsidR="00CC48FF" w:rsidRPr="002B39AD" w:rsidRDefault="00CC48FF" w:rsidP="00CC48FF">
            <w:pPr>
              <w:jc w:val="right"/>
              <w:rPr>
                <w:rFonts w:eastAsia="Calibri"/>
                <w:color w:val="000000"/>
                <w:szCs w:val="24"/>
              </w:rPr>
            </w:pPr>
            <w:r w:rsidRPr="002B39AD">
              <w:rPr>
                <w:rFonts w:eastAsia="Calibri"/>
                <w:color w:val="000000"/>
                <w:szCs w:val="24"/>
              </w:rPr>
              <w:t>4%</w:t>
            </w:r>
          </w:p>
        </w:tc>
      </w:tr>
      <w:tr w:rsidR="00CC48FF" w:rsidRPr="002B39AD" w14:paraId="5A8457FC" w14:textId="77777777" w:rsidTr="007D2449">
        <w:trPr>
          <w:trHeight w:val="33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1FFDBB1F" w14:textId="77777777" w:rsidR="00CC48FF" w:rsidRPr="002B39AD" w:rsidRDefault="00CC48FF" w:rsidP="00CC48FF">
            <w:pPr>
              <w:rPr>
                <w:rFonts w:eastAsia="Calibri"/>
                <w:b/>
                <w:color w:val="000000"/>
                <w:szCs w:val="24"/>
              </w:rPr>
            </w:pPr>
            <w:r w:rsidRPr="002B39AD">
              <w:rPr>
                <w:rFonts w:eastAsia="Calibri"/>
                <w:b/>
                <w:color w:val="000000"/>
                <w:szCs w:val="24"/>
              </w:rPr>
              <w:t>Central Southern Tier</w:t>
            </w:r>
          </w:p>
        </w:tc>
        <w:tc>
          <w:tcPr>
            <w:tcW w:w="900" w:type="dxa"/>
            <w:tcBorders>
              <w:top w:val="nil"/>
              <w:left w:val="nil"/>
              <w:bottom w:val="single" w:sz="4" w:space="0" w:color="auto"/>
              <w:right w:val="single" w:sz="4" w:space="0" w:color="auto"/>
            </w:tcBorders>
            <w:shd w:val="clear" w:color="auto" w:fill="auto"/>
            <w:noWrap/>
            <w:vAlign w:val="bottom"/>
            <w:hideMark/>
          </w:tcPr>
          <w:p w14:paraId="640062C9" w14:textId="26E95445" w:rsidR="00CC48FF" w:rsidRPr="002B39AD" w:rsidRDefault="00A0146A" w:rsidP="0094274D">
            <w:pPr>
              <w:jc w:val="right"/>
              <w:rPr>
                <w:rFonts w:eastAsia="Calibri"/>
                <w:color w:val="000000"/>
                <w:szCs w:val="24"/>
              </w:rPr>
            </w:pPr>
            <w:r w:rsidRPr="002B39AD">
              <w:rPr>
                <w:rFonts w:eastAsia="Calibri"/>
                <w:color w:val="000000"/>
                <w:szCs w:val="24"/>
              </w:rPr>
              <w:t xml:space="preserve">  </w:t>
            </w:r>
            <w:r w:rsidR="0094274D" w:rsidRPr="002B39AD">
              <w:rPr>
                <w:rFonts w:eastAsia="Calibri"/>
                <w:color w:val="000000"/>
                <w:szCs w:val="24"/>
              </w:rPr>
              <w:t>4</w:t>
            </w:r>
            <w:r w:rsidRPr="002B39AD">
              <w:rPr>
                <w:rFonts w:eastAsia="Calibri"/>
                <w:color w:val="000000"/>
                <w:szCs w:val="24"/>
              </w:rPr>
              <w:t>,628</w:t>
            </w:r>
            <w:r w:rsidR="00CC48FF" w:rsidRPr="002B39AD">
              <w:rPr>
                <w:rFonts w:eastAsia="Calibri"/>
                <w:color w:val="000000"/>
                <w:szCs w:val="24"/>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7DDAA0A4" w14:textId="6ADFE4CC" w:rsidR="00CC48FF" w:rsidRPr="002B39AD" w:rsidRDefault="00A0146A" w:rsidP="00A0146A">
            <w:pPr>
              <w:jc w:val="right"/>
              <w:rPr>
                <w:rFonts w:eastAsia="Calibri"/>
                <w:color w:val="000000"/>
                <w:szCs w:val="24"/>
              </w:rPr>
            </w:pPr>
            <w:r w:rsidRPr="002B39AD">
              <w:rPr>
                <w:rFonts w:eastAsia="Calibri"/>
                <w:color w:val="000000"/>
                <w:szCs w:val="24"/>
              </w:rPr>
              <w:t xml:space="preserve">    4,155</w:t>
            </w:r>
            <w:r w:rsidR="00CC48FF" w:rsidRPr="002B39AD">
              <w:rPr>
                <w:rFonts w:eastAsia="Calibri"/>
                <w:color w:val="000000"/>
                <w:szCs w:val="24"/>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4751BBCC" w14:textId="33130671" w:rsidR="00CC48FF" w:rsidRPr="002B39AD" w:rsidRDefault="00CC48FF" w:rsidP="00A0146A">
            <w:pPr>
              <w:jc w:val="right"/>
              <w:rPr>
                <w:rFonts w:eastAsia="Calibri"/>
                <w:color w:val="000000"/>
                <w:szCs w:val="24"/>
              </w:rPr>
            </w:pPr>
            <w:r w:rsidRPr="002B39AD">
              <w:rPr>
                <w:rFonts w:eastAsia="Calibri"/>
                <w:color w:val="000000"/>
                <w:szCs w:val="24"/>
              </w:rPr>
              <w:t xml:space="preserve">     </w:t>
            </w:r>
            <w:r w:rsidR="00A0146A" w:rsidRPr="002B39AD">
              <w:rPr>
                <w:rFonts w:eastAsia="Calibri"/>
                <w:color w:val="000000"/>
                <w:szCs w:val="24"/>
              </w:rPr>
              <w:t>355</w:t>
            </w:r>
            <w:r w:rsidRPr="002B39AD">
              <w:rPr>
                <w:rFonts w:eastAsia="Calibri"/>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59E63A4" w14:textId="25D47521" w:rsidR="00CC48FF" w:rsidRPr="002B39AD" w:rsidRDefault="00CC48FF" w:rsidP="0094274D">
            <w:pPr>
              <w:jc w:val="right"/>
              <w:rPr>
                <w:rFonts w:eastAsia="Calibri"/>
                <w:color w:val="000000"/>
                <w:szCs w:val="24"/>
              </w:rPr>
            </w:pPr>
            <w:r w:rsidRPr="002B39AD">
              <w:rPr>
                <w:rFonts w:eastAsia="Calibri"/>
                <w:color w:val="000000"/>
                <w:szCs w:val="24"/>
              </w:rPr>
              <w:t xml:space="preserve">  </w:t>
            </w:r>
            <w:r w:rsidR="0094274D" w:rsidRPr="002B39AD">
              <w:rPr>
                <w:rFonts w:eastAsia="Calibri"/>
                <w:color w:val="000000"/>
                <w:szCs w:val="24"/>
              </w:rPr>
              <w:t>9</w:t>
            </w:r>
            <w:r w:rsidRPr="002B39AD">
              <w:rPr>
                <w:rFonts w:eastAsia="Calibri"/>
                <w:color w:val="000000"/>
                <w:szCs w:val="24"/>
              </w:rPr>
              <w:t>,</w:t>
            </w:r>
            <w:r w:rsidR="0094274D" w:rsidRPr="002B39AD">
              <w:rPr>
                <w:rFonts w:eastAsia="Calibri"/>
                <w:color w:val="000000"/>
                <w:szCs w:val="24"/>
              </w:rPr>
              <w:t>138</w:t>
            </w:r>
            <w:r w:rsidRPr="002B39AD">
              <w:rPr>
                <w:rFonts w:eastAsia="Calibri"/>
                <w:color w:val="000000"/>
                <w:szCs w:val="24"/>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48615EF2" w14:textId="4DD572D9" w:rsidR="00CC48FF" w:rsidRPr="002B39AD" w:rsidRDefault="002A49FA" w:rsidP="00CC48FF">
            <w:pPr>
              <w:jc w:val="right"/>
              <w:rPr>
                <w:rFonts w:eastAsia="Calibri"/>
                <w:color w:val="000000"/>
                <w:szCs w:val="24"/>
              </w:rPr>
            </w:pPr>
            <w:r w:rsidRPr="002B39AD">
              <w:rPr>
                <w:rFonts w:eastAsia="Calibri"/>
                <w:color w:val="000000"/>
                <w:szCs w:val="24"/>
              </w:rPr>
              <w:t>10</w:t>
            </w:r>
            <w:r w:rsidR="00CC48FF" w:rsidRPr="002B39AD">
              <w:rPr>
                <w:rFonts w:eastAsia="Calibri"/>
                <w:color w:val="000000"/>
                <w:szCs w:val="24"/>
              </w:rPr>
              <w:t>%</w:t>
            </w:r>
          </w:p>
        </w:tc>
      </w:tr>
      <w:tr w:rsidR="00CC48FF" w:rsidRPr="002B39AD" w14:paraId="0BBAAC7B" w14:textId="77777777" w:rsidTr="007D2449">
        <w:trPr>
          <w:trHeight w:val="33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223031DF" w14:textId="77777777" w:rsidR="00CC48FF" w:rsidRPr="002B39AD" w:rsidRDefault="00CC48FF" w:rsidP="00CC48FF">
            <w:pPr>
              <w:rPr>
                <w:rFonts w:eastAsia="Calibri"/>
                <w:b/>
                <w:color w:val="000000"/>
                <w:szCs w:val="24"/>
              </w:rPr>
            </w:pPr>
            <w:r w:rsidRPr="002B39AD">
              <w:rPr>
                <w:rFonts w:eastAsia="Calibri"/>
                <w:b/>
                <w:color w:val="000000"/>
                <w:szCs w:val="24"/>
              </w:rPr>
              <w:t>Finger Lakes</w:t>
            </w:r>
          </w:p>
        </w:tc>
        <w:tc>
          <w:tcPr>
            <w:tcW w:w="900" w:type="dxa"/>
            <w:tcBorders>
              <w:top w:val="nil"/>
              <w:left w:val="nil"/>
              <w:bottom w:val="single" w:sz="4" w:space="0" w:color="auto"/>
              <w:right w:val="single" w:sz="4" w:space="0" w:color="auto"/>
            </w:tcBorders>
            <w:shd w:val="clear" w:color="auto" w:fill="auto"/>
            <w:noWrap/>
            <w:vAlign w:val="bottom"/>
            <w:hideMark/>
          </w:tcPr>
          <w:p w14:paraId="2DF5EAE4" w14:textId="29CC0341" w:rsidR="00CC48FF" w:rsidRPr="002B39AD" w:rsidRDefault="00CC48FF" w:rsidP="00A0146A">
            <w:pPr>
              <w:jc w:val="right"/>
              <w:rPr>
                <w:rFonts w:eastAsia="Calibri"/>
                <w:color w:val="000000"/>
                <w:szCs w:val="24"/>
              </w:rPr>
            </w:pPr>
            <w:r w:rsidRPr="002B39AD">
              <w:rPr>
                <w:rFonts w:eastAsia="Calibri"/>
                <w:color w:val="000000"/>
                <w:szCs w:val="24"/>
              </w:rPr>
              <w:t xml:space="preserve">  </w:t>
            </w:r>
            <w:r w:rsidR="00A0146A" w:rsidRPr="002B39AD">
              <w:rPr>
                <w:rFonts w:eastAsia="Calibri"/>
                <w:color w:val="000000"/>
                <w:szCs w:val="24"/>
              </w:rPr>
              <w:t>1,531</w:t>
            </w:r>
            <w:r w:rsidRPr="002B39AD">
              <w:rPr>
                <w:rFonts w:eastAsia="Calibri"/>
                <w:color w:val="000000"/>
                <w:szCs w:val="24"/>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4E40ED1E" w14:textId="3FAAF96C" w:rsidR="00CC48FF" w:rsidRPr="002B39AD" w:rsidRDefault="00CC48FF" w:rsidP="00A0146A">
            <w:pPr>
              <w:jc w:val="right"/>
              <w:rPr>
                <w:rFonts w:eastAsia="Calibri"/>
                <w:color w:val="000000"/>
                <w:szCs w:val="24"/>
              </w:rPr>
            </w:pPr>
            <w:r w:rsidRPr="002B39AD">
              <w:rPr>
                <w:rFonts w:eastAsia="Calibri"/>
                <w:color w:val="000000"/>
                <w:szCs w:val="24"/>
              </w:rPr>
              <w:t xml:space="preserve">    2,</w:t>
            </w:r>
            <w:r w:rsidR="00A0146A" w:rsidRPr="002B39AD">
              <w:rPr>
                <w:rFonts w:eastAsia="Calibri"/>
                <w:color w:val="000000"/>
                <w:szCs w:val="24"/>
              </w:rPr>
              <w:t>033</w:t>
            </w:r>
            <w:r w:rsidRPr="002B39AD">
              <w:rPr>
                <w:rFonts w:eastAsia="Calibri"/>
                <w:color w:val="000000"/>
                <w:szCs w:val="24"/>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2BD56BE5" w14:textId="33804B50" w:rsidR="00CC48FF" w:rsidRPr="002B39AD" w:rsidRDefault="00E05E46" w:rsidP="00A0146A">
            <w:pPr>
              <w:jc w:val="right"/>
              <w:rPr>
                <w:rFonts w:eastAsia="Calibri"/>
                <w:color w:val="000000"/>
                <w:szCs w:val="24"/>
              </w:rPr>
            </w:pPr>
            <w:r w:rsidRPr="002B39AD">
              <w:rPr>
                <w:rFonts w:eastAsia="Calibri"/>
                <w:color w:val="000000"/>
                <w:szCs w:val="24"/>
              </w:rPr>
              <w:t>358</w:t>
            </w:r>
            <w:r w:rsidR="00CC48FF" w:rsidRPr="002B39AD">
              <w:rPr>
                <w:rFonts w:eastAsia="Calibri"/>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598FB6C" w14:textId="0B8AD19F" w:rsidR="00CC48FF" w:rsidRPr="002B39AD" w:rsidRDefault="00CC48FF" w:rsidP="001B20AE">
            <w:pPr>
              <w:jc w:val="right"/>
              <w:rPr>
                <w:rFonts w:eastAsia="Calibri"/>
                <w:color w:val="000000"/>
                <w:szCs w:val="24"/>
              </w:rPr>
            </w:pPr>
            <w:r w:rsidRPr="002B39AD">
              <w:rPr>
                <w:rFonts w:eastAsia="Calibri"/>
                <w:color w:val="000000"/>
                <w:szCs w:val="24"/>
              </w:rPr>
              <w:t xml:space="preserve"> </w:t>
            </w:r>
            <w:r w:rsidR="001B20AE" w:rsidRPr="002B39AD">
              <w:rPr>
                <w:rFonts w:eastAsia="Calibri"/>
                <w:color w:val="000000"/>
                <w:szCs w:val="24"/>
              </w:rPr>
              <w:t>3</w:t>
            </w:r>
            <w:r w:rsidRPr="002B39AD">
              <w:rPr>
                <w:rFonts w:eastAsia="Calibri"/>
                <w:color w:val="000000"/>
                <w:szCs w:val="24"/>
              </w:rPr>
              <w:t>,9</w:t>
            </w:r>
            <w:r w:rsidR="001B20AE" w:rsidRPr="002B39AD">
              <w:rPr>
                <w:rFonts w:eastAsia="Calibri"/>
                <w:color w:val="000000"/>
                <w:szCs w:val="24"/>
              </w:rPr>
              <w:t>2</w:t>
            </w:r>
            <w:r w:rsidRPr="002B39AD">
              <w:rPr>
                <w:rFonts w:eastAsia="Calibri"/>
                <w:color w:val="000000"/>
                <w:szCs w:val="24"/>
              </w:rPr>
              <w:t xml:space="preserve">2 </w:t>
            </w:r>
          </w:p>
        </w:tc>
        <w:tc>
          <w:tcPr>
            <w:tcW w:w="1350" w:type="dxa"/>
            <w:tcBorders>
              <w:top w:val="nil"/>
              <w:left w:val="nil"/>
              <w:bottom w:val="single" w:sz="4" w:space="0" w:color="auto"/>
              <w:right w:val="single" w:sz="4" w:space="0" w:color="auto"/>
            </w:tcBorders>
            <w:shd w:val="clear" w:color="auto" w:fill="auto"/>
            <w:noWrap/>
            <w:vAlign w:val="bottom"/>
            <w:hideMark/>
          </w:tcPr>
          <w:p w14:paraId="48F21FCC" w14:textId="10A3E047" w:rsidR="00CC48FF" w:rsidRPr="002B39AD" w:rsidRDefault="00FA68D9" w:rsidP="00CC48FF">
            <w:pPr>
              <w:jc w:val="right"/>
              <w:rPr>
                <w:rFonts w:eastAsia="Calibri"/>
                <w:color w:val="000000"/>
                <w:szCs w:val="24"/>
              </w:rPr>
            </w:pPr>
            <w:r w:rsidRPr="002B39AD">
              <w:rPr>
                <w:rFonts w:eastAsia="Calibri"/>
                <w:color w:val="000000"/>
                <w:szCs w:val="24"/>
              </w:rPr>
              <w:t>4</w:t>
            </w:r>
            <w:r w:rsidR="00CC48FF" w:rsidRPr="002B39AD">
              <w:rPr>
                <w:rFonts w:eastAsia="Calibri"/>
                <w:color w:val="000000"/>
                <w:szCs w:val="24"/>
              </w:rPr>
              <w:t>%</w:t>
            </w:r>
          </w:p>
        </w:tc>
      </w:tr>
      <w:tr w:rsidR="00CC48FF" w:rsidRPr="002B39AD" w14:paraId="27048A15" w14:textId="77777777" w:rsidTr="007D2449">
        <w:trPr>
          <w:trHeight w:val="33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13779638" w14:textId="77777777" w:rsidR="00CC48FF" w:rsidRPr="002B39AD" w:rsidRDefault="00CC48FF" w:rsidP="00CC48FF">
            <w:pPr>
              <w:rPr>
                <w:rFonts w:eastAsia="Calibri"/>
                <w:b/>
                <w:color w:val="000000"/>
                <w:szCs w:val="24"/>
              </w:rPr>
            </w:pPr>
            <w:r w:rsidRPr="002B39AD">
              <w:rPr>
                <w:rFonts w:eastAsia="Calibri"/>
                <w:b/>
                <w:color w:val="000000"/>
                <w:szCs w:val="24"/>
              </w:rPr>
              <w:t>Hudson Valley</w:t>
            </w:r>
          </w:p>
        </w:tc>
        <w:tc>
          <w:tcPr>
            <w:tcW w:w="900" w:type="dxa"/>
            <w:tcBorders>
              <w:top w:val="nil"/>
              <w:left w:val="nil"/>
              <w:bottom w:val="single" w:sz="4" w:space="0" w:color="auto"/>
              <w:right w:val="single" w:sz="4" w:space="0" w:color="auto"/>
            </w:tcBorders>
            <w:shd w:val="clear" w:color="auto" w:fill="auto"/>
            <w:noWrap/>
            <w:vAlign w:val="bottom"/>
            <w:hideMark/>
          </w:tcPr>
          <w:p w14:paraId="6DCAAA46" w14:textId="572B2212" w:rsidR="00CC48FF" w:rsidRPr="002B39AD" w:rsidRDefault="00CC48FF" w:rsidP="001B20AE">
            <w:pPr>
              <w:jc w:val="right"/>
              <w:rPr>
                <w:rFonts w:eastAsia="Calibri"/>
                <w:color w:val="000000"/>
                <w:szCs w:val="24"/>
              </w:rPr>
            </w:pPr>
            <w:r w:rsidRPr="002B39AD">
              <w:rPr>
                <w:rFonts w:eastAsia="Calibri"/>
                <w:color w:val="000000"/>
                <w:szCs w:val="24"/>
              </w:rPr>
              <w:t xml:space="preserve">  </w:t>
            </w:r>
            <w:r w:rsidR="001B20AE" w:rsidRPr="002B39AD">
              <w:rPr>
                <w:rFonts w:eastAsia="Calibri"/>
                <w:color w:val="000000"/>
                <w:szCs w:val="24"/>
              </w:rPr>
              <w:t>6</w:t>
            </w:r>
            <w:r w:rsidRPr="002B39AD">
              <w:rPr>
                <w:rFonts w:eastAsia="Calibri"/>
                <w:color w:val="000000"/>
                <w:szCs w:val="24"/>
              </w:rPr>
              <w:t>,</w:t>
            </w:r>
            <w:r w:rsidR="001B20AE" w:rsidRPr="002B39AD">
              <w:rPr>
                <w:rFonts w:eastAsia="Calibri"/>
                <w:color w:val="000000"/>
                <w:szCs w:val="24"/>
              </w:rPr>
              <w:t>745</w:t>
            </w:r>
            <w:r w:rsidRPr="002B39AD">
              <w:rPr>
                <w:rFonts w:eastAsia="Calibri"/>
                <w:color w:val="000000"/>
                <w:szCs w:val="24"/>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12F327A8" w14:textId="6B720F39" w:rsidR="00CC48FF" w:rsidRPr="002B39AD" w:rsidRDefault="00CC48FF" w:rsidP="001B20AE">
            <w:pPr>
              <w:jc w:val="right"/>
              <w:rPr>
                <w:rFonts w:eastAsia="Calibri"/>
                <w:color w:val="000000"/>
                <w:szCs w:val="24"/>
              </w:rPr>
            </w:pPr>
            <w:r w:rsidRPr="002B39AD">
              <w:rPr>
                <w:rFonts w:eastAsia="Calibri"/>
                <w:color w:val="000000"/>
                <w:szCs w:val="24"/>
              </w:rPr>
              <w:t xml:space="preserve">    </w:t>
            </w:r>
            <w:r w:rsidR="001B20AE" w:rsidRPr="002B39AD">
              <w:rPr>
                <w:rFonts w:eastAsia="Calibri"/>
                <w:color w:val="000000"/>
                <w:szCs w:val="24"/>
              </w:rPr>
              <w:t>2</w:t>
            </w:r>
            <w:r w:rsidRPr="002B39AD">
              <w:rPr>
                <w:rFonts w:eastAsia="Calibri"/>
                <w:color w:val="000000"/>
                <w:szCs w:val="24"/>
              </w:rPr>
              <w:t>,</w:t>
            </w:r>
            <w:r w:rsidR="001B20AE" w:rsidRPr="002B39AD">
              <w:rPr>
                <w:rFonts w:eastAsia="Calibri"/>
                <w:color w:val="000000"/>
                <w:szCs w:val="24"/>
              </w:rPr>
              <w:t>503</w:t>
            </w:r>
            <w:r w:rsidRPr="002B39AD">
              <w:rPr>
                <w:rFonts w:eastAsia="Calibri"/>
                <w:color w:val="000000"/>
                <w:szCs w:val="24"/>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154524FC" w14:textId="590D0490" w:rsidR="00CC48FF" w:rsidRPr="002B39AD" w:rsidRDefault="00CC48FF" w:rsidP="001B20AE">
            <w:pPr>
              <w:jc w:val="right"/>
              <w:rPr>
                <w:rFonts w:eastAsia="Calibri"/>
                <w:color w:val="000000"/>
                <w:szCs w:val="24"/>
              </w:rPr>
            </w:pPr>
            <w:r w:rsidRPr="002B39AD">
              <w:rPr>
                <w:rFonts w:eastAsia="Calibri"/>
                <w:color w:val="000000"/>
                <w:szCs w:val="24"/>
              </w:rPr>
              <w:t xml:space="preserve">  </w:t>
            </w:r>
            <w:r w:rsidR="001B20AE" w:rsidRPr="002B39AD">
              <w:rPr>
                <w:rFonts w:eastAsia="Calibri"/>
                <w:color w:val="000000"/>
                <w:szCs w:val="24"/>
              </w:rPr>
              <w:t xml:space="preserve">     429</w:t>
            </w:r>
            <w:r w:rsidRPr="002B39AD">
              <w:rPr>
                <w:rFonts w:eastAsia="Calibri"/>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8A89FEE" w14:textId="2549BD12" w:rsidR="00CC48FF" w:rsidRPr="002B39AD" w:rsidRDefault="00CC48FF" w:rsidP="001B20AE">
            <w:pPr>
              <w:jc w:val="right"/>
              <w:rPr>
                <w:rFonts w:eastAsia="Calibri"/>
                <w:color w:val="000000"/>
                <w:szCs w:val="24"/>
              </w:rPr>
            </w:pPr>
            <w:r w:rsidRPr="002B39AD">
              <w:rPr>
                <w:rFonts w:eastAsia="Calibri"/>
                <w:color w:val="000000"/>
                <w:szCs w:val="24"/>
              </w:rPr>
              <w:t xml:space="preserve">        </w:t>
            </w:r>
            <w:r w:rsidR="001B20AE" w:rsidRPr="002B39AD">
              <w:rPr>
                <w:rFonts w:eastAsia="Calibri"/>
                <w:color w:val="000000"/>
                <w:szCs w:val="24"/>
              </w:rPr>
              <w:t>9</w:t>
            </w:r>
            <w:r w:rsidRPr="002B39AD">
              <w:rPr>
                <w:rFonts w:eastAsia="Calibri"/>
                <w:color w:val="000000"/>
                <w:szCs w:val="24"/>
              </w:rPr>
              <w:t>,</w:t>
            </w:r>
            <w:r w:rsidR="001B20AE" w:rsidRPr="002B39AD">
              <w:rPr>
                <w:rFonts w:eastAsia="Calibri"/>
                <w:color w:val="000000"/>
                <w:szCs w:val="24"/>
              </w:rPr>
              <w:t>677</w:t>
            </w:r>
            <w:r w:rsidRPr="002B39AD">
              <w:rPr>
                <w:rFonts w:eastAsia="Calibri"/>
                <w:color w:val="000000"/>
                <w:szCs w:val="24"/>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180C32C6" w14:textId="77777777" w:rsidR="00CC48FF" w:rsidRPr="002B39AD" w:rsidRDefault="00CC48FF" w:rsidP="00CC48FF">
            <w:pPr>
              <w:jc w:val="right"/>
              <w:rPr>
                <w:rFonts w:eastAsia="Calibri"/>
                <w:color w:val="000000"/>
                <w:szCs w:val="24"/>
              </w:rPr>
            </w:pPr>
            <w:r w:rsidRPr="002B39AD">
              <w:rPr>
                <w:rFonts w:eastAsia="Calibri"/>
                <w:color w:val="000000"/>
                <w:szCs w:val="24"/>
              </w:rPr>
              <w:t>11%</w:t>
            </w:r>
          </w:p>
        </w:tc>
      </w:tr>
      <w:tr w:rsidR="00CC48FF" w:rsidRPr="002B39AD" w14:paraId="00854DFD" w14:textId="77777777" w:rsidTr="007D2449">
        <w:trPr>
          <w:trHeight w:val="33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4320B49" w14:textId="77777777" w:rsidR="00CC48FF" w:rsidRPr="002B39AD" w:rsidRDefault="00CC48FF" w:rsidP="00CC48FF">
            <w:pPr>
              <w:rPr>
                <w:rFonts w:eastAsia="Calibri"/>
                <w:b/>
                <w:color w:val="000000"/>
                <w:szCs w:val="24"/>
              </w:rPr>
            </w:pPr>
            <w:r w:rsidRPr="002B39AD">
              <w:rPr>
                <w:rFonts w:eastAsia="Calibri"/>
                <w:b/>
                <w:color w:val="000000"/>
                <w:szCs w:val="24"/>
              </w:rPr>
              <w:t>Long Island</w:t>
            </w:r>
          </w:p>
        </w:tc>
        <w:tc>
          <w:tcPr>
            <w:tcW w:w="900" w:type="dxa"/>
            <w:tcBorders>
              <w:top w:val="nil"/>
              <w:left w:val="nil"/>
              <w:bottom w:val="single" w:sz="4" w:space="0" w:color="auto"/>
              <w:right w:val="single" w:sz="4" w:space="0" w:color="auto"/>
            </w:tcBorders>
            <w:shd w:val="clear" w:color="auto" w:fill="auto"/>
            <w:noWrap/>
            <w:vAlign w:val="bottom"/>
            <w:hideMark/>
          </w:tcPr>
          <w:p w14:paraId="3EE7F08C" w14:textId="4B96646C" w:rsidR="00CC48FF" w:rsidRPr="002B39AD" w:rsidRDefault="00CC48FF" w:rsidP="00E05E46">
            <w:pPr>
              <w:jc w:val="right"/>
              <w:rPr>
                <w:rFonts w:eastAsia="Calibri"/>
                <w:color w:val="000000"/>
                <w:szCs w:val="24"/>
              </w:rPr>
            </w:pPr>
            <w:r w:rsidRPr="002B39AD">
              <w:rPr>
                <w:rFonts w:eastAsia="Calibri"/>
                <w:color w:val="000000"/>
                <w:szCs w:val="24"/>
              </w:rPr>
              <w:t>1</w:t>
            </w:r>
            <w:r w:rsidR="00E05E46" w:rsidRPr="002B39AD">
              <w:rPr>
                <w:rFonts w:eastAsia="Calibri"/>
                <w:color w:val="000000"/>
                <w:szCs w:val="24"/>
              </w:rPr>
              <w:t>1</w:t>
            </w:r>
            <w:r w:rsidRPr="002B39AD">
              <w:rPr>
                <w:rFonts w:eastAsia="Calibri"/>
                <w:color w:val="000000"/>
                <w:szCs w:val="24"/>
              </w:rPr>
              <w:t>,</w:t>
            </w:r>
            <w:r w:rsidR="00E05E46" w:rsidRPr="002B39AD">
              <w:rPr>
                <w:rFonts w:eastAsia="Calibri"/>
                <w:color w:val="000000"/>
                <w:szCs w:val="24"/>
              </w:rPr>
              <w:t>042</w:t>
            </w:r>
            <w:r w:rsidRPr="002B39AD">
              <w:rPr>
                <w:rFonts w:eastAsia="Calibri"/>
                <w:color w:val="000000"/>
                <w:szCs w:val="24"/>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6303FC9B" w14:textId="1FBC954E" w:rsidR="00CC48FF" w:rsidRPr="002B39AD" w:rsidRDefault="00CC48FF" w:rsidP="00E05E46">
            <w:pPr>
              <w:jc w:val="right"/>
              <w:rPr>
                <w:rFonts w:eastAsia="Calibri"/>
                <w:color w:val="000000"/>
                <w:szCs w:val="24"/>
              </w:rPr>
            </w:pPr>
            <w:r w:rsidRPr="002B39AD">
              <w:rPr>
                <w:rFonts w:eastAsia="Calibri"/>
                <w:color w:val="000000"/>
                <w:szCs w:val="24"/>
              </w:rPr>
              <w:t xml:space="preserve">    </w:t>
            </w:r>
            <w:r w:rsidR="00E05E46" w:rsidRPr="002B39AD">
              <w:rPr>
                <w:rFonts w:eastAsia="Calibri"/>
                <w:color w:val="000000"/>
                <w:szCs w:val="24"/>
              </w:rPr>
              <w:t>3</w:t>
            </w:r>
            <w:r w:rsidRPr="002B39AD">
              <w:rPr>
                <w:rFonts w:eastAsia="Calibri"/>
                <w:color w:val="000000"/>
                <w:szCs w:val="24"/>
              </w:rPr>
              <w:t>,4</w:t>
            </w:r>
            <w:r w:rsidR="00E05E46" w:rsidRPr="002B39AD">
              <w:rPr>
                <w:rFonts w:eastAsia="Calibri"/>
                <w:color w:val="000000"/>
                <w:szCs w:val="24"/>
              </w:rPr>
              <w:t>7</w:t>
            </w:r>
            <w:r w:rsidRPr="002B39AD">
              <w:rPr>
                <w:rFonts w:eastAsia="Calibri"/>
                <w:color w:val="000000"/>
                <w:szCs w:val="24"/>
              </w:rPr>
              <w:t xml:space="preserve">8 </w:t>
            </w:r>
          </w:p>
        </w:tc>
        <w:tc>
          <w:tcPr>
            <w:tcW w:w="900" w:type="dxa"/>
            <w:tcBorders>
              <w:top w:val="nil"/>
              <w:left w:val="nil"/>
              <w:bottom w:val="single" w:sz="4" w:space="0" w:color="auto"/>
              <w:right w:val="single" w:sz="4" w:space="0" w:color="auto"/>
            </w:tcBorders>
            <w:shd w:val="clear" w:color="auto" w:fill="auto"/>
            <w:noWrap/>
            <w:vAlign w:val="bottom"/>
            <w:hideMark/>
          </w:tcPr>
          <w:p w14:paraId="2AFEA6AB" w14:textId="043AC364" w:rsidR="00CC48FF" w:rsidRPr="002B39AD" w:rsidRDefault="00CC48FF" w:rsidP="00E05E46">
            <w:pPr>
              <w:jc w:val="right"/>
              <w:rPr>
                <w:rFonts w:eastAsia="Calibri"/>
                <w:color w:val="000000"/>
                <w:szCs w:val="24"/>
              </w:rPr>
            </w:pPr>
            <w:r w:rsidRPr="002B39AD">
              <w:rPr>
                <w:rFonts w:eastAsia="Calibri"/>
                <w:color w:val="000000"/>
                <w:szCs w:val="24"/>
              </w:rPr>
              <w:t xml:space="preserve">       </w:t>
            </w:r>
            <w:r w:rsidR="00E05E46" w:rsidRPr="002B39AD">
              <w:rPr>
                <w:rFonts w:eastAsia="Calibri"/>
                <w:color w:val="000000"/>
                <w:szCs w:val="24"/>
              </w:rPr>
              <w:t>675</w:t>
            </w:r>
            <w:r w:rsidRPr="002B39AD">
              <w:rPr>
                <w:rFonts w:eastAsia="Calibri"/>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64CB83B" w14:textId="0AF95A70" w:rsidR="00CC48FF" w:rsidRPr="002B39AD" w:rsidRDefault="00CC48FF" w:rsidP="001B20AE">
            <w:pPr>
              <w:jc w:val="right"/>
              <w:rPr>
                <w:rFonts w:eastAsia="Calibri"/>
                <w:color w:val="000000"/>
                <w:szCs w:val="24"/>
              </w:rPr>
            </w:pPr>
            <w:r w:rsidRPr="002B39AD">
              <w:rPr>
                <w:rFonts w:eastAsia="Calibri"/>
                <w:color w:val="000000"/>
                <w:szCs w:val="24"/>
              </w:rPr>
              <w:t xml:space="preserve">        1</w:t>
            </w:r>
            <w:r w:rsidR="001B20AE" w:rsidRPr="002B39AD">
              <w:rPr>
                <w:rFonts w:eastAsia="Calibri"/>
                <w:color w:val="000000"/>
                <w:szCs w:val="24"/>
              </w:rPr>
              <w:t>5</w:t>
            </w:r>
            <w:r w:rsidRPr="002B39AD">
              <w:rPr>
                <w:rFonts w:eastAsia="Calibri"/>
                <w:color w:val="000000"/>
                <w:szCs w:val="24"/>
              </w:rPr>
              <w:t>,</w:t>
            </w:r>
            <w:r w:rsidR="001B20AE" w:rsidRPr="002B39AD">
              <w:rPr>
                <w:rFonts w:eastAsia="Calibri"/>
                <w:color w:val="000000"/>
                <w:szCs w:val="24"/>
              </w:rPr>
              <w:t>195</w:t>
            </w:r>
            <w:r w:rsidRPr="002B39AD">
              <w:rPr>
                <w:rFonts w:eastAsia="Calibri"/>
                <w:color w:val="000000"/>
                <w:szCs w:val="24"/>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48445533" w14:textId="79DFB76A" w:rsidR="00CC48FF" w:rsidRPr="002B39AD" w:rsidRDefault="00FA68D9" w:rsidP="00CC48FF">
            <w:pPr>
              <w:jc w:val="right"/>
              <w:rPr>
                <w:rFonts w:eastAsia="Calibri"/>
                <w:color w:val="000000"/>
                <w:szCs w:val="24"/>
              </w:rPr>
            </w:pPr>
            <w:r w:rsidRPr="002B39AD">
              <w:rPr>
                <w:rFonts w:eastAsia="Calibri"/>
                <w:color w:val="000000"/>
                <w:szCs w:val="24"/>
              </w:rPr>
              <w:t>17</w:t>
            </w:r>
            <w:r w:rsidR="00CC48FF" w:rsidRPr="002B39AD">
              <w:rPr>
                <w:rFonts w:eastAsia="Calibri"/>
                <w:color w:val="000000"/>
                <w:szCs w:val="24"/>
              </w:rPr>
              <w:t>%</w:t>
            </w:r>
          </w:p>
        </w:tc>
      </w:tr>
      <w:tr w:rsidR="00CC48FF" w:rsidRPr="002B39AD" w14:paraId="7BE546FE" w14:textId="77777777" w:rsidTr="007D2449">
        <w:trPr>
          <w:trHeight w:val="33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150D88D4" w14:textId="77777777" w:rsidR="00CC48FF" w:rsidRPr="002B39AD" w:rsidRDefault="00CC48FF" w:rsidP="00CC48FF">
            <w:pPr>
              <w:rPr>
                <w:rFonts w:eastAsia="Calibri"/>
                <w:b/>
                <w:color w:val="000000"/>
                <w:szCs w:val="24"/>
              </w:rPr>
            </w:pPr>
            <w:r w:rsidRPr="002B39AD">
              <w:rPr>
                <w:rFonts w:eastAsia="Calibri"/>
                <w:b/>
                <w:color w:val="000000"/>
                <w:szCs w:val="24"/>
              </w:rPr>
              <w:t>New York City</w:t>
            </w:r>
          </w:p>
        </w:tc>
        <w:tc>
          <w:tcPr>
            <w:tcW w:w="900" w:type="dxa"/>
            <w:tcBorders>
              <w:top w:val="nil"/>
              <w:left w:val="nil"/>
              <w:bottom w:val="single" w:sz="4" w:space="0" w:color="auto"/>
              <w:right w:val="single" w:sz="4" w:space="0" w:color="auto"/>
            </w:tcBorders>
            <w:shd w:val="clear" w:color="auto" w:fill="auto"/>
            <w:noWrap/>
            <w:vAlign w:val="bottom"/>
            <w:hideMark/>
          </w:tcPr>
          <w:p w14:paraId="4346DD0C" w14:textId="08654B02" w:rsidR="00CC48FF" w:rsidRPr="002B39AD" w:rsidRDefault="0094274D" w:rsidP="0094274D">
            <w:pPr>
              <w:jc w:val="right"/>
              <w:rPr>
                <w:rFonts w:eastAsia="Calibri"/>
                <w:color w:val="000000"/>
                <w:szCs w:val="24"/>
              </w:rPr>
            </w:pPr>
            <w:r w:rsidRPr="002B39AD">
              <w:rPr>
                <w:rFonts w:eastAsia="Calibri"/>
                <w:color w:val="000000"/>
                <w:szCs w:val="24"/>
              </w:rPr>
              <w:t>22</w:t>
            </w:r>
            <w:r w:rsidR="00CC48FF" w:rsidRPr="002B39AD">
              <w:rPr>
                <w:rFonts w:eastAsia="Calibri"/>
                <w:color w:val="000000"/>
                <w:szCs w:val="24"/>
              </w:rPr>
              <w:t>,8</w:t>
            </w:r>
            <w:r w:rsidRPr="002B39AD">
              <w:rPr>
                <w:rFonts w:eastAsia="Calibri"/>
                <w:color w:val="000000"/>
                <w:szCs w:val="24"/>
              </w:rPr>
              <w:t>40</w:t>
            </w:r>
            <w:r w:rsidR="00CC48FF" w:rsidRPr="002B39AD">
              <w:rPr>
                <w:rFonts w:eastAsia="Calibri"/>
                <w:color w:val="000000"/>
                <w:szCs w:val="24"/>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109AE4E6" w14:textId="7823FBC6" w:rsidR="00CC48FF" w:rsidRPr="002B39AD" w:rsidRDefault="00CC48FF" w:rsidP="0094274D">
            <w:pPr>
              <w:jc w:val="right"/>
              <w:rPr>
                <w:rFonts w:eastAsia="Calibri"/>
                <w:color w:val="000000"/>
                <w:szCs w:val="24"/>
              </w:rPr>
            </w:pPr>
            <w:r w:rsidRPr="002B39AD">
              <w:rPr>
                <w:rFonts w:eastAsia="Calibri"/>
                <w:color w:val="000000"/>
                <w:szCs w:val="24"/>
              </w:rPr>
              <w:t xml:space="preserve"> </w:t>
            </w:r>
            <w:r w:rsidR="0094274D" w:rsidRPr="002B39AD">
              <w:rPr>
                <w:rFonts w:eastAsia="Calibri"/>
                <w:color w:val="000000"/>
                <w:szCs w:val="24"/>
              </w:rPr>
              <w:t>17</w:t>
            </w:r>
            <w:r w:rsidRPr="002B39AD">
              <w:rPr>
                <w:rFonts w:eastAsia="Calibri"/>
                <w:color w:val="000000"/>
                <w:szCs w:val="24"/>
              </w:rPr>
              <w:t>,</w:t>
            </w:r>
            <w:r w:rsidR="0094274D" w:rsidRPr="002B39AD">
              <w:rPr>
                <w:rFonts w:eastAsia="Calibri"/>
                <w:color w:val="000000"/>
                <w:szCs w:val="24"/>
              </w:rPr>
              <w:t>579</w:t>
            </w:r>
            <w:r w:rsidRPr="002B39AD">
              <w:rPr>
                <w:rFonts w:eastAsia="Calibri"/>
                <w:color w:val="000000"/>
                <w:szCs w:val="24"/>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214C0AF2" w14:textId="47455A78" w:rsidR="00CC48FF" w:rsidRPr="002B39AD" w:rsidRDefault="00CC48FF" w:rsidP="0094274D">
            <w:pPr>
              <w:jc w:val="right"/>
              <w:rPr>
                <w:rFonts w:eastAsia="Calibri"/>
                <w:color w:val="000000"/>
                <w:szCs w:val="24"/>
              </w:rPr>
            </w:pPr>
            <w:r w:rsidRPr="002B39AD">
              <w:rPr>
                <w:rFonts w:eastAsia="Calibri"/>
                <w:color w:val="000000"/>
                <w:szCs w:val="24"/>
              </w:rPr>
              <w:t xml:space="preserve">    </w:t>
            </w:r>
            <w:r w:rsidR="0094274D" w:rsidRPr="002B39AD">
              <w:rPr>
                <w:rFonts w:eastAsia="Calibri"/>
                <w:color w:val="000000"/>
                <w:szCs w:val="24"/>
              </w:rPr>
              <w:t>2,951</w:t>
            </w:r>
            <w:r w:rsidRPr="002B39AD">
              <w:rPr>
                <w:rFonts w:eastAsia="Calibri"/>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D4CB303" w14:textId="1A90127B" w:rsidR="00CC48FF" w:rsidRPr="002B39AD" w:rsidRDefault="00CC48FF" w:rsidP="0094274D">
            <w:pPr>
              <w:jc w:val="right"/>
              <w:rPr>
                <w:rFonts w:eastAsia="Calibri"/>
                <w:color w:val="000000"/>
                <w:szCs w:val="24"/>
              </w:rPr>
            </w:pPr>
            <w:r w:rsidRPr="002B39AD">
              <w:rPr>
                <w:rFonts w:eastAsia="Calibri"/>
                <w:color w:val="000000"/>
                <w:szCs w:val="24"/>
              </w:rPr>
              <w:t xml:space="preserve">       </w:t>
            </w:r>
            <w:r w:rsidR="0094274D" w:rsidRPr="002B39AD">
              <w:rPr>
                <w:rFonts w:eastAsia="Calibri"/>
                <w:color w:val="000000"/>
                <w:szCs w:val="24"/>
              </w:rPr>
              <w:t>43</w:t>
            </w:r>
            <w:r w:rsidRPr="002B39AD">
              <w:rPr>
                <w:rFonts w:eastAsia="Calibri"/>
                <w:color w:val="000000"/>
                <w:szCs w:val="24"/>
              </w:rPr>
              <w:t>,</w:t>
            </w:r>
            <w:r w:rsidR="0094274D" w:rsidRPr="002B39AD">
              <w:rPr>
                <w:rFonts w:eastAsia="Calibri"/>
                <w:color w:val="000000"/>
                <w:szCs w:val="24"/>
              </w:rPr>
              <w:t>370</w:t>
            </w:r>
            <w:r w:rsidRPr="002B39AD">
              <w:rPr>
                <w:rFonts w:eastAsia="Calibri"/>
                <w:color w:val="000000"/>
                <w:szCs w:val="24"/>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027C76C6" w14:textId="22D136D5" w:rsidR="00CC48FF" w:rsidRPr="002B39AD" w:rsidRDefault="00FA68D9" w:rsidP="00980987">
            <w:pPr>
              <w:jc w:val="right"/>
              <w:rPr>
                <w:rFonts w:eastAsia="Calibri"/>
                <w:color w:val="000000"/>
                <w:szCs w:val="24"/>
              </w:rPr>
            </w:pPr>
            <w:r w:rsidRPr="002B39AD">
              <w:rPr>
                <w:rFonts w:eastAsia="Calibri"/>
                <w:color w:val="000000"/>
                <w:szCs w:val="24"/>
              </w:rPr>
              <w:t>48</w:t>
            </w:r>
            <w:r w:rsidR="00CC48FF" w:rsidRPr="002B39AD">
              <w:rPr>
                <w:rFonts w:eastAsia="Calibri"/>
                <w:color w:val="000000"/>
                <w:szCs w:val="24"/>
              </w:rPr>
              <w:t>%</w:t>
            </w:r>
          </w:p>
        </w:tc>
      </w:tr>
      <w:tr w:rsidR="00CC48FF" w:rsidRPr="002B39AD" w14:paraId="2ED6AE2C" w14:textId="77777777" w:rsidTr="007D2449">
        <w:trPr>
          <w:trHeight w:val="33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25E17FE7" w14:textId="77777777" w:rsidR="00CC48FF" w:rsidRPr="002B39AD" w:rsidRDefault="00CC48FF" w:rsidP="00CC48FF">
            <w:pPr>
              <w:rPr>
                <w:rFonts w:eastAsia="Calibri"/>
                <w:b/>
                <w:color w:val="000000"/>
                <w:szCs w:val="24"/>
              </w:rPr>
            </w:pPr>
            <w:r w:rsidRPr="002B39AD">
              <w:rPr>
                <w:rFonts w:eastAsia="Calibri"/>
                <w:b/>
                <w:color w:val="000000"/>
                <w:szCs w:val="24"/>
              </w:rPr>
              <w:t xml:space="preserve">West </w:t>
            </w:r>
          </w:p>
        </w:tc>
        <w:tc>
          <w:tcPr>
            <w:tcW w:w="900" w:type="dxa"/>
            <w:tcBorders>
              <w:top w:val="nil"/>
              <w:left w:val="nil"/>
              <w:bottom w:val="single" w:sz="4" w:space="0" w:color="auto"/>
              <w:right w:val="single" w:sz="4" w:space="0" w:color="auto"/>
            </w:tcBorders>
            <w:shd w:val="clear" w:color="auto" w:fill="auto"/>
            <w:noWrap/>
            <w:vAlign w:val="bottom"/>
            <w:hideMark/>
          </w:tcPr>
          <w:p w14:paraId="56F4949D" w14:textId="75123037" w:rsidR="00CC48FF" w:rsidRPr="002B39AD" w:rsidRDefault="00CC48FF" w:rsidP="0094274D">
            <w:pPr>
              <w:jc w:val="right"/>
              <w:rPr>
                <w:rFonts w:eastAsia="Calibri"/>
                <w:color w:val="000000"/>
                <w:szCs w:val="24"/>
              </w:rPr>
            </w:pPr>
            <w:r w:rsidRPr="002B39AD">
              <w:rPr>
                <w:rFonts w:eastAsia="Calibri"/>
                <w:color w:val="000000"/>
                <w:szCs w:val="24"/>
              </w:rPr>
              <w:t xml:space="preserve">  </w:t>
            </w:r>
            <w:r w:rsidR="0094274D" w:rsidRPr="002B39AD">
              <w:rPr>
                <w:rFonts w:eastAsia="Calibri"/>
                <w:color w:val="000000"/>
                <w:szCs w:val="24"/>
              </w:rPr>
              <w:t>2</w:t>
            </w:r>
            <w:r w:rsidRPr="002B39AD">
              <w:rPr>
                <w:rFonts w:eastAsia="Calibri"/>
                <w:color w:val="000000"/>
                <w:szCs w:val="24"/>
              </w:rPr>
              <w:t>,</w:t>
            </w:r>
            <w:r w:rsidR="0094274D" w:rsidRPr="002B39AD">
              <w:rPr>
                <w:rFonts w:eastAsia="Calibri"/>
                <w:color w:val="000000"/>
                <w:szCs w:val="24"/>
              </w:rPr>
              <w:t>903</w:t>
            </w:r>
            <w:r w:rsidRPr="002B39AD">
              <w:rPr>
                <w:rFonts w:eastAsia="Calibri"/>
                <w:color w:val="000000"/>
                <w:szCs w:val="24"/>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7FF620C0" w14:textId="7C519E5D" w:rsidR="00CC48FF" w:rsidRPr="002B39AD" w:rsidRDefault="00CC48FF" w:rsidP="0094274D">
            <w:pPr>
              <w:jc w:val="right"/>
              <w:rPr>
                <w:rFonts w:eastAsia="Calibri"/>
                <w:color w:val="000000"/>
                <w:szCs w:val="24"/>
              </w:rPr>
            </w:pPr>
            <w:r w:rsidRPr="002B39AD">
              <w:rPr>
                <w:rFonts w:eastAsia="Calibri"/>
                <w:color w:val="000000"/>
                <w:szCs w:val="24"/>
              </w:rPr>
              <w:t xml:space="preserve">     </w:t>
            </w:r>
            <w:r w:rsidR="0094274D" w:rsidRPr="002B39AD">
              <w:rPr>
                <w:rFonts w:eastAsia="Calibri"/>
                <w:color w:val="000000"/>
                <w:szCs w:val="24"/>
              </w:rPr>
              <w:t>2</w:t>
            </w:r>
            <w:r w:rsidRPr="002B39AD">
              <w:rPr>
                <w:rFonts w:eastAsia="Calibri"/>
                <w:color w:val="000000"/>
                <w:szCs w:val="24"/>
              </w:rPr>
              <w:t>,</w:t>
            </w:r>
            <w:r w:rsidR="0094274D" w:rsidRPr="002B39AD">
              <w:rPr>
                <w:rFonts w:eastAsia="Calibri"/>
                <w:color w:val="000000"/>
                <w:szCs w:val="24"/>
              </w:rPr>
              <w:t>819</w:t>
            </w:r>
            <w:r w:rsidRPr="002B39AD">
              <w:rPr>
                <w:rFonts w:eastAsia="Calibri"/>
                <w:color w:val="000000"/>
                <w:szCs w:val="24"/>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20535E29" w14:textId="48B37CFD" w:rsidR="00CC48FF" w:rsidRPr="002B39AD" w:rsidRDefault="00CC48FF" w:rsidP="0094274D">
            <w:pPr>
              <w:jc w:val="right"/>
              <w:rPr>
                <w:rFonts w:eastAsia="Calibri"/>
                <w:color w:val="000000"/>
                <w:szCs w:val="24"/>
              </w:rPr>
            </w:pPr>
            <w:r w:rsidRPr="002B39AD">
              <w:rPr>
                <w:rFonts w:eastAsia="Calibri"/>
                <w:color w:val="000000"/>
                <w:szCs w:val="24"/>
              </w:rPr>
              <w:t xml:space="preserve">       </w:t>
            </w:r>
            <w:r w:rsidR="0094274D" w:rsidRPr="002B39AD">
              <w:rPr>
                <w:rFonts w:eastAsia="Calibri"/>
                <w:color w:val="000000"/>
                <w:szCs w:val="24"/>
              </w:rPr>
              <w:t>268</w:t>
            </w:r>
            <w:r w:rsidRPr="002B39AD">
              <w:rPr>
                <w:rFonts w:eastAsia="Calibri"/>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95020D7" w14:textId="243FF216" w:rsidR="00CC48FF" w:rsidRPr="002B39AD" w:rsidRDefault="00CC48FF" w:rsidP="0094274D">
            <w:pPr>
              <w:jc w:val="right"/>
              <w:rPr>
                <w:rFonts w:eastAsia="Calibri"/>
                <w:color w:val="000000"/>
                <w:szCs w:val="24"/>
              </w:rPr>
            </w:pPr>
            <w:r w:rsidRPr="002B39AD">
              <w:rPr>
                <w:rFonts w:eastAsia="Calibri"/>
                <w:color w:val="000000"/>
                <w:szCs w:val="24"/>
              </w:rPr>
              <w:t xml:space="preserve">       </w:t>
            </w:r>
            <w:r w:rsidR="0094274D" w:rsidRPr="002B39AD">
              <w:rPr>
                <w:rFonts w:eastAsia="Calibri"/>
                <w:color w:val="000000"/>
                <w:szCs w:val="24"/>
              </w:rPr>
              <w:t>5</w:t>
            </w:r>
            <w:r w:rsidRPr="002B39AD">
              <w:rPr>
                <w:rFonts w:eastAsia="Calibri"/>
                <w:color w:val="000000"/>
                <w:szCs w:val="24"/>
              </w:rPr>
              <w:t>,</w:t>
            </w:r>
            <w:r w:rsidR="0094274D" w:rsidRPr="002B39AD">
              <w:rPr>
                <w:rFonts w:eastAsia="Calibri"/>
                <w:color w:val="000000"/>
                <w:szCs w:val="24"/>
              </w:rPr>
              <w:t>990</w:t>
            </w:r>
            <w:r w:rsidRPr="002B39AD">
              <w:rPr>
                <w:rFonts w:eastAsia="Calibri"/>
                <w:color w:val="000000"/>
                <w:szCs w:val="24"/>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520898B1" w14:textId="4F31585A" w:rsidR="00CC48FF" w:rsidRPr="002B39AD" w:rsidRDefault="00FF4C6E" w:rsidP="00CC48FF">
            <w:pPr>
              <w:jc w:val="right"/>
              <w:rPr>
                <w:rFonts w:eastAsia="Calibri"/>
                <w:color w:val="000000"/>
                <w:szCs w:val="24"/>
              </w:rPr>
            </w:pPr>
            <w:r w:rsidRPr="002B39AD">
              <w:rPr>
                <w:rFonts w:eastAsia="Calibri"/>
                <w:color w:val="000000"/>
                <w:szCs w:val="24"/>
              </w:rPr>
              <w:t>7</w:t>
            </w:r>
            <w:r w:rsidR="00CC48FF" w:rsidRPr="002B39AD">
              <w:rPr>
                <w:rFonts w:eastAsia="Calibri"/>
                <w:color w:val="000000"/>
                <w:szCs w:val="24"/>
              </w:rPr>
              <w:t>%</w:t>
            </w:r>
          </w:p>
        </w:tc>
      </w:tr>
      <w:tr w:rsidR="00CC48FF" w:rsidRPr="002B39AD" w14:paraId="47F73672" w14:textId="77777777" w:rsidTr="007D2449">
        <w:trPr>
          <w:trHeight w:val="330"/>
        </w:trPr>
        <w:tc>
          <w:tcPr>
            <w:tcW w:w="50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CE488BA" w14:textId="77777777" w:rsidR="00CC48FF" w:rsidRPr="002B39AD" w:rsidRDefault="00CC48FF" w:rsidP="00CC48FF">
            <w:pPr>
              <w:jc w:val="right"/>
              <w:rPr>
                <w:rFonts w:eastAsia="Calibri"/>
                <w:b/>
                <w:bCs/>
                <w:color w:val="000000"/>
                <w:szCs w:val="24"/>
              </w:rPr>
            </w:pPr>
            <w:r w:rsidRPr="002B39AD">
              <w:rPr>
                <w:rFonts w:eastAsia="Calibri"/>
                <w:b/>
                <w:bCs/>
                <w:color w:val="000000"/>
                <w:szCs w:val="24"/>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665E30FE" w14:textId="0A2270DA" w:rsidR="00CC48FF" w:rsidRPr="002B39AD" w:rsidRDefault="00CC48FF" w:rsidP="001D5B35">
            <w:pPr>
              <w:jc w:val="right"/>
              <w:rPr>
                <w:rFonts w:eastAsia="Calibri"/>
                <w:bCs/>
                <w:color w:val="000000"/>
                <w:szCs w:val="24"/>
              </w:rPr>
            </w:pPr>
            <w:r w:rsidRPr="002B39AD">
              <w:rPr>
                <w:rFonts w:eastAsia="Calibri"/>
                <w:bCs/>
                <w:color w:val="000000"/>
                <w:szCs w:val="24"/>
              </w:rPr>
              <w:t xml:space="preserve">      </w:t>
            </w:r>
            <w:r w:rsidR="0094274D" w:rsidRPr="002B39AD">
              <w:rPr>
                <w:rFonts w:eastAsia="Calibri"/>
                <w:bCs/>
                <w:color w:val="000000"/>
                <w:szCs w:val="24"/>
              </w:rPr>
              <w:t>90</w:t>
            </w:r>
            <w:r w:rsidRPr="002B39AD">
              <w:rPr>
                <w:rFonts w:eastAsia="Calibri"/>
                <w:bCs/>
                <w:color w:val="000000"/>
                <w:szCs w:val="24"/>
              </w:rPr>
              <w:t>,</w:t>
            </w:r>
            <w:r w:rsidR="0094274D" w:rsidRPr="002B39AD">
              <w:rPr>
                <w:rFonts w:eastAsia="Calibri"/>
                <w:bCs/>
                <w:color w:val="000000"/>
                <w:szCs w:val="24"/>
              </w:rPr>
              <w:t>630</w:t>
            </w:r>
            <w:r w:rsidRPr="002B39AD">
              <w:rPr>
                <w:rFonts w:eastAsia="Calibri"/>
                <w:bCs/>
                <w:color w:val="000000"/>
                <w:szCs w:val="24"/>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468A6FFE" w14:textId="77777777" w:rsidR="00CC48FF" w:rsidRPr="002B39AD" w:rsidRDefault="00CC48FF" w:rsidP="00CC48FF">
            <w:pPr>
              <w:jc w:val="right"/>
              <w:rPr>
                <w:rFonts w:eastAsia="Calibri"/>
                <w:bCs/>
                <w:color w:val="000000"/>
                <w:szCs w:val="24"/>
              </w:rPr>
            </w:pPr>
            <w:r w:rsidRPr="002B39AD">
              <w:rPr>
                <w:rFonts w:eastAsia="Calibri"/>
                <w:bCs/>
                <w:color w:val="000000"/>
                <w:szCs w:val="24"/>
              </w:rPr>
              <w:t>100%</w:t>
            </w:r>
          </w:p>
        </w:tc>
      </w:tr>
    </w:tbl>
    <w:p w14:paraId="2CD0096A" w14:textId="59814744" w:rsidR="00D70535" w:rsidRPr="002B39AD" w:rsidRDefault="00D70535" w:rsidP="00660CAA">
      <w:pPr>
        <w:rPr>
          <w:b/>
          <w:szCs w:val="24"/>
        </w:rPr>
      </w:pPr>
    </w:p>
    <w:p w14:paraId="291FA07B" w14:textId="77777777" w:rsidR="00AD6D58" w:rsidRPr="002B39AD" w:rsidRDefault="00AD6D58" w:rsidP="00AD6D58">
      <w:pPr>
        <w:rPr>
          <w:b/>
          <w:szCs w:val="24"/>
        </w:rPr>
      </w:pPr>
      <w:bookmarkStart w:id="63" w:name="_Hlk156804333"/>
      <w:r w:rsidRPr="002B39AD">
        <w:rPr>
          <w:b/>
          <w:szCs w:val="24"/>
        </w:rPr>
        <w:t>Number of Programs (combined funding,</w:t>
      </w:r>
    </w:p>
    <w:p w14:paraId="3D5C4622" w14:textId="5EB92428" w:rsidR="00AD6D58" w:rsidRPr="002B39AD" w:rsidRDefault="00AD6D58" w:rsidP="00AD6D58">
      <w:pPr>
        <w:rPr>
          <w:b/>
          <w:color w:val="FF0000"/>
          <w:szCs w:val="24"/>
        </w:rPr>
      </w:pPr>
      <w:r w:rsidRPr="002B39AD">
        <w:rPr>
          <w:b/>
          <w:szCs w:val="24"/>
        </w:rPr>
        <w:t xml:space="preserve">includes EPE, WIOA, WEP, ALE) per </w:t>
      </w:r>
      <w:proofErr w:type="gramStart"/>
      <w:r w:rsidRPr="002B39AD">
        <w:rPr>
          <w:b/>
          <w:szCs w:val="24"/>
        </w:rPr>
        <w:t>Region</w:t>
      </w:r>
      <w:proofErr w:type="gramEnd"/>
    </w:p>
    <w:p w14:paraId="17FB49B7" w14:textId="77777777" w:rsidR="00AD6D58" w:rsidRPr="002B39AD" w:rsidRDefault="00AD6D58" w:rsidP="00AD6D58">
      <w:pPr>
        <w:rPr>
          <w:b/>
          <w:szCs w:val="24"/>
        </w:rPr>
      </w:pPr>
    </w:p>
    <w:tbl>
      <w:tblPr>
        <w:tblW w:w="4896" w:type="dxa"/>
        <w:tblInd w:w="-5" w:type="dxa"/>
        <w:tblLook w:val="04A0" w:firstRow="1" w:lastRow="0" w:firstColumn="1" w:lastColumn="0" w:noHBand="0" w:noVBand="1"/>
      </w:tblPr>
      <w:tblGrid>
        <w:gridCol w:w="2610"/>
        <w:gridCol w:w="1296"/>
        <w:gridCol w:w="1080"/>
      </w:tblGrid>
      <w:tr w:rsidR="00AD6D58" w:rsidRPr="002B39AD" w14:paraId="4A652B01" w14:textId="77777777" w:rsidTr="002B39AD">
        <w:trPr>
          <w:trHeight w:val="1120"/>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7B046" w14:textId="77777777" w:rsidR="00AD6D58" w:rsidRPr="002B39AD" w:rsidRDefault="00AD6D58" w:rsidP="0085619C">
            <w:pPr>
              <w:jc w:val="center"/>
              <w:rPr>
                <w:b/>
                <w:bCs/>
                <w:color w:val="000000"/>
                <w:szCs w:val="24"/>
              </w:rPr>
            </w:pPr>
            <w:r w:rsidRPr="002B39AD">
              <w:rPr>
                <w:b/>
                <w:bCs/>
                <w:color w:val="000000"/>
                <w:szCs w:val="24"/>
              </w:rPr>
              <w:t xml:space="preserve">Region </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3F422926" w14:textId="0937FC07" w:rsidR="00AD6D58" w:rsidRPr="002B39AD" w:rsidRDefault="0094274D" w:rsidP="0085619C">
            <w:pPr>
              <w:jc w:val="center"/>
              <w:rPr>
                <w:b/>
                <w:bCs/>
                <w:color w:val="000000"/>
                <w:szCs w:val="24"/>
              </w:rPr>
            </w:pPr>
            <w:r w:rsidRPr="002B39AD">
              <w:rPr>
                <w:b/>
                <w:bCs/>
                <w:color w:val="000000"/>
                <w:szCs w:val="24"/>
              </w:rPr>
              <w:t>Number of Projects</w:t>
            </w:r>
            <w:r w:rsidR="00AD6D58" w:rsidRPr="002B39AD">
              <w:rPr>
                <w:b/>
                <w:bCs/>
                <w:color w:val="000000"/>
                <w:szCs w:val="24"/>
              </w:rPr>
              <w:t xml:space="preserve"> (combined funding)</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83167BA" w14:textId="77777777" w:rsidR="00AD6D58" w:rsidRPr="002B39AD" w:rsidRDefault="00AD6D58" w:rsidP="0085619C">
            <w:pPr>
              <w:jc w:val="center"/>
              <w:rPr>
                <w:b/>
                <w:bCs/>
                <w:color w:val="000000"/>
                <w:szCs w:val="24"/>
              </w:rPr>
            </w:pPr>
            <w:r w:rsidRPr="002B39AD">
              <w:rPr>
                <w:b/>
                <w:bCs/>
                <w:color w:val="000000"/>
                <w:szCs w:val="24"/>
              </w:rPr>
              <w:t xml:space="preserve">% of Total </w:t>
            </w:r>
          </w:p>
        </w:tc>
      </w:tr>
      <w:tr w:rsidR="00AD6D58" w:rsidRPr="002B39AD" w14:paraId="6F774FE4" w14:textId="77777777" w:rsidTr="002B39AD">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262F9670" w14:textId="13287F2C" w:rsidR="00AD6D58" w:rsidRPr="002B39AD" w:rsidRDefault="00C92887" w:rsidP="0085619C">
            <w:pPr>
              <w:rPr>
                <w:b/>
                <w:bCs/>
                <w:color w:val="000000"/>
                <w:szCs w:val="24"/>
              </w:rPr>
            </w:pPr>
            <w:r w:rsidRPr="002B39AD">
              <w:rPr>
                <w:b/>
                <w:bCs/>
                <w:color w:val="000000"/>
                <w:szCs w:val="24"/>
              </w:rPr>
              <w:t>Capital/</w:t>
            </w:r>
            <w:r w:rsidR="00AD6D58" w:rsidRPr="002B39AD">
              <w:rPr>
                <w:b/>
                <w:bCs/>
                <w:color w:val="000000"/>
                <w:szCs w:val="24"/>
              </w:rPr>
              <w:t>North Country</w:t>
            </w:r>
          </w:p>
        </w:tc>
        <w:tc>
          <w:tcPr>
            <w:tcW w:w="1206" w:type="dxa"/>
            <w:tcBorders>
              <w:top w:val="nil"/>
              <w:left w:val="nil"/>
              <w:bottom w:val="single" w:sz="4" w:space="0" w:color="auto"/>
              <w:right w:val="single" w:sz="4" w:space="0" w:color="auto"/>
            </w:tcBorders>
            <w:shd w:val="clear" w:color="auto" w:fill="auto"/>
            <w:noWrap/>
            <w:vAlign w:val="bottom"/>
          </w:tcPr>
          <w:p w14:paraId="0AAB0EB2" w14:textId="335ED0CB" w:rsidR="00AD6D58" w:rsidRPr="002B39AD" w:rsidRDefault="0094274D" w:rsidP="0085619C">
            <w:pPr>
              <w:jc w:val="right"/>
              <w:rPr>
                <w:color w:val="000000"/>
                <w:szCs w:val="24"/>
              </w:rPr>
            </w:pPr>
            <w:r w:rsidRPr="002B39AD">
              <w:rPr>
                <w:color w:val="000000"/>
                <w:szCs w:val="24"/>
              </w:rPr>
              <w:t>35</w:t>
            </w:r>
          </w:p>
        </w:tc>
        <w:tc>
          <w:tcPr>
            <w:tcW w:w="1080" w:type="dxa"/>
            <w:tcBorders>
              <w:top w:val="nil"/>
              <w:left w:val="nil"/>
              <w:bottom w:val="single" w:sz="4" w:space="0" w:color="auto"/>
              <w:right w:val="single" w:sz="4" w:space="0" w:color="auto"/>
            </w:tcBorders>
            <w:shd w:val="clear" w:color="auto" w:fill="auto"/>
            <w:noWrap/>
            <w:vAlign w:val="bottom"/>
          </w:tcPr>
          <w:p w14:paraId="5F5F8B7E" w14:textId="00652D2D" w:rsidR="00AD6D58" w:rsidRPr="002B39AD" w:rsidRDefault="00AD6D58" w:rsidP="0094274D">
            <w:pPr>
              <w:jc w:val="right"/>
              <w:rPr>
                <w:color w:val="000000"/>
                <w:szCs w:val="24"/>
              </w:rPr>
            </w:pPr>
            <w:r w:rsidRPr="002B39AD">
              <w:rPr>
                <w:color w:val="000000"/>
                <w:szCs w:val="24"/>
              </w:rPr>
              <w:t>1</w:t>
            </w:r>
            <w:r w:rsidR="0094274D" w:rsidRPr="002B39AD">
              <w:rPr>
                <w:color w:val="000000"/>
                <w:szCs w:val="24"/>
              </w:rPr>
              <w:t>1</w:t>
            </w:r>
            <w:r w:rsidRPr="002B39AD">
              <w:rPr>
                <w:color w:val="000000"/>
                <w:szCs w:val="24"/>
              </w:rPr>
              <w:t>%</w:t>
            </w:r>
          </w:p>
        </w:tc>
      </w:tr>
      <w:tr w:rsidR="00AD6D58" w:rsidRPr="002B39AD" w14:paraId="2A5C1474" w14:textId="77777777" w:rsidTr="002B39AD">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4F40C5FA" w14:textId="77777777" w:rsidR="00AD6D58" w:rsidRPr="002B39AD" w:rsidRDefault="00AD6D58" w:rsidP="0085619C">
            <w:pPr>
              <w:rPr>
                <w:b/>
                <w:bCs/>
                <w:color w:val="000000"/>
                <w:szCs w:val="24"/>
              </w:rPr>
            </w:pPr>
            <w:r w:rsidRPr="002B39AD">
              <w:rPr>
                <w:b/>
                <w:bCs/>
                <w:color w:val="000000"/>
                <w:szCs w:val="24"/>
              </w:rPr>
              <w:t>Central Southern Tier</w:t>
            </w:r>
          </w:p>
        </w:tc>
        <w:tc>
          <w:tcPr>
            <w:tcW w:w="1206" w:type="dxa"/>
            <w:tcBorders>
              <w:top w:val="nil"/>
              <w:left w:val="nil"/>
              <w:bottom w:val="single" w:sz="4" w:space="0" w:color="auto"/>
              <w:right w:val="single" w:sz="4" w:space="0" w:color="auto"/>
            </w:tcBorders>
            <w:shd w:val="clear" w:color="auto" w:fill="auto"/>
            <w:noWrap/>
            <w:vAlign w:val="bottom"/>
          </w:tcPr>
          <w:p w14:paraId="02F7F43F" w14:textId="289DAA20" w:rsidR="00AD6D58" w:rsidRPr="002B39AD" w:rsidRDefault="00437ADB" w:rsidP="0094274D">
            <w:pPr>
              <w:jc w:val="right"/>
              <w:rPr>
                <w:color w:val="000000"/>
                <w:szCs w:val="24"/>
              </w:rPr>
            </w:pPr>
            <w:r w:rsidRPr="002B39AD">
              <w:rPr>
                <w:color w:val="000000"/>
                <w:szCs w:val="24"/>
              </w:rPr>
              <w:t>4</w:t>
            </w:r>
            <w:r w:rsidR="0094274D" w:rsidRPr="002B39AD">
              <w:rPr>
                <w:color w:val="000000"/>
                <w:szCs w:val="24"/>
              </w:rPr>
              <w:t>5</w:t>
            </w:r>
          </w:p>
        </w:tc>
        <w:tc>
          <w:tcPr>
            <w:tcW w:w="1080" w:type="dxa"/>
            <w:tcBorders>
              <w:top w:val="nil"/>
              <w:left w:val="nil"/>
              <w:bottom w:val="single" w:sz="4" w:space="0" w:color="auto"/>
              <w:right w:val="single" w:sz="4" w:space="0" w:color="auto"/>
            </w:tcBorders>
            <w:shd w:val="clear" w:color="auto" w:fill="auto"/>
            <w:noWrap/>
            <w:vAlign w:val="bottom"/>
          </w:tcPr>
          <w:p w14:paraId="7D61C1FD" w14:textId="7A285F8B" w:rsidR="00AD6D58" w:rsidRPr="002B39AD" w:rsidRDefault="00AD6D58" w:rsidP="0085619C">
            <w:pPr>
              <w:jc w:val="right"/>
              <w:rPr>
                <w:color w:val="000000"/>
                <w:szCs w:val="24"/>
              </w:rPr>
            </w:pPr>
            <w:r w:rsidRPr="002B39AD">
              <w:rPr>
                <w:color w:val="000000"/>
                <w:szCs w:val="24"/>
              </w:rPr>
              <w:t>1</w:t>
            </w:r>
            <w:r w:rsidR="003F5C2F" w:rsidRPr="002B39AD">
              <w:rPr>
                <w:color w:val="000000"/>
                <w:szCs w:val="24"/>
              </w:rPr>
              <w:t>5</w:t>
            </w:r>
            <w:r w:rsidRPr="002B39AD">
              <w:rPr>
                <w:color w:val="000000"/>
                <w:szCs w:val="24"/>
              </w:rPr>
              <w:t>%</w:t>
            </w:r>
          </w:p>
        </w:tc>
      </w:tr>
      <w:tr w:rsidR="00AD6D58" w:rsidRPr="002B39AD" w14:paraId="76CCB64D" w14:textId="77777777" w:rsidTr="002B39AD">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29897531" w14:textId="77777777" w:rsidR="00AD6D58" w:rsidRPr="002B39AD" w:rsidRDefault="00AD6D58" w:rsidP="0085619C">
            <w:pPr>
              <w:rPr>
                <w:b/>
                <w:bCs/>
                <w:color w:val="000000"/>
                <w:szCs w:val="24"/>
              </w:rPr>
            </w:pPr>
            <w:r w:rsidRPr="002B39AD">
              <w:rPr>
                <w:b/>
                <w:bCs/>
                <w:color w:val="000000"/>
                <w:szCs w:val="24"/>
              </w:rPr>
              <w:t>Finger Lakes</w:t>
            </w:r>
          </w:p>
        </w:tc>
        <w:tc>
          <w:tcPr>
            <w:tcW w:w="1206" w:type="dxa"/>
            <w:tcBorders>
              <w:top w:val="nil"/>
              <w:left w:val="nil"/>
              <w:bottom w:val="single" w:sz="4" w:space="0" w:color="auto"/>
              <w:right w:val="single" w:sz="4" w:space="0" w:color="auto"/>
            </w:tcBorders>
            <w:shd w:val="clear" w:color="auto" w:fill="auto"/>
            <w:noWrap/>
            <w:vAlign w:val="bottom"/>
          </w:tcPr>
          <w:p w14:paraId="1961A47B" w14:textId="659B2C8E" w:rsidR="00AD6D58" w:rsidRPr="002B39AD" w:rsidRDefault="0094274D" w:rsidP="0085619C">
            <w:pPr>
              <w:jc w:val="right"/>
              <w:rPr>
                <w:color w:val="000000"/>
                <w:szCs w:val="24"/>
              </w:rPr>
            </w:pPr>
            <w:r w:rsidRPr="002B39AD">
              <w:rPr>
                <w:color w:val="000000"/>
                <w:szCs w:val="24"/>
              </w:rPr>
              <w:t>18</w:t>
            </w:r>
          </w:p>
        </w:tc>
        <w:tc>
          <w:tcPr>
            <w:tcW w:w="1080" w:type="dxa"/>
            <w:tcBorders>
              <w:top w:val="nil"/>
              <w:left w:val="nil"/>
              <w:bottom w:val="single" w:sz="4" w:space="0" w:color="auto"/>
              <w:right w:val="single" w:sz="4" w:space="0" w:color="auto"/>
            </w:tcBorders>
            <w:shd w:val="clear" w:color="auto" w:fill="auto"/>
            <w:noWrap/>
            <w:vAlign w:val="bottom"/>
          </w:tcPr>
          <w:p w14:paraId="51EFC7B1" w14:textId="1C4078D5" w:rsidR="00AD6D58" w:rsidRPr="002B39AD" w:rsidRDefault="0094274D" w:rsidP="0085619C">
            <w:pPr>
              <w:jc w:val="right"/>
              <w:rPr>
                <w:color w:val="000000"/>
                <w:szCs w:val="24"/>
              </w:rPr>
            </w:pPr>
            <w:r w:rsidRPr="002B39AD">
              <w:rPr>
                <w:color w:val="000000"/>
                <w:szCs w:val="24"/>
              </w:rPr>
              <w:t>6</w:t>
            </w:r>
            <w:r w:rsidR="00AD6D58" w:rsidRPr="002B39AD">
              <w:rPr>
                <w:color w:val="000000"/>
                <w:szCs w:val="24"/>
              </w:rPr>
              <w:t>%</w:t>
            </w:r>
          </w:p>
        </w:tc>
      </w:tr>
      <w:tr w:rsidR="00AD6D58" w:rsidRPr="002B39AD" w14:paraId="16AB46F6" w14:textId="77777777" w:rsidTr="002B39AD">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267AA27B" w14:textId="77777777" w:rsidR="00AD6D58" w:rsidRPr="002B39AD" w:rsidRDefault="00AD6D58" w:rsidP="0085619C">
            <w:pPr>
              <w:rPr>
                <w:b/>
                <w:bCs/>
                <w:color w:val="000000"/>
                <w:szCs w:val="24"/>
              </w:rPr>
            </w:pPr>
            <w:r w:rsidRPr="002B39AD">
              <w:rPr>
                <w:b/>
                <w:bCs/>
                <w:color w:val="000000"/>
                <w:szCs w:val="24"/>
              </w:rPr>
              <w:t xml:space="preserve">Hudson Valley </w:t>
            </w:r>
          </w:p>
        </w:tc>
        <w:tc>
          <w:tcPr>
            <w:tcW w:w="1206" w:type="dxa"/>
            <w:tcBorders>
              <w:top w:val="nil"/>
              <w:left w:val="nil"/>
              <w:bottom w:val="single" w:sz="4" w:space="0" w:color="auto"/>
              <w:right w:val="single" w:sz="4" w:space="0" w:color="auto"/>
            </w:tcBorders>
            <w:shd w:val="clear" w:color="auto" w:fill="auto"/>
            <w:noWrap/>
            <w:vAlign w:val="bottom"/>
          </w:tcPr>
          <w:p w14:paraId="49B821EC" w14:textId="3FC75C70" w:rsidR="00AD6D58" w:rsidRPr="002B39AD" w:rsidRDefault="00437ADB" w:rsidP="0085619C">
            <w:pPr>
              <w:jc w:val="right"/>
              <w:rPr>
                <w:color w:val="000000"/>
                <w:szCs w:val="24"/>
              </w:rPr>
            </w:pPr>
            <w:r w:rsidRPr="002B39AD">
              <w:rPr>
                <w:color w:val="000000"/>
                <w:szCs w:val="24"/>
              </w:rPr>
              <w:t>3</w:t>
            </w:r>
            <w:r w:rsidR="0094274D" w:rsidRPr="002B39AD">
              <w:rPr>
                <w:color w:val="000000"/>
                <w:szCs w:val="24"/>
              </w:rPr>
              <w:t>4</w:t>
            </w:r>
          </w:p>
        </w:tc>
        <w:tc>
          <w:tcPr>
            <w:tcW w:w="1080" w:type="dxa"/>
            <w:tcBorders>
              <w:top w:val="nil"/>
              <w:left w:val="nil"/>
              <w:bottom w:val="single" w:sz="4" w:space="0" w:color="auto"/>
              <w:right w:val="single" w:sz="4" w:space="0" w:color="auto"/>
            </w:tcBorders>
            <w:shd w:val="clear" w:color="auto" w:fill="auto"/>
            <w:noWrap/>
            <w:vAlign w:val="bottom"/>
          </w:tcPr>
          <w:p w14:paraId="37FA4163" w14:textId="175A8CA5" w:rsidR="00AD6D58" w:rsidRPr="002B39AD" w:rsidRDefault="0094274D" w:rsidP="0085619C">
            <w:pPr>
              <w:jc w:val="right"/>
              <w:rPr>
                <w:color w:val="000000"/>
                <w:szCs w:val="24"/>
              </w:rPr>
            </w:pPr>
            <w:r w:rsidRPr="002B39AD">
              <w:rPr>
                <w:color w:val="000000"/>
                <w:szCs w:val="24"/>
              </w:rPr>
              <w:t>11</w:t>
            </w:r>
            <w:r w:rsidR="00AD6D58" w:rsidRPr="002B39AD">
              <w:rPr>
                <w:color w:val="000000"/>
                <w:szCs w:val="24"/>
              </w:rPr>
              <w:t>%</w:t>
            </w:r>
          </w:p>
        </w:tc>
      </w:tr>
      <w:tr w:rsidR="00AD6D58" w:rsidRPr="002B39AD" w14:paraId="59D34618" w14:textId="77777777" w:rsidTr="002B39AD">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43CE1698" w14:textId="77777777" w:rsidR="00AD6D58" w:rsidRPr="002B39AD" w:rsidRDefault="00AD6D58" w:rsidP="0085619C">
            <w:pPr>
              <w:rPr>
                <w:b/>
                <w:bCs/>
                <w:color w:val="000000"/>
                <w:szCs w:val="24"/>
              </w:rPr>
            </w:pPr>
            <w:r w:rsidRPr="002B39AD">
              <w:rPr>
                <w:b/>
                <w:bCs/>
                <w:color w:val="000000"/>
                <w:szCs w:val="24"/>
              </w:rPr>
              <w:t>Long Island</w:t>
            </w:r>
          </w:p>
        </w:tc>
        <w:tc>
          <w:tcPr>
            <w:tcW w:w="1206" w:type="dxa"/>
            <w:tcBorders>
              <w:top w:val="nil"/>
              <w:left w:val="nil"/>
              <w:bottom w:val="single" w:sz="4" w:space="0" w:color="auto"/>
              <w:right w:val="single" w:sz="4" w:space="0" w:color="auto"/>
            </w:tcBorders>
            <w:shd w:val="clear" w:color="auto" w:fill="auto"/>
            <w:noWrap/>
            <w:vAlign w:val="bottom"/>
          </w:tcPr>
          <w:p w14:paraId="5445AD25" w14:textId="348C905F" w:rsidR="00AD6D58" w:rsidRPr="002B39AD" w:rsidRDefault="00AD6D58" w:rsidP="0085619C">
            <w:pPr>
              <w:jc w:val="right"/>
              <w:rPr>
                <w:color w:val="000000"/>
                <w:szCs w:val="24"/>
              </w:rPr>
            </w:pPr>
            <w:r w:rsidRPr="002B39AD">
              <w:rPr>
                <w:color w:val="000000"/>
                <w:szCs w:val="24"/>
              </w:rPr>
              <w:t>3</w:t>
            </w:r>
            <w:r w:rsidR="0094274D" w:rsidRPr="002B39AD">
              <w:rPr>
                <w:color w:val="000000"/>
                <w:szCs w:val="24"/>
              </w:rPr>
              <w:t>4</w:t>
            </w:r>
          </w:p>
        </w:tc>
        <w:tc>
          <w:tcPr>
            <w:tcW w:w="1080" w:type="dxa"/>
            <w:tcBorders>
              <w:top w:val="nil"/>
              <w:left w:val="nil"/>
              <w:bottom w:val="single" w:sz="4" w:space="0" w:color="auto"/>
              <w:right w:val="single" w:sz="4" w:space="0" w:color="auto"/>
            </w:tcBorders>
            <w:shd w:val="clear" w:color="auto" w:fill="auto"/>
            <w:noWrap/>
            <w:vAlign w:val="bottom"/>
          </w:tcPr>
          <w:p w14:paraId="10103BD0" w14:textId="5A6698BB" w:rsidR="00AD6D58" w:rsidRPr="002B39AD" w:rsidRDefault="00AD6D58" w:rsidP="0094274D">
            <w:pPr>
              <w:jc w:val="right"/>
              <w:rPr>
                <w:color w:val="000000"/>
                <w:szCs w:val="24"/>
              </w:rPr>
            </w:pPr>
            <w:r w:rsidRPr="002B39AD">
              <w:rPr>
                <w:color w:val="000000"/>
                <w:szCs w:val="24"/>
              </w:rPr>
              <w:t>1</w:t>
            </w:r>
            <w:r w:rsidR="0094274D" w:rsidRPr="002B39AD">
              <w:rPr>
                <w:color w:val="000000"/>
                <w:szCs w:val="24"/>
              </w:rPr>
              <w:t>1</w:t>
            </w:r>
            <w:r w:rsidRPr="002B39AD">
              <w:rPr>
                <w:color w:val="000000"/>
                <w:szCs w:val="24"/>
              </w:rPr>
              <w:t>%</w:t>
            </w:r>
          </w:p>
        </w:tc>
      </w:tr>
      <w:tr w:rsidR="00AD6D58" w:rsidRPr="002B39AD" w14:paraId="71E3DDBF" w14:textId="77777777" w:rsidTr="002B39AD">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1934F504" w14:textId="77777777" w:rsidR="00AD6D58" w:rsidRPr="002B39AD" w:rsidRDefault="00AD6D58" w:rsidP="0085619C">
            <w:pPr>
              <w:rPr>
                <w:b/>
                <w:bCs/>
                <w:color w:val="000000"/>
                <w:szCs w:val="24"/>
              </w:rPr>
            </w:pPr>
            <w:r w:rsidRPr="002B39AD">
              <w:rPr>
                <w:b/>
                <w:bCs/>
                <w:color w:val="000000"/>
                <w:szCs w:val="24"/>
              </w:rPr>
              <w:t>New York City</w:t>
            </w:r>
          </w:p>
        </w:tc>
        <w:tc>
          <w:tcPr>
            <w:tcW w:w="1206" w:type="dxa"/>
            <w:tcBorders>
              <w:top w:val="nil"/>
              <w:left w:val="nil"/>
              <w:bottom w:val="single" w:sz="4" w:space="0" w:color="auto"/>
              <w:right w:val="single" w:sz="4" w:space="0" w:color="auto"/>
            </w:tcBorders>
            <w:shd w:val="clear" w:color="auto" w:fill="auto"/>
            <w:noWrap/>
            <w:vAlign w:val="bottom"/>
          </w:tcPr>
          <w:p w14:paraId="1FA85C51" w14:textId="7AFCD8C3" w:rsidR="00AD6D58" w:rsidRPr="002B39AD" w:rsidRDefault="0094274D" w:rsidP="0085619C">
            <w:pPr>
              <w:jc w:val="right"/>
              <w:rPr>
                <w:color w:val="000000"/>
                <w:szCs w:val="24"/>
              </w:rPr>
            </w:pPr>
            <w:r w:rsidRPr="002B39AD">
              <w:rPr>
                <w:color w:val="000000"/>
                <w:szCs w:val="24"/>
              </w:rPr>
              <w:t>117</w:t>
            </w:r>
          </w:p>
        </w:tc>
        <w:tc>
          <w:tcPr>
            <w:tcW w:w="1080" w:type="dxa"/>
            <w:tcBorders>
              <w:top w:val="nil"/>
              <w:left w:val="nil"/>
              <w:bottom w:val="single" w:sz="4" w:space="0" w:color="auto"/>
              <w:right w:val="single" w:sz="4" w:space="0" w:color="auto"/>
            </w:tcBorders>
            <w:shd w:val="clear" w:color="auto" w:fill="auto"/>
            <w:noWrap/>
            <w:vAlign w:val="bottom"/>
          </w:tcPr>
          <w:p w14:paraId="18EA5C4E" w14:textId="330E55E7" w:rsidR="00AD6D58" w:rsidRPr="002B39AD" w:rsidRDefault="00E40D45" w:rsidP="0094274D">
            <w:pPr>
              <w:jc w:val="right"/>
              <w:rPr>
                <w:color w:val="000000"/>
                <w:szCs w:val="24"/>
              </w:rPr>
            </w:pPr>
            <w:r w:rsidRPr="002B39AD">
              <w:rPr>
                <w:color w:val="000000"/>
                <w:szCs w:val="24"/>
              </w:rPr>
              <w:t>3</w:t>
            </w:r>
            <w:r w:rsidR="0094274D" w:rsidRPr="002B39AD">
              <w:rPr>
                <w:color w:val="000000"/>
                <w:szCs w:val="24"/>
              </w:rPr>
              <w:t>8</w:t>
            </w:r>
            <w:r w:rsidR="00AD6D58" w:rsidRPr="002B39AD">
              <w:rPr>
                <w:color w:val="000000"/>
                <w:szCs w:val="24"/>
              </w:rPr>
              <w:t>%</w:t>
            </w:r>
          </w:p>
        </w:tc>
      </w:tr>
      <w:tr w:rsidR="00AD6D58" w:rsidRPr="002B39AD" w14:paraId="76CA2224" w14:textId="77777777" w:rsidTr="002B39AD">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4DBED82E" w14:textId="77777777" w:rsidR="00AD6D58" w:rsidRPr="002B39AD" w:rsidRDefault="00AD6D58" w:rsidP="0085619C">
            <w:pPr>
              <w:rPr>
                <w:b/>
                <w:bCs/>
                <w:color w:val="000000"/>
                <w:szCs w:val="24"/>
              </w:rPr>
            </w:pPr>
            <w:r w:rsidRPr="002B39AD">
              <w:rPr>
                <w:b/>
                <w:bCs/>
                <w:color w:val="000000"/>
                <w:szCs w:val="24"/>
              </w:rPr>
              <w:t xml:space="preserve">West </w:t>
            </w:r>
          </w:p>
        </w:tc>
        <w:tc>
          <w:tcPr>
            <w:tcW w:w="1206" w:type="dxa"/>
            <w:tcBorders>
              <w:top w:val="nil"/>
              <w:left w:val="nil"/>
              <w:bottom w:val="single" w:sz="4" w:space="0" w:color="auto"/>
              <w:right w:val="single" w:sz="4" w:space="0" w:color="auto"/>
            </w:tcBorders>
            <w:shd w:val="clear" w:color="auto" w:fill="auto"/>
            <w:noWrap/>
            <w:vAlign w:val="bottom"/>
          </w:tcPr>
          <w:p w14:paraId="2D7836DA" w14:textId="4F19DDF8" w:rsidR="00AD6D58" w:rsidRPr="002B39AD" w:rsidRDefault="0094274D" w:rsidP="0085619C">
            <w:pPr>
              <w:jc w:val="right"/>
              <w:rPr>
                <w:color w:val="000000"/>
                <w:szCs w:val="24"/>
              </w:rPr>
            </w:pPr>
            <w:r w:rsidRPr="002B39AD">
              <w:rPr>
                <w:color w:val="000000"/>
                <w:szCs w:val="24"/>
              </w:rPr>
              <w:t>27</w:t>
            </w:r>
          </w:p>
        </w:tc>
        <w:tc>
          <w:tcPr>
            <w:tcW w:w="1080" w:type="dxa"/>
            <w:tcBorders>
              <w:top w:val="nil"/>
              <w:left w:val="nil"/>
              <w:bottom w:val="single" w:sz="4" w:space="0" w:color="auto"/>
              <w:right w:val="single" w:sz="4" w:space="0" w:color="auto"/>
            </w:tcBorders>
            <w:shd w:val="clear" w:color="auto" w:fill="auto"/>
            <w:noWrap/>
            <w:vAlign w:val="bottom"/>
          </w:tcPr>
          <w:p w14:paraId="77DD1060" w14:textId="2D1AA3E1" w:rsidR="00AD6D58" w:rsidRPr="002B39AD" w:rsidRDefault="00FF4C6E" w:rsidP="0085619C">
            <w:pPr>
              <w:jc w:val="right"/>
              <w:rPr>
                <w:color w:val="000000"/>
                <w:szCs w:val="24"/>
              </w:rPr>
            </w:pPr>
            <w:r w:rsidRPr="002B39AD">
              <w:rPr>
                <w:color w:val="000000"/>
                <w:szCs w:val="24"/>
              </w:rPr>
              <w:t>9</w:t>
            </w:r>
            <w:r w:rsidR="00AD6D58" w:rsidRPr="002B39AD">
              <w:rPr>
                <w:color w:val="000000"/>
                <w:szCs w:val="24"/>
              </w:rPr>
              <w:t>%</w:t>
            </w:r>
          </w:p>
        </w:tc>
      </w:tr>
      <w:tr w:rsidR="00AD6D58" w:rsidRPr="002B39AD" w14:paraId="5A09A6BA" w14:textId="77777777" w:rsidTr="002B39AD">
        <w:trPr>
          <w:trHeight w:val="280"/>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CB53D" w14:textId="77777777" w:rsidR="00AD6D58" w:rsidRPr="002B39AD" w:rsidRDefault="00AD6D58" w:rsidP="0085619C">
            <w:pPr>
              <w:jc w:val="right"/>
              <w:rPr>
                <w:b/>
                <w:color w:val="000000"/>
                <w:szCs w:val="24"/>
              </w:rPr>
            </w:pPr>
            <w:r w:rsidRPr="002B39AD">
              <w:rPr>
                <w:b/>
                <w:color w:val="000000"/>
                <w:szCs w:val="24"/>
              </w:rPr>
              <w:t>Total</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1D03D" w14:textId="2D32BE16" w:rsidR="00AD6D58" w:rsidRPr="002B39AD" w:rsidRDefault="00896D5C" w:rsidP="0094274D">
            <w:pPr>
              <w:jc w:val="right"/>
              <w:rPr>
                <w:color w:val="000000"/>
                <w:szCs w:val="24"/>
              </w:rPr>
            </w:pPr>
            <w:r w:rsidRPr="002B39AD">
              <w:rPr>
                <w:color w:val="000000"/>
                <w:szCs w:val="24"/>
              </w:rPr>
              <w:t>3</w:t>
            </w:r>
            <w:r w:rsidR="0094274D" w:rsidRPr="002B39AD">
              <w:rPr>
                <w:color w:val="000000"/>
                <w:szCs w:val="24"/>
              </w:rPr>
              <w:t>10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E56EE" w14:textId="77777777" w:rsidR="00AD6D58" w:rsidRPr="002B39AD" w:rsidRDefault="00AD6D58" w:rsidP="0085619C">
            <w:pPr>
              <w:jc w:val="right"/>
              <w:rPr>
                <w:color w:val="000000"/>
                <w:szCs w:val="24"/>
              </w:rPr>
            </w:pPr>
            <w:r w:rsidRPr="002B39AD">
              <w:rPr>
                <w:color w:val="000000"/>
                <w:szCs w:val="24"/>
              </w:rPr>
              <w:t>100%</w:t>
            </w:r>
          </w:p>
        </w:tc>
      </w:tr>
      <w:bookmarkEnd w:id="63"/>
    </w:tbl>
    <w:p w14:paraId="3F4E053D" w14:textId="77777777" w:rsidR="00AD6D58" w:rsidRPr="002B39AD" w:rsidRDefault="00AD6D58" w:rsidP="00AD6D58">
      <w:pPr>
        <w:tabs>
          <w:tab w:val="center" w:pos="5400"/>
        </w:tabs>
        <w:suppressAutoHyphens/>
        <w:rPr>
          <w:b/>
          <w:szCs w:val="24"/>
        </w:rPr>
      </w:pPr>
    </w:p>
    <w:p w14:paraId="2F2BBC91" w14:textId="77777777" w:rsidR="00AD6D58" w:rsidRPr="002B39AD" w:rsidRDefault="00AD6D58" w:rsidP="00AD6D58">
      <w:pPr>
        <w:tabs>
          <w:tab w:val="center" w:pos="5400"/>
        </w:tabs>
        <w:suppressAutoHyphens/>
        <w:rPr>
          <w:b/>
          <w:szCs w:val="24"/>
        </w:rPr>
      </w:pPr>
    </w:p>
    <w:p w14:paraId="3BEDE47D" w14:textId="77777777" w:rsidR="00AD6D58" w:rsidRPr="002B39AD" w:rsidRDefault="00AD6D58" w:rsidP="00AD6D58">
      <w:pPr>
        <w:tabs>
          <w:tab w:val="center" w:pos="5400"/>
        </w:tabs>
        <w:suppressAutoHyphens/>
        <w:rPr>
          <w:b/>
          <w:szCs w:val="24"/>
        </w:rPr>
      </w:pPr>
    </w:p>
    <w:p w14:paraId="306352C6" w14:textId="77777777" w:rsidR="00AD6D58" w:rsidRPr="002B39AD" w:rsidRDefault="00AD6D58" w:rsidP="00AD6D58">
      <w:pPr>
        <w:tabs>
          <w:tab w:val="center" w:pos="5400"/>
        </w:tabs>
        <w:suppressAutoHyphens/>
        <w:rPr>
          <w:b/>
          <w:color w:val="000000" w:themeColor="text1"/>
          <w:szCs w:val="24"/>
        </w:rPr>
      </w:pPr>
      <w:r w:rsidRPr="002B39AD">
        <w:rPr>
          <w:b/>
          <w:color w:val="000000" w:themeColor="text1"/>
          <w:szCs w:val="24"/>
        </w:rPr>
        <w:t>Annual RAEN Allocation*</w:t>
      </w:r>
    </w:p>
    <w:p w14:paraId="6D6B34B8" w14:textId="77777777" w:rsidR="00AD6D58" w:rsidRPr="002B39AD" w:rsidRDefault="00AD6D58" w:rsidP="00AD6D58">
      <w:pPr>
        <w:tabs>
          <w:tab w:val="center" w:pos="5400"/>
        </w:tabs>
        <w:suppressAutoHyphens/>
        <w:rPr>
          <w:b/>
          <w:szCs w:val="24"/>
        </w:rPr>
      </w:pPr>
    </w:p>
    <w:tbl>
      <w:tblPr>
        <w:tblW w:w="4865" w:type="dxa"/>
        <w:tblInd w:w="-5" w:type="dxa"/>
        <w:tblLook w:val="04A0" w:firstRow="1" w:lastRow="0" w:firstColumn="1" w:lastColumn="0" w:noHBand="0" w:noVBand="1"/>
      </w:tblPr>
      <w:tblGrid>
        <w:gridCol w:w="2610"/>
        <w:gridCol w:w="1296"/>
        <w:gridCol w:w="959"/>
      </w:tblGrid>
      <w:tr w:rsidR="00AD6D58" w:rsidRPr="002B39AD" w14:paraId="0A9F6737" w14:textId="77777777" w:rsidTr="00AF0577">
        <w:trPr>
          <w:trHeight w:val="1120"/>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258ED" w14:textId="77777777" w:rsidR="00AD6D58" w:rsidRPr="002B39AD" w:rsidRDefault="00AD6D58" w:rsidP="0085619C">
            <w:pPr>
              <w:jc w:val="center"/>
              <w:rPr>
                <w:b/>
                <w:bCs/>
                <w:color w:val="000000"/>
                <w:szCs w:val="24"/>
              </w:rPr>
            </w:pPr>
            <w:r w:rsidRPr="002B39AD">
              <w:rPr>
                <w:b/>
                <w:bCs/>
                <w:color w:val="000000"/>
                <w:szCs w:val="24"/>
              </w:rPr>
              <w:t xml:space="preserve">Region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4AA4D18" w14:textId="7CD8BAA1" w:rsidR="00AD6D58" w:rsidRPr="002B39AD" w:rsidRDefault="00AD6D58" w:rsidP="0085619C">
            <w:pPr>
              <w:jc w:val="center"/>
              <w:rPr>
                <w:b/>
                <w:bCs/>
                <w:color w:val="000000"/>
                <w:szCs w:val="24"/>
              </w:rPr>
            </w:pPr>
            <w:r w:rsidRPr="002B39AD">
              <w:rPr>
                <w:b/>
                <w:bCs/>
                <w:color w:val="000000"/>
                <w:szCs w:val="24"/>
              </w:rPr>
              <w:t>A</w:t>
            </w:r>
            <w:r w:rsidR="00E92F93" w:rsidRPr="002B39AD">
              <w:rPr>
                <w:b/>
                <w:bCs/>
                <w:color w:val="000000"/>
                <w:szCs w:val="24"/>
              </w:rPr>
              <w:t>nnual a</w:t>
            </w:r>
            <w:r w:rsidRPr="002B39AD">
              <w:rPr>
                <w:b/>
                <w:bCs/>
                <w:color w:val="000000"/>
                <w:szCs w:val="24"/>
              </w:rPr>
              <w:t>llocation</w:t>
            </w:r>
            <w:r w:rsidR="00F22E7A" w:rsidRPr="002B39AD">
              <w:rPr>
                <w:b/>
                <w:bCs/>
                <w:color w:val="000000"/>
                <w:szCs w:val="24"/>
              </w:rPr>
              <w:t xml:space="preserve"> **</w:t>
            </w:r>
            <w:r w:rsidRPr="002B39AD">
              <w:rPr>
                <w:b/>
                <w:bCs/>
                <w:color w:val="000000"/>
                <w:szCs w:val="24"/>
              </w:rPr>
              <w:t xml:space="preserve">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45C791F" w14:textId="77777777" w:rsidR="00AD6D58" w:rsidRPr="002B39AD" w:rsidRDefault="00AD6D58" w:rsidP="0085619C">
            <w:pPr>
              <w:jc w:val="center"/>
              <w:rPr>
                <w:b/>
                <w:bCs/>
                <w:color w:val="000000"/>
                <w:szCs w:val="24"/>
              </w:rPr>
            </w:pPr>
            <w:r w:rsidRPr="002B39AD">
              <w:rPr>
                <w:b/>
                <w:bCs/>
                <w:color w:val="000000"/>
                <w:szCs w:val="24"/>
              </w:rPr>
              <w:t xml:space="preserve">% of State Total </w:t>
            </w:r>
          </w:p>
        </w:tc>
      </w:tr>
      <w:tr w:rsidR="00AF0577" w:rsidRPr="002B39AD" w14:paraId="0067DA76" w14:textId="77777777" w:rsidTr="00AF0577">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2047715D" w14:textId="23883B32" w:rsidR="00AF0577" w:rsidRPr="002B39AD" w:rsidRDefault="00C92887" w:rsidP="00AF0577">
            <w:pPr>
              <w:rPr>
                <w:b/>
                <w:bCs/>
                <w:color w:val="000000"/>
                <w:szCs w:val="24"/>
              </w:rPr>
            </w:pPr>
            <w:r w:rsidRPr="002B39AD">
              <w:rPr>
                <w:b/>
                <w:bCs/>
                <w:color w:val="000000"/>
                <w:szCs w:val="24"/>
              </w:rPr>
              <w:t>Capital</w:t>
            </w:r>
            <w:r w:rsidR="002B39AD" w:rsidRPr="002B39AD">
              <w:rPr>
                <w:b/>
                <w:bCs/>
                <w:color w:val="000000"/>
                <w:szCs w:val="24"/>
              </w:rPr>
              <w:t>/</w:t>
            </w:r>
            <w:r w:rsidR="00AF0577" w:rsidRPr="002B39AD">
              <w:rPr>
                <w:b/>
                <w:bCs/>
                <w:color w:val="000000"/>
                <w:szCs w:val="24"/>
              </w:rPr>
              <w:t>North Country</w:t>
            </w:r>
          </w:p>
        </w:tc>
        <w:tc>
          <w:tcPr>
            <w:tcW w:w="1296" w:type="dxa"/>
            <w:tcBorders>
              <w:top w:val="nil"/>
              <w:left w:val="nil"/>
              <w:bottom w:val="single" w:sz="4" w:space="0" w:color="auto"/>
              <w:right w:val="single" w:sz="4" w:space="0" w:color="auto"/>
            </w:tcBorders>
            <w:shd w:val="clear" w:color="auto" w:fill="auto"/>
            <w:noWrap/>
            <w:vAlign w:val="bottom"/>
          </w:tcPr>
          <w:p w14:paraId="6FD4C217" w14:textId="1FA9D807" w:rsidR="00AF0577" w:rsidRPr="002B39AD" w:rsidRDefault="00AF0577" w:rsidP="00AF0577">
            <w:pPr>
              <w:jc w:val="right"/>
              <w:rPr>
                <w:szCs w:val="24"/>
              </w:rPr>
            </w:pPr>
            <w:r w:rsidRPr="002B39AD">
              <w:rPr>
                <w:szCs w:val="24"/>
              </w:rPr>
              <w:t>$292,500</w:t>
            </w:r>
          </w:p>
        </w:tc>
        <w:tc>
          <w:tcPr>
            <w:tcW w:w="959" w:type="dxa"/>
            <w:tcBorders>
              <w:top w:val="nil"/>
              <w:left w:val="nil"/>
              <w:bottom w:val="single" w:sz="4" w:space="0" w:color="auto"/>
              <w:right w:val="single" w:sz="4" w:space="0" w:color="auto"/>
            </w:tcBorders>
            <w:shd w:val="clear" w:color="auto" w:fill="auto"/>
            <w:noWrap/>
            <w:vAlign w:val="bottom"/>
            <w:hideMark/>
          </w:tcPr>
          <w:p w14:paraId="5026ED3B" w14:textId="396875A7" w:rsidR="00AF0577" w:rsidRPr="002B39AD" w:rsidRDefault="00AF0577" w:rsidP="00AF0577">
            <w:pPr>
              <w:jc w:val="right"/>
              <w:rPr>
                <w:color w:val="000000"/>
                <w:szCs w:val="24"/>
              </w:rPr>
            </w:pPr>
            <w:r w:rsidRPr="002B39AD">
              <w:rPr>
                <w:color w:val="000000"/>
                <w:szCs w:val="24"/>
              </w:rPr>
              <w:t>9%</w:t>
            </w:r>
          </w:p>
        </w:tc>
      </w:tr>
      <w:tr w:rsidR="00AF0577" w:rsidRPr="002B39AD" w14:paraId="4D103AB8" w14:textId="77777777" w:rsidTr="00AF0577">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2B34952B" w14:textId="77777777" w:rsidR="00AF0577" w:rsidRPr="002B39AD" w:rsidRDefault="00AF0577" w:rsidP="00AF0577">
            <w:pPr>
              <w:rPr>
                <w:b/>
                <w:bCs/>
                <w:color w:val="000000"/>
                <w:szCs w:val="24"/>
              </w:rPr>
            </w:pPr>
            <w:r w:rsidRPr="002B39AD">
              <w:rPr>
                <w:b/>
                <w:bCs/>
                <w:color w:val="000000"/>
                <w:szCs w:val="24"/>
              </w:rPr>
              <w:t>Central Southern Tier</w:t>
            </w:r>
          </w:p>
        </w:tc>
        <w:tc>
          <w:tcPr>
            <w:tcW w:w="1296" w:type="dxa"/>
            <w:tcBorders>
              <w:top w:val="nil"/>
              <w:left w:val="nil"/>
              <w:bottom w:val="single" w:sz="4" w:space="0" w:color="auto"/>
              <w:right w:val="single" w:sz="4" w:space="0" w:color="auto"/>
            </w:tcBorders>
            <w:shd w:val="clear" w:color="auto" w:fill="auto"/>
            <w:noWrap/>
            <w:vAlign w:val="bottom"/>
          </w:tcPr>
          <w:p w14:paraId="1B4B6439" w14:textId="51D142BC" w:rsidR="00AF0577" w:rsidRPr="002B39AD" w:rsidRDefault="00AF0577" w:rsidP="00AF0577">
            <w:pPr>
              <w:jc w:val="right"/>
              <w:rPr>
                <w:szCs w:val="24"/>
              </w:rPr>
            </w:pPr>
            <w:r w:rsidRPr="002B39AD">
              <w:rPr>
                <w:szCs w:val="24"/>
              </w:rPr>
              <w:t>$422,500</w:t>
            </w:r>
          </w:p>
        </w:tc>
        <w:tc>
          <w:tcPr>
            <w:tcW w:w="959" w:type="dxa"/>
            <w:tcBorders>
              <w:top w:val="nil"/>
              <w:left w:val="nil"/>
              <w:bottom w:val="single" w:sz="4" w:space="0" w:color="auto"/>
              <w:right w:val="single" w:sz="4" w:space="0" w:color="auto"/>
            </w:tcBorders>
            <w:shd w:val="clear" w:color="auto" w:fill="auto"/>
            <w:noWrap/>
            <w:vAlign w:val="bottom"/>
            <w:hideMark/>
          </w:tcPr>
          <w:p w14:paraId="36509927" w14:textId="552E2976" w:rsidR="00AF0577" w:rsidRPr="002B39AD" w:rsidRDefault="00AF0577" w:rsidP="00AF0577">
            <w:pPr>
              <w:jc w:val="right"/>
              <w:rPr>
                <w:color w:val="000000"/>
                <w:szCs w:val="24"/>
              </w:rPr>
            </w:pPr>
            <w:r w:rsidRPr="002B39AD">
              <w:rPr>
                <w:color w:val="000000"/>
                <w:szCs w:val="24"/>
              </w:rPr>
              <w:t>13%</w:t>
            </w:r>
          </w:p>
        </w:tc>
      </w:tr>
      <w:tr w:rsidR="00AF0577" w:rsidRPr="002B39AD" w14:paraId="696633D1" w14:textId="77777777" w:rsidTr="00AF0577">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02A97E9D" w14:textId="77777777" w:rsidR="00AF0577" w:rsidRPr="002B39AD" w:rsidRDefault="00AF0577" w:rsidP="00AF0577">
            <w:pPr>
              <w:rPr>
                <w:b/>
                <w:bCs/>
                <w:color w:val="000000"/>
                <w:szCs w:val="24"/>
              </w:rPr>
            </w:pPr>
            <w:r w:rsidRPr="002B39AD">
              <w:rPr>
                <w:b/>
                <w:bCs/>
                <w:color w:val="000000"/>
                <w:szCs w:val="24"/>
              </w:rPr>
              <w:t>Finger Lakes</w:t>
            </w:r>
          </w:p>
        </w:tc>
        <w:tc>
          <w:tcPr>
            <w:tcW w:w="1296" w:type="dxa"/>
            <w:tcBorders>
              <w:top w:val="nil"/>
              <w:left w:val="nil"/>
              <w:bottom w:val="single" w:sz="4" w:space="0" w:color="auto"/>
              <w:right w:val="single" w:sz="4" w:space="0" w:color="auto"/>
            </w:tcBorders>
            <w:shd w:val="clear" w:color="auto" w:fill="auto"/>
            <w:noWrap/>
            <w:vAlign w:val="bottom"/>
          </w:tcPr>
          <w:p w14:paraId="3B6AF160" w14:textId="63F9F6FE" w:rsidR="00AF0577" w:rsidRPr="002B39AD" w:rsidRDefault="00AF0577" w:rsidP="00AF0577">
            <w:pPr>
              <w:jc w:val="right"/>
              <w:rPr>
                <w:szCs w:val="24"/>
              </w:rPr>
            </w:pPr>
            <w:r w:rsidRPr="002B39AD">
              <w:rPr>
                <w:szCs w:val="24"/>
              </w:rPr>
              <w:t>$162,500</w:t>
            </w:r>
          </w:p>
        </w:tc>
        <w:tc>
          <w:tcPr>
            <w:tcW w:w="959" w:type="dxa"/>
            <w:tcBorders>
              <w:top w:val="nil"/>
              <w:left w:val="nil"/>
              <w:bottom w:val="single" w:sz="4" w:space="0" w:color="auto"/>
              <w:right w:val="single" w:sz="4" w:space="0" w:color="auto"/>
            </w:tcBorders>
            <w:shd w:val="clear" w:color="auto" w:fill="auto"/>
            <w:noWrap/>
            <w:vAlign w:val="bottom"/>
            <w:hideMark/>
          </w:tcPr>
          <w:p w14:paraId="10BACD64" w14:textId="7C2A60FA" w:rsidR="00AF0577" w:rsidRPr="002B39AD" w:rsidRDefault="00AF0577" w:rsidP="00AF0577">
            <w:pPr>
              <w:jc w:val="right"/>
              <w:rPr>
                <w:color w:val="000000"/>
                <w:szCs w:val="24"/>
              </w:rPr>
            </w:pPr>
            <w:r w:rsidRPr="002B39AD">
              <w:rPr>
                <w:color w:val="000000"/>
                <w:szCs w:val="24"/>
              </w:rPr>
              <w:t>5%</w:t>
            </w:r>
          </w:p>
        </w:tc>
      </w:tr>
      <w:tr w:rsidR="00AF0577" w:rsidRPr="002B39AD" w14:paraId="66422C1E" w14:textId="77777777" w:rsidTr="00AF0577">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10DEC580" w14:textId="77777777" w:rsidR="00AF0577" w:rsidRPr="002B39AD" w:rsidRDefault="00AF0577" w:rsidP="00AF0577">
            <w:pPr>
              <w:rPr>
                <w:b/>
                <w:bCs/>
                <w:color w:val="000000"/>
                <w:szCs w:val="24"/>
              </w:rPr>
            </w:pPr>
            <w:r w:rsidRPr="002B39AD">
              <w:rPr>
                <w:b/>
                <w:bCs/>
                <w:color w:val="000000"/>
                <w:szCs w:val="24"/>
              </w:rPr>
              <w:t xml:space="preserve">Hudson Valley </w:t>
            </w:r>
          </w:p>
        </w:tc>
        <w:tc>
          <w:tcPr>
            <w:tcW w:w="1296" w:type="dxa"/>
            <w:tcBorders>
              <w:top w:val="nil"/>
              <w:left w:val="nil"/>
              <w:bottom w:val="single" w:sz="4" w:space="0" w:color="auto"/>
              <w:right w:val="single" w:sz="4" w:space="0" w:color="auto"/>
            </w:tcBorders>
            <w:shd w:val="clear" w:color="auto" w:fill="auto"/>
            <w:noWrap/>
            <w:vAlign w:val="bottom"/>
          </w:tcPr>
          <w:p w14:paraId="4D4B7A8B" w14:textId="0785602B" w:rsidR="00AF0577" w:rsidRPr="002B39AD" w:rsidRDefault="00AF0577" w:rsidP="00AF0577">
            <w:pPr>
              <w:jc w:val="right"/>
              <w:rPr>
                <w:szCs w:val="24"/>
              </w:rPr>
            </w:pPr>
            <w:r w:rsidRPr="002B39AD">
              <w:rPr>
                <w:szCs w:val="24"/>
              </w:rPr>
              <w:t>$357,500</w:t>
            </w:r>
          </w:p>
        </w:tc>
        <w:tc>
          <w:tcPr>
            <w:tcW w:w="959" w:type="dxa"/>
            <w:tcBorders>
              <w:top w:val="nil"/>
              <w:left w:val="nil"/>
              <w:bottom w:val="single" w:sz="4" w:space="0" w:color="auto"/>
              <w:right w:val="single" w:sz="4" w:space="0" w:color="auto"/>
            </w:tcBorders>
            <w:shd w:val="clear" w:color="auto" w:fill="auto"/>
            <w:noWrap/>
            <w:vAlign w:val="bottom"/>
            <w:hideMark/>
          </w:tcPr>
          <w:p w14:paraId="63A9056E" w14:textId="2C6EA2F2" w:rsidR="00AF0577" w:rsidRPr="002B39AD" w:rsidRDefault="00AF0577" w:rsidP="00AF0577">
            <w:pPr>
              <w:jc w:val="right"/>
              <w:rPr>
                <w:color w:val="000000"/>
                <w:szCs w:val="24"/>
              </w:rPr>
            </w:pPr>
            <w:r w:rsidRPr="002B39AD">
              <w:rPr>
                <w:color w:val="000000"/>
                <w:szCs w:val="24"/>
              </w:rPr>
              <w:t>11%</w:t>
            </w:r>
          </w:p>
        </w:tc>
      </w:tr>
      <w:tr w:rsidR="00AF0577" w:rsidRPr="002B39AD" w14:paraId="08AE3257" w14:textId="77777777" w:rsidTr="00AF0577">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13A36EF7" w14:textId="77777777" w:rsidR="00AF0577" w:rsidRPr="002B39AD" w:rsidRDefault="00AF0577" w:rsidP="00AF0577">
            <w:pPr>
              <w:rPr>
                <w:b/>
                <w:bCs/>
                <w:color w:val="000000"/>
                <w:szCs w:val="24"/>
              </w:rPr>
            </w:pPr>
            <w:r w:rsidRPr="002B39AD">
              <w:rPr>
                <w:b/>
                <w:bCs/>
                <w:color w:val="000000"/>
                <w:szCs w:val="24"/>
              </w:rPr>
              <w:t>Long Island</w:t>
            </w:r>
          </w:p>
        </w:tc>
        <w:tc>
          <w:tcPr>
            <w:tcW w:w="1296" w:type="dxa"/>
            <w:tcBorders>
              <w:top w:val="nil"/>
              <w:left w:val="nil"/>
              <w:bottom w:val="single" w:sz="4" w:space="0" w:color="auto"/>
              <w:right w:val="single" w:sz="4" w:space="0" w:color="auto"/>
            </w:tcBorders>
            <w:shd w:val="clear" w:color="auto" w:fill="auto"/>
            <w:noWrap/>
            <w:vAlign w:val="bottom"/>
          </w:tcPr>
          <w:p w14:paraId="7FE4BB10" w14:textId="22C708B2" w:rsidR="00AF0577" w:rsidRPr="002B39AD" w:rsidRDefault="00AF0577" w:rsidP="00AF0577">
            <w:pPr>
              <w:jc w:val="right"/>
              <w:rPr>
                <w:szCs w:val="24"/>
              </w:rPr>
            </w:pPr>
            <w:r w:rsidRPr="002B39AD">
              <w:rPr>
                <w:szCs w:val="24"/>
              </w:rPr>
              <w:t>$455,000</w:t>
            </w:r>
          </w:p>
        </w:tc>
        <w:tc>
          <w:tcPr>
            <w:tcW w:w="959" w:type="dxa"/>
            <w:tcBorders>
              <w:top w:val="nil"/>
              <w:left w:val="nil"/>
              <w:bottom w:val="single" w:sz="4" w:space="0" w:color="auto"/>
              <w:right w:val="single" w:sz="4" w:space="0" w:color="auto"/>
            </w:tcBorders>
            <w:shd w:val="clear" w:color="auto" w:fill="auto"/>
            <w:noWrap/>
            <w:vAlign w:val="bottom"/>
            <w:hideMark/>
          </w:tcPr>
          <w:p w14:paraId="04E96401" w14:textId="4C3FD8A1" w:rsidR="00AF0577" w:rsidRPr="002B39AD" w:rsidRDefault="00AF0577" w:rsidP="00AF0577">
            <w:pPr>
              <w:jc w:val="right"/>
              <w:rPr>
                <w:color w:val="000000"/>
                <w:szCs w:val="24"/>
              </w:rPr>
            </w:pPr>
            <w:r w:rsidRPr="002B39AD">
              <w:rPr>
                <w:color w:val="000000"/>
                <w:szCs w:val="24"/>
              </w:rPr>
              <w:t>14%</w:t>
            </w:r>
          </w:p>
        </w:tc>
      </w:tr>
      <w:tr w:rsidR="00AF0577" w:rsidRPr="002B39AD" w14:paraId="270BB65E" w14:textId="77777777" w:rsidTr="00AF0577">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1DCDDB05" w14:textId="77777777" w:rsidR="00AF0577" w:rsidRPr="002B39AD" w:rsidRDefault="00AF0577" w:rsidP="00AF0577">
            <w:pPr>
              <w:rPr>
                <w:b/>
                <w:bCs/>
                <w:color w:val="000000"/>
                <w:szCs w:val="24"/>
              </w:rPr>
            </w:pPr>
            <w:r w:rsidRPr="002B39AD">
              <w:rPr>
                <w:b/>
                <w:bCs/>
                <w:color w:val="000000"/>
                <w:szCs w:val="24"/>
              </w:rPr>
              <w:t>New York City</w:t>
            </w:r>
          </w:p>
        </w:tc>
        <w:tc>
          <w:tcPr>
            <w:tcW w:w="1296" w:type="dxa"/>
            <w:tcBorders>
              <w:top w:val="nil"/>
              <w:left w:val="nil"/>
              <w:bottom w:val="single" w:sz="4" w:space="0" w:color="auto"/>
              <w:right w:val="single" w:sz="4" w:space="0" w:color="auto"/>
            </w:tcBorders>
            <w:shd w:val="clear" w:color="auto" w:fill="auto"/>
            <w:noWrap/>
            <w:vAlign w:val="bottom"/>
          </w:tcPr>
          <w:p w14:paraId="7D58171E" w14:textId="48A55B8C" w:rsidR="00AF0577" w:rsidRPr="002B39AD" w:rsidRDefault="00AF0577" w:rsidP="00AF0577">
            <w:pPr>
              <w:jc w:val="right"/>
              <w:rPr>
                <w:szCs w:val="24"/>
              </w:rPr>
            </w:pPr>
            <w:r w:rsidRPr="002B39AD">
              <w:rPr>
                <w:szCs w:val="24"/>
              </w:rPr>
              <w:t>$1,267,500</w:t>
            </w:r>
          </w:p>
        </w:tc>
        <w:tc>
          <w:tcPr>
            <w:tcW w:w="959" w:type="dxa"/>
            <w:tcBorders>
              <w:top w:val="nil"/>
              <w:left w:val="nil"/>
              <w:bottom w:val="single" w:sz="4" w:space="0" w:color="auto"/>
              <w:right w:val="single" w:sz="4" w:space="0" w:color="auto"/>
            </w:tcBorders>
            <w:shd w:val="clear" w:color="auto" w:fill="auto"/>
            <w:noWrap/>
            <w:vAlign w:val="bottom"/>
            <w:hideMark/>
          </w:tcPr>
          <w:p w14:paraId="377BE4F7" w14:textId="7A160D5F" w:rsidR="00AF0577" w:rsidRPr="002B39AD" w:rsidRDefault="00AF0577" w:rsidP="00AF0577">
            <w:pPr>
              <w:jc w:val="right"/>
              <w:rPr>
                <w:color w:val="000000"/>
                <w:szCs w:val="24"/>
              </w:rPr>
            </w:pPr>
            <w:r w:rsidRPr="002B39AD">
              <w:rPr>
                <w:color w:val="000000"/>
                <w:szCs w:val="24"/>
              </w:rPr>
              <w:t>39%</w:t>
            </w:r>
          </w:p>
        </w:tc>
      </w:tr>
      <w:tr w:rsidR="00AF0577" w:rsidRPr="002B39AD" w14:paraId="08C7DC83" w14:textId="77777777" w:rsidTr="00AF0577">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075FF770" w14:textId="77777777" w:rsidR="00AF0577" w:rsidRPr="002B39AD" w:rsidRDefault="00AF0577" w:rsidP="00AF0577">
            <w:pPr>
              <w:rPr>
                <w:b/>
                <w:bCs/>
                <w:color w:val="000000"/>
                <w:szCs w:val="24"/>
              </w:rPr>
            </w:pPr>
            <w:r w:rsidRPr="002B39AD">
              <w:rPr>
                <w:b/>
                <w:bCs/>
                <w:color w:val="000000"/>
                <w:szCs w:val="24"/>
              </w:rPr>
              <w:t xml:space="preserve">West </w:t>
            </w:r>
          </w:p>
        </w:tc>
        <w:tc>
          <w:tcPr>
            <w:tcW w:w="1296" w:type="dxa"/>
            <w:tcBorders>
              <w:top w:val="nil"/>
              <w:left w:val="nil"/>
              <w:bottom w:val="single" w:sz="4" w:space="0" w:color="auto"/>
              <w:right w:val="single" w:sz="4" w:space="0" w:color="auto"/>
            </w:tcBorders>
            <w:shd w:val="clear" w:color="auto" w:fill="auto"/>
            <w:noWrap/>
            <w:vAlign w:val="bottom"/>
          </w:tcPr>
          <w:p w14:paraId="07A43B83" w14:textId="0AB5DD42" w:rsidR="00AF0577" w:rsidRPr="002B39AD" w:rsidRDefault="00AF0577" w:rsidP="00AF0577">
            <w:pPr>
              <w:jc w:val="right"/>
              <w:rPr>
                <w:szCs w:val="24"/>
              </w:rPr>
            </w:pPr>
            <w:r w:rsidRPr="002B39AD">
              <w:rPr>
                <w:szCs w:val="24"/>
              </w:rPr>
              <w:t>$292,500</w:t>
            </w:r>
          </w:p>
        </w:tc>
        <w:tc>
          <w:tcPr>
            <w:tcW w:w="959" w:type="dxa"/>
            <w:tcBorders>
              <w:top w:val="nil"/>
              <w:left w:val="nil"/>
              <w:bottom w:val="single" w:sz="4" w:space="0" w:color="auto"/>
              <w:right w:val="single" w:sz="4" w:space="0" w:color="auto"/>
            </w:tcBorders>
            <w:shd w:val="clear" w:color="auto" w:fill="auto"/>
            <w:noWrap/>
            <w:vAlign w:val="bottom"/>
            <w:hideMark/>
          </w:tcPr>
          <w:p w14:paraId="428BD06E" w14:textId="59795C8F" w:rsidR="00AF0577" w:rsidRPr="002B39AD" w:rsidRDefault="00AF0577" w:rsidP="00AF0577">
            <w:pPr>
              <w:jc w:val="right"/>
              <w:rPr>
                <w:color w:val="000000"/>
                <w:szCs w:val="24"/>
              </w:rPr>
            </w:pPr>
            <w:r w:rsidRPr="002B39AD">
              <w:rPr>
                <w:color w:val="000000"/>
                <w:szCs w:val="24"/>
              </w:rPr>
              <w:t>9%</w:t>
            </w:r>
          </w:p>
        </w:tc>
      </w:tr>
      <w:tr w:rsidR="00AF0577" w:rsidRPr="00E3502E" w14:paraId="5B36F42D" w14:textId="77777777" w:rsidTr="00AF0577">
        <w:trPr>
          <w:trHeight w:val="280"/>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34B2E" w14:textId="77777777" w:rsidR="00AF0577" w:rsidRPr="002B39AD" w:rsidRDefault="00AF0577" w:rsidP="00AF0577">
            <w:pPr>
              <w:jc w:val="right"/>
              <w:rPr>
                <w:b/>
                <w:color w:val="000000"/>
                <w:szCs w:val="24"/>
              </w:rPr>
            </w:pPr>
            <w:r w:rsidRPr="002B39AD">
              <w:rPr>
                <w:b/>
                <w:color w:val="000000"/>
                <w:szCs w:val="24"/>
              </w:rPr>
              <w:t>Total</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80963" w14:textId="7DF5E6D1" w:rsidR="00AF0577" w:rsidRPr="002B39AD" w:rsidRDefault="00AF0577" w:rsidP="00AF0577">
            <w:pPr>
              <w:jc w:val="right"/>
              <w:rPr>
                <w:szCs w:val="24"/>
              </w:rPr>
            </w:pPr>
            <w:r w:rsidRPr="002B39AD">
              <w:rPr>
                <w:szCs w:val="24"/>
              </w:rPr>
              <w:t>$3,250,000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D078A" w14:textId="77777777" w:rsidR="00AF0577" w:rsidRPr="00E3502E" w:rsidRDefault="00AF0577" w:rsidP="00AF0577">
            <w:pPr>
              <w:jc w:val="right"/>
              <w:rPr>
                <w:color w:val="000000"/>
                <w:szCs w:val="24"/>
              </w:rPr>
            </w:pPr>
            <w:r w:rsidRPr="002B39AD">
              <w:rPr>
                <w:color w:val="000000"/>
                <w:szCs w:val="24"/>
              </w:rPr>
              <w:t>100%</w:t>
            </w:r>
          </w:p>
        </w:tc>
      </w:tr>
    </w:tbl>
    <w:p w14:paraId="66424148" w14:textId="77777777" w:rsidR="00AD6D58" w:rsidRPr="00E3502E" w:rsidRDefault="00AD6D58" w:rsidP="00AD6D58">
      <w:pPr>
        <w:tabs>
          <w:tab w:val="center" w:pos="5400"/>
        </w:tabs>
        <w:suppressAutoHyphens/>
        <w:rPr>
          <w:b/>
          <w:szCs w:val="24"/>
        </w:rPr>
      </w:pPr>
    </w:p>
    <w:p w14:paraId="16CF4651" w14:textId="1D7DA300" w:rsidR="00AD6D58" w:rsidRPr="00E3502E" w:rsidRDefault="00AD6D58" w:rsidP="00AD6D58">
      <w:pPr>
        <w:tabs>
          <w:tab w:val="center" w:pos="5400"/>
        </w:tabs>
        <w:suppressAutoHyphens/>
        <w:rPr>
          <w:b/>
          <w:szCs w:val="24"/>
        </w:rPr>
      </w:pPr>
      <w:r w:rsidRPr="00E3502E">
        <w:rPr>
          <w:b/>
          <w:szCs w:val="24"/>
        </w:rPr>
        <w:t>*</w:t>
      </w:r>
      <w:r w:rsidR="006D7210" w:rsidRPr="00E3502E">
        <w:rPr>
          <w:b/>
          <w:szCs w:val="24"/>
        </w:rPr>
        <w:t>Percentages</w:t>
      </w:r>
      <w:r w:rsidRPr="00E3502E">
        <w:rPr>
          <w:b/>
          <w:szCs w:val="24"/>
        </w:rPr>
        <w:t xml:space="preserve"> rounded</w:t>
      </w:r>
      <w:r w:rsidR="0051337F" w:rsidRPr="00E3502E">
        <w:rPr>
          <w:b/>
          <w:szCs w:val="24"/>
        </w:rPr>
        <w:t xml:space="preserve"> and truncated</w:t>
      </w:r>
    </w:p>
    <w:p w14:paraId="28C95F21" w14:textId="77777777" w:rsidR="00AD6D58" w:rsidRPr="00E3502E" w:rsidRDefault="00AD6D58" w:rsidP="00AD6D58">
      <w:pPr>
        <w:rPr>
          <w:szCs w:val="24"/>
        </w:rPr>
      </w:pPr>
    </w:p>
    <w:p w14:paraId="17D84A19" w14:textId="180CD8F4" w:rsidR="002658C9" w:rsidRPr="00E3502E" w:rsidRDefault="00F22E7A" w:rsidP="00057511">
      <w:pPr>
        <w:tabs>
          <w:tab w:val="center" w:pos="5400"/>
        </w:tabs>
        <w:suppressAutoHyphens/>
        <w:rPr>
          <w:b/>
          <w:szCs w:val="24"/>
        </w:rPr>
      </w:pPr>
      <w:r>
        <w:rPr>
          <w:b/>
          <w:bCs/>
          <w:snapToGrid w:val="0"/>
        </w:rPr>
        <w:t xml:space="preserve">** </w:t>
      </w:r>
      <w:r w:rsidRPr="009260BA">
        <w:rPr>
          <w:b/>
          <w:bCs/>
          <w:snapToGrid w:val="0"/>
        </w:rPr>
        <w:t>Cost proposals may not exceed the Annual RAEN Allocation for the respective region</w:t>
      </w:r>
    </w:p>
    <w:sectPr w:rsidR="002658C9" w:rsidRPr="00E3502E" w:rsidSect="00F9667E">
      <w:pgSz w:w="12240" w:h="15840" w:code="1"/>
      <w:pgMar w:top="1152" w:right="1440" w:bottom="1152"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02A8" w14:textId="77777777" w:rsidR="00234F6D" w:rsidRDefault="00234F6D">
      <w:r>
        <w:separator/>
      </w:r>
    </w:p>
  </w:endnote>
  <w:endnote w:type="continuationSeparator" w:id="0">
    <w:p w14:paraId="3DA2BC5E" w14:textId="77777777" w:rsidR="00234F6D" w:rsidRDefault="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519B" w14:textId="5CA5FC3A" w:rsidR="002A5841" w:rsidRDefault="002A5841"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05C6">
      <w:rPr>
        <w:rStyle w:val="PageNumber"/>
        <w:noProof/>
      </w:rPr>
      <w:t>2</w:t>
    </w:r>
    <w:r>
      <w:rPr>
        <w:rStyle w:val="PageNumber"/>
      </w:rPr>
      <w:fldChar w:fldCharType="end"/>
    </w:r>
  </w:p>
  <w:p w14:paraId="75059108" w14:textId="77777777" w:rsidR="002A5841" w:rsidRDefault="002A5841"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927A" w14:textId="1E5C176C" w:rsidR="002A5841" w:rsidRDefault="002A5841">
    <w:pPr>
      <w:pStyle w:val="Footer"/>
      <w:framePr w:wrap="around" w:vAnchor="text" w:hAnchor="margin" w:xAlign="center" w:y="1"/>
      <w:rPr>
        <w:rStyle w:val="PageNumber"/>
      </w:rPr>
    </w:pPr>
  </w:p>
  <w:p w14:paraId="4FFC262A" w14:textId="34C5EEE7" w:rsidR="002A5841" w:rsidRDefault="002A5841" w:rsidP="00E5454B">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sidR="00491FF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0A72" w14:textId="77777777" w:rsidR="002A5841" w:rsidRDefault="002A5841">
    <w:pPr>
      <w:pStyle w:val="Footer"/>
      <w:framePr w:wrap="around" w:vAnchor="text" w:hAnchor="margin" w:xAlign="center" w:y="1"/>
      <w:rPr>
        <w:rStyle w:val="PageNumber"/>
      </w:rPr>
    </w:pPr>
  </w:p>
  <w:p w14:paraId="06259BE6" w14:textId="7C64C4DA" w:rsidR="002A5841" w:rsidRDefault="002A5841" w:rsidP="00D47E37">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sidR="00491FF8">
      <w:rPr>
        <w:rStyle w:val="PageNumber"/>
        <w:noProof/>
      </w:rPr>
      <w:t>34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618170"/>
      <w:docPartObj>
        <w:docPartGallery w:val="Page Numbers (Bottom of Page)"/>
        <w:docPartUnique/>
      </w:docPartObj>
    </w:sdtPr>
    <w:sdtEndPr>
      <w:rPr>
        <w:noProof/>
      </w:rPr>
    </w:sdtEndPr>
    <w:sdtContent>
      <w:p w14:paraId="75E717B7" w14:textId="06254E57" w:rsidR="00865FC2" w:rsidRDefault="00865F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FCB0C8" w14:textId="77777777" w:rsidR="002A5841" w:rsidRPr="00E96815" w:rsidRDefault="002A5841" w:rsidP="00E9681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117264"/>
      <w:docPartObj>
        <w:docPartGallery w:val="Page Numbers (Bottom of Page)"/>
        <w:docPartUnique/>
      </w:docPartObj>
    </w:sdtPr>
    <w:sdtEndPr>
      <w:rPr>
        <w:noProof/>
      </w:rPr>
    </w:sdtEndPr>
    <w:sdtContent>
      <w:p w14:paraId="6CB8D3C6" w14:textId="63817613" w:rsidR="00865FC2" w:rsidRDefault="00865F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1EE1AF" w14:textId="77777777" w:rsidR="00AF3287" w:rsidRDefault="00AF3287" w:rsidP="00E96815">
    <w:pPr>
      <w:pStyle w:val="Footer"/>
      <w:tabs>
        <w:tab w:val="clear" w:pos="4320"/>
        <w:tab w:val="clear" w:pos="8640"/>
        <w:tab w:val="left" w:pos="420"/>
        <w:tab w:val="right" w:pos="10800"/>
      </w:tabs>
      <w:ind w:right="360"/>
      <w:rPr>
        <w:sz w:val="19"/>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882513"/>
      <w:docPartObj>
        <w:docPartGallery w:val="Page Numbers (Bottom of Page)"/>
        <w:docPartUnique/>
      </w:docPartObj>
    </w:sdtPr>
    <w:sdtEndPr>
      <w:rPr>
        <w:noProof/>
      </w:rPr>
    </w:sdtEndPr>
    <w:sdtContent>
      <w:p w14:paraId="36C5DB13" w14:textId="3B43FA56" w:rsidR="00865FC2" w:rsidRDefault="00865F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9A806C" w14:textId="77777777" w:rsidR="002A5841" w:rsidRDefault="002A5841" w:rsidP="00E96815">
    <w:pPr>
      <w:pStyle w:val="Footer"/>
      <w:tabs>
        <w:tab w:val="clear" w:pos="4320"/>
        <w:tab w:val="clear" w:pos="8640"/>
        <w:tab w:val="left" w:pos="420"/>
        <w:tab w:val="right" w:pos="10800"/>
      </w:tabs>
      <w:ind w:right="360"/>
      <w:rPr>
        <w:sz w:val="19"/>
        <w:szCs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746"/>
      <w:gridCol w:w="4614"/>
    </w:tblGrid>
    <w:tr w:rsidR="007B6BE6" w14:paraId="185CC28C" w14:textId="77777777" w:rsidTr="00E10A89">
      <w:tc>
        <w:tcPr>
          <w:tcW w:w="5373" w:type="dxa"/>
          <w:tcBorders>
            <w:top w:val="nil"/>
            <w:left w:val="nil"/>
            <w:bottom w:val="nil"/>
            <w:right w:val="nil"/>
          </w:tcBorders>
        </w:tcPr>
        <w:p w14:paraId="7F477AC9" w14:textId="77777777" w:rsidR="007B6BE6" w:rsidRDefault="007B6BE6" w:rsidP="00B76321">
          <w:pPr>
            <w:pStyle w:val="Footer"/>
            <w:rPr>
              <w:b/>
              <w:bCs/>
              <w:noProof/>
              <w:sz w:val="20"/>
              <w:szCs w:val="20"/>
            </w:rPr>
          </w:pPr>
          <w:r w:rsidRPr="000E2FC1">
            <w:rPr>
              <w:sz w:val="20"/>
              <w:szCs w:val="20"/>
            </w:rPr>
            <w:t xml:space="preserve">Appendix R </w:t>
          </w:r>
          <w:r>
            <w:rPr>
              <w:sz w:val="20"/>
              <w:szCs w:val="20"/>
            </w:rPr>
            <w:t xml:space="preserve">- Confidential </w:t>
          </w:r>
          <w:r w:rsidRPr="000E2FC1">
            <w:rPr>
              <w:noProof/>
              <w:sz w:val="20"/>
              <w:szCs w:val="20"/>
            </w:rPr>
            <w:t xml:space="preserve">Rev. </w:t>
          </w:r>
          <w:r>
            <w:rPr>
              <w:noProof/>
              <w:sz w:val="20"/>
              <w:szCs w:val="20"/>
            </w:rPr>
            <w:t>2.1.22</w:t>
          </w:r>
        </w:p>
      </w:tc>
      <w:tc>
        <w:tcPr>
          <w:tcW w:w="5374" w:type="dxa"/>
          <w:tcBorders>
            <w:top w:val="nil"/>
            <w:left w:val="nil"/>
            <w:bottom w:val="nil"/>
            <w:right w:val="nil"/>
          </w:tcBorders>
        </w:tcPr>
        <w:p w14:paraId="743E62AF" w14:textId="3D678D90" w:rsidR="007B6BE6" w:rsidRDefault="007B6BE6" w:rsidP="00B76321">
          <w:pPr>
            <w:pStyle w:val="Footer"/>
            <w:rPr>
              <w:b/>
              <w:bCs/>
              <w:noProof/>
              <w:sz w:val="20"/>
              <w:szCs w:val="20"/>
            </w:rPr>
          </w:pPr>
          <w:r w:rsidRPr="000E2FC1">
            <w:rPr>
              <w:noProof/>
              <w:sz w:val="20"/>
              <w:szCs w:val="20"/>
            </w:rPr>
            <w:ptab w:relativeTo="margin" w:alignment="right" w:leader="none"/>
          </w:r>
          <w:r w:rsidRPr="000E2FC1">
            <w:rPr>
              <w:sz w:val="20"/>
              <w:szCs w:val="20"/>
            </w:rPr>
            <w:t xml:space="preserve"> </w:t>
          </w:r>
          <w:r w:rsidRPr="000E2FC1">
            <w:rPr>
              <w:sz w:val="20"/>
            </w:rPr>
            <w:fldChar w:fldCharType="begin"/>
          </w:r>
          <w:r w:rsidRPr="000E2FC1">
            <w:rPr>
              <w:sz w:val="20"/>
              <w:szCs w:val="20"/>
            </w:rPr>
            <w:instrText xml:space="preserve"> PAGE   \* MERGEFORMAT </w:instrText>
          </w:r>
          <w:r w:rsidRPr="000E2FC1">
            <w:rPr>
              <w:sz w:val="20"/>
            </w:rPr>
            <w:fldChar w:fldCharType="separate"/>
          </w:r>
          <w:r>
            <w:rPr>
              <w:sz w:val="20"/>
              <w:szCs w:val="20"/>
            </w:rPr>
            <w:t>1</w:t>
          </w:r>
          <w:r w:rsidRPr="000E2FC1">
            <w:rPr>
              <w:noProof/>
              <w:sz w:val="20"/>
            </w:rPr>
            <w:fldChar w:fldCharType="end"/>
          </w:r>
          <w:r w:rsidRPr="000E2FC1">
            <w:rPr>
              <w:noProof/>
              <w:sz w:val="20"/>
              <w:szCs w:val="20"/>
            </w:rPr>
            <w:t xml:space="preserve"> </w:t>
          </w:r>
        </w:p>
      </w:tc>
    </w:tr>
  </w:tbl>
  <w:p w14:paraId="39A028C9" w14:textId="77777777" w:rsidR="007B6BE6" w:rsidRPr="000E2FC1" w:rsidRDefault="007B6BE6" w:rsidP="00B76321">
    <w:pPr>
      <w:pStyle w:val="Footer"/>
      <w:rPr>
        <w:sz w:val="20"/>
      </w:rPr>
    </w:pPr>
    <w:r w:rsidRPr="000E2FC1">
      <w:rPr>
        <w:b/>
        <w:bCs/>
        <w:noProof/>
        <w:sz w:val="20"/>
      </w:rPr>
      <w:tab/>
    </w:r>
    <w:r w:rsidRPr="000E2FC1">
      <w:rPr>
        <w:b/>
        <w:bCs/>
        <w:noProof/>
        <w:sz w:val="20"/>
      </w:rPr>
      <w:tab/>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D12D" w14:textId="40B66126" w:rsidR="002A5841" w:rsidRPr="000E2FC1" w:rsidRDefault="002A5841">
    <w:pPr>
      <w:pStyle w:val="Footer"/>
      <w:rPr>
        <w:noProof/>
        <w:sz w:val="20"/>
      </w:rPr>
    </w:pPr>
    <w:r w:rsidRPr="000E2FC1">
      <w:rPr>
        <w:noProof/>
        <w:sz w:val="20"/>
      </w:rPr>
      <w:ptab w:relativeTo="margin" w:alignment="right" w:leader="none"/>
    </w:r>
    <w:r w:rsidRPr="000E2FC1">
      <w:rPr>
        <w:sz w:val="20"/>
      </w:rPr>
      <w:fldChar w:fldCharType="begin"/>
    </w:r>
    <w:r w:rsidRPr="000E2FC1">
      <w:rPr>
        <w:sz w:val="20"/>
      </w:rPr>
      <w:instrText xml:space="preserve"> PAGE   \* MERGEFORMAT </w:instrText>
    </w:r>
    <w:r w:rsidRPr="000E2FC1">
      <w:rPr>
        <w:sz w:val="20"/>
      </w:rPr>
      <w:fldChar w:fldCharType="separate"/>
    </w:r>
    <w:r w:rsidR="0009136D">
      <w:rPr>
        <w:noProof/>
        <w:sz w:val="20"/>
      </w:rPr>
      <w:t>100</w:t>
    </w:r>
    <w:r w:rsidRPr="000E2FC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9361" w14:textId="77777777" w:rsidR="00234F6D" w:rsidRDefault="00234F6D">
      <w:r>
        <w:separator/>
      </w:r>
    </w:p>
  </w:footnote>
  <w:footnote w:type="continuationSeparator" w:id="0">
    <w:p w14:paraId="54644FF6" w14:textId="77777777" w:rsidR="00234F6D" w:rsidRDefault="00234F6D">
      <w:r>
        <w:continuationSeparator/>
      </w:r>
    </w:p>
  </w:footnote>
  <w:footnote w:id="1">
    <w:p w14:paraId="18DE9420" w14:textId="77777777" w:rsidR="00800825" w:rsidRDefault="00800825" w:rsidP="00800825">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8735" w14:textId="7D63C0AA" w:rsidR="002A5841" w:rsidRDefault="002A5841">
    <w:pPr>
      <w:pStyle w:val="Header"/>
      <w:rPr>
        <w:sz w:val="28"/>
      </w:rPr>
    </w:pPr>
  </w:p>
  <w:p w14:paraId="37849F6E" w14:textId="4F0B565D" w:rsidR="002A5841" w:rsidRPr="001A05C6" w:rsidRDefault="002A5841">
    <w:pPr>
      <w:pStyle w:val="Header"/>
      <w:rPr>
        <w:szCs w:val="24"/>
      </w:rPr>
    </w:pPr>
    <w:r w:rsidRPr="001A05C6">
      <w:rPr>
        <w:szCs w:val="24"/>
      </w:rPr>
      <w:t>RFP #</w:t>
    </w:r>
    <w:r w:rsidR="00E543A7">
      <w:rPr>
        <w:szCs w:val="24"/>
      </w:rPr>
      <w:t>24</w:t>
    </w:r>
    <w:r w:rsidR="00AC2705">
      <w:rPr>
        <w:szCs w:val="24"/>
      </w:rPr>
      <w:t>-0</w:t>
    </w:r>
    <w:r w:rsidR="00E543A7">
      <w:rPr>
        <w:szCs w:val="24"/>
      </w:rPr>
      <w:t>1</w:t>
    </w:r>
    <w:r w:rsidR="00541DCD">
      <w:rPr>
        <w:szCs w:val="24"/>
      </w:rPr>
      <w:t>7</w:t>
    </w:r>
    <w:r w:rsidR="00E543A7">
      <w:rPr>
        <w:szCs w:val="24"/>
      </w:rPr>
      <w:t>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6854" w14:textId="77777777" w:rsidR="002A5841" w:rsidRDefault="0094790F">
    <w:pPr>
      <w:pStyle w:val="Header"/>
    </w:pPr>
    <w:r>
      <w:rPr>
        <w:noProof/>
      </w:rPr>
      <w:pict w14:anchorId="623A7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9" type="#_x0000_t136" style="position:absolute;margin-left:0;margin-top:0;width:592.2pt;height:169.2pt;rotation:315;z-index:-251657216;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F657" w14:textId="6B2BBD7B" w:rsidR="002A5841" w:rsidRDefault="002A5841">
    <w:pPr>
      <w:spacing w:line="200" w:lineRule="exact"/>
    </w:pPr>
  </w:p>
  <w:p w14:paraId="06336C76" w14:textId="77777777" w:rsidR="00AD4F47" w:rsidRDefault="00AD4F47">
    <w:pPr>
      <w:spacing w:line="200" w:lineRule="exact"/>
    </w:pPr>
  </w:p>
  <w:p w14:paraId="079D54C8" w14:textId="77777777" w:rsidR="002A5841" w:rsidRDefault="002A5841">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66D1" w14:textId="77777777" w:rsidR="002A5841" w:rsidRDefault="002A5841">
    <w:pPr>
      <w:pStyle w:val="Header"/>
      <w:rPr>
        <w:sz w:val="28"/>
      </w:rPr>
    </w:pPr>
  </w:p>
  <w:p w14:paraId="328C102E" w14:textId="00936DD4" w:rsidR="002A5841" w:rsidRPr="003122F6" w:rsidRDefault="002A5841">
    <w:pPr>
      <w:pStyle w:val="Header"/>
      <w:rPr>
        <w:szCs w:val="24"/>
      </w:rPr>
    </w:pPr>
    <w:r w:rsidRPr="003122F6">
      <w:rPr>
        <w:szCs w:val="24"/>
      </w:rPr>
      <w:t>RFP #</w:t>
    </w:r>
    <w:r w:rsidR="008C1825">
      <w:rPr>
        <w:szCs w:val="24"/>
      </w:rPr>
      <w:t>24-017</w:t>
    </w:r>
    <w:r w:rsidR="00C816CE">
      <w:rPr>
        <w:szCs w:val="24"/>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5262" w14:textId="77777777" w:rsidR="002A5841" w:rsidRDefault="0094790F">
    <w:pPr>
      <w:pStyle w:val="Header"/>
    </w:pPr>
    <w:r>
      <w:rPr>
        <w:noProof/>
      </w:rPr>
      <w:pict w14:anchorId="48C9D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2.2pt;height:169.2pt;rotation:315;z-index:-251660288;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931" w14:textId="77777777" w:rsidR="002A5841" w:rsidRDefault="0094790F">
    <w:pPr>
      <w:pStyle w:val="Header"/>
    </w:pPr>
    <w:r>
      <w:rPr>
        <w:noProof/>
      </w:rPr>
      <w:pict w14:anchorId="028CD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2.2pt;height:169.2pt;rotation:315;z-index:-251661312;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1E62" w14:textId="77777777" w:rsidR="00AF3287" w:rsidRDefault="0094790F">
    <w:pPr>
      <w:pStyle w:val="Header"/>
    </w:pPr>
    <w:r>
      <w:rPr>
        <w:noProof/>
      </w:rPr>
      <w:pict w14:anchorId="5A99B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2" type="#_x0000_t136" style="position:absolute;margin-left:0;margin-top:0;width:592.2pt;height:169.2pt;rotation:315;z-index:-251653120;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6EF0" w14:textId="131FD7AF" w:rsidR="00AF3287" w:rsidRDefault="00AD4F47">
    <w:pPr>
      <w:pStyle w:val="Header"/>
    </w:pPr>
    <w:r>
      <w:t>RFP 24-017a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E9E4" w14:textId="77777777" w:rsidR="00AF3287" w:rsidRDefault="0094790F">
    <w:pPr>
      <w:pStyle w:val="Header"/>
    </w:pPr>
    <w:r>
      <w:rPr>
        <w:noProof/>
      </w:rPr>
      <w:pict w14:anchorId="56130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1" type="#_x0000_t136" style="position:absolute;margin-left:0;margin-top:0;width:592.2pt;height:169.2pt;rotation:315;z-index:-251654144;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85C7" w14:textId="77777777" w:rsidR="002A5841" w:rsidRDefault="0094790F">
    <w:pPr>
      <w:pStyle w:val="Header"/>
    </w:pPr>
    <w:r>
      <w:rPr>
        <w:noProof/>
      </w:rPr>
      <w:pict w14:anchorId="6EB99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0" type="#_x0000_t136" style="position:absolute;margin-left:0;margin-top:0;width:592.2pt;height:169.2pt;rotation:315;z-index:-251656192;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3BF4" w14:textId="44AFCE10" w:rsidR="002A5841" w:rsidRDefault="00AD4F47">
    <w:pPr>
      <w:pStyle w:val="Header"/>
    </w:pPr>
    <w:r>
      <w:t>RFP 24-017a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0018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13B42"/>
    <w:multiLevelType w:val="hybridMultilevel"/>
    <w:tmpl w:val="327E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94C35"/>
    <w:multiLevelType w:val="hybridMultilevel"/>
    <w:tmpl w:val="C5F25906"/>
    <w:lvl w:ilvl="0" w:tplc="4E940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391CFE"/>
    <w:multiLevelType w:val="hybridMultilevel"/>
    <w:tmpl w:val="D0EC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6160"/>
    <w:multiLevelType w:val="hybridMultilevel"/>
    <w:tmpl w:val="D53E4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18701E"/>
    <w:multiLevelType w:val="hybridMultilevel"/>
    <w:tmpl w:val="D8667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2506110"/>
    <w:multiLevelType w:val="hybridMultilevel"/>
    <w:tmpl w:val="B5EEF1AE"/>
    <w:lvl w:ilvl="0" w:tplc="3704097C">
      <w:start w:val="1"/>
      <w:numFmt w:val="bullet"/>
      <w:lvlText w:val=""/>
      <w:lvlJc w:val="left"/>
      <w:pPr>
        <w:ind w:left="720" w:hanging="360"/>
      </w:pPr>
      <w:rPr>
        <w:rFonts w:ascii="Symbol" w:hAnsi="Symbol" w:hint="default"/>
      </w:rPr>
    </w:lvl>
    <w:lvl w:ilvl="1" w:tplc="1BE8FBB2">
      <w:start w:val="1"/>
      <w:numFmt w:val="bullet"/>
      <w:lvlText w:val="•"/>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B4551C"/>
    <w:multiLevelType w:val="hybridMultilevel"/>
    <w:tmpl w:val="F934F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816818"/>
    <w:multiLevelType w:val="hybridMultilevel"/>
    <w:tmpl w:val="4BBAB6C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9" w15:restartNumberingAfterBreak="0">
    <w:nsid w:val="04B70E77"/>
    <w:multiLevelType w:val="hybridMultilevel"/>
    <w:tmpl w:val="5EB267F6"/>
    <w:lvl w:ilvl="0" w:tplc="9014E7DC">
      <w:start w:val="1"/>
      <w:numFmt w:val="bullet"/>
      <w:lvlText w:val=""/>
      <w:lvlJc w:val="left"/>
      <w:pPr>
        <w:ind w:left="827" w:hanging="360"/>
      </w:pPr>
      <w:rPr>
        <w:rFonts w:ascii="Symbol" w:hAnsi="Symbol" w:hint="default"/>
        <w:color w:val="000000" w:themeColor="text1"/>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04C35153"/>
    <w:multiLevelType w:val="hybridMultilevel"/>
    <w:tmpl w:val="30A6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A58CF"/>
    <w:multiLevelType w:val="hybridMultilevel"/>
    <w:tmpl w:val="6592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FF21EF"/>
    <w:multiLevelType w:val="hybridMultilevel"/>
    <w:tmpl w:val="FF6C77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08795A"/>
    <w:multiLevelType w:val="hybridMultilevel"/>
    <w:tmpl w:val="7A7E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A933B2"/>
    <w:multiLevelType w:val="hybridMultilevel"/>
    <w:tmpl w:val="FF2CE95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16" w15:restartNumberingAfterBreak="0">
    <w:nsid w:val="107A57A6"/>
    <w:multiLevelType w:val="hybridMultilevel"/>
    <w:tmpl w:val="7FAA23A8"/>
    <w:lvl w:ilvl="0" w:tplc="613E1570">
      <w:numFmt w:val="bullet"/>
      <w:lvlText w:val=""/>
      <w:lvlJc w:val="left"/>
      <w:pPr>
        <w:ind w:left="827" w:hanging="361"/>
      </w:pPr>
      <w:rPr>
        <w:rFonts w:ascii="Symbol" w:eastAsia="Symbol" w:hAnsi="Symbol" w:cs="Symbol" w:hint="default"/>
        <w:w w:val="100"/>
        <w:sz w:val="24"/>
        <w:szCs w:val="24"/>
      </w:rPr>
    </w:lvl>
    <w:lvl w:ilvl="1" w:tplc="A99C61C4">
      <w:numFmt w:val="bullet"/>
      <w:lvlText w:val="•"/>
      <w:lvlJc w:val="left"/>
      <w:pPr>
        <w:ind w:left="1539" w:hanging="361"/>
      </w:pPr>
      <w:rPr>
        <w:rFonts w:hint="default"/>
      </w:rPr>
    </w:lvl>
    <w:lvl w:ilvl="2" w:tplc="1E6EDD9A">
      <w:numFmt w:val="bullet"/>
      <w:lvlText w:val="•"/>
      <w:lvlJc w:val="left"/>
      <w:pPr>
        <w:ind w:left="2259" w:hanging="361"/>
      </w:pPr>
      <w:rPr>
        <w:rFonts w:hint="default"/>
      </w:rPr>
    </w:lvl>
    <w:lvl w:ilvl="3" w:tplc="DBEEE3B4">
      <w:numFmt w:val="bullet"/>
      <w:lvlText w:val="•"/>
      <w:lvlJc w:val="left"/>
      <w:pPr>
        <w:ind w:left="2979" w:hanging="361"/>
      </w:pPr>
      <w:rPr>
        <w:rFonts w:hint="default"/>
      </w:rPr>
    </w:lvl>
    <w:lvl w:ilvl="4" w:tplc="EE9C8716">
      <w:numFmt w:val="bullet"/>
      <w:lvlText w:val="•"/>
      <w:lvlJc w:val="left"/>
      <w:pPr>
        <w:ind w:left="3699" w:hanging="361"/>
      </w:pPr>
      <w:rPr>
        <w:rFonts w:hint="default"/>
      </w:rPr>
    </w:lvl>
    <w:lvl w:ilvl="5" w:tplc="D5E2C536">
      <w:numFmt w:val="bullet"/>
      <w:lvlText w:val="•"/>
      <w:lvlJc w:val="left"/>
      <w:pPr>
        <w:ind w:left="4419" w:hanging="361"/>
      </w:pPr>
      <w:rPr>
        <w:rFonts w:hint="default"/>
      </w:rPr>
    </w:lvl>
    <w:lvl w:ilvl="6" w:tplc="4F1411F6">
      <w:numFmt w:val="bullet"/>
      <w:lvlText w:val="•"/>
      <w:lvlJc w:val="left"/>
      <w:pPr>
        <w:ind w:left="5138" w:hanging="361"/>
      </w:pPr>
      <w:rPr>
        <w:rFonts w:hint="default"/>
      </w:rPr>
    </w:lvl>
    <w:lvl w:ilvl="7" w:tplc="867829A8">
      <w:numFmt w:val="bullet"/>
      <w:lvlText w:val="•"/>
      <w:lvlJc w:val="left"/>
      <w:pPr>
        <w:ind w:left="5858" w:hanging="361"/>
      </w:pPr>
      <w:rPr>
        <w:rFonts w:hint="default"/>
      </w:rPr>
    </w:lvl>
    <w:lvl w:ilvl="8" w:tplc="5DB0AC28">
      <w:numFmt w:val="bullet"/>
      <w:lvlText w:val="•"/>
      <w:lvlJc w:val="left"/>
      <w:pPr>
        <w:ind w:left="6578" w:hanging="361"/>
      </w:pPr>
      <w:rPr>
        <w:rFonts w:hint="default"/>
      </w:rPr>
    </w:lvl>
  </w:abstractNum>
  <w:abstractNum w:abstractNumId="17" w15:restartNumberingAfterBreak="0">
    <w:nsid w:val="133B6DF1"/>
    <w:multiLevelType w:val="hybridMultilevel"/>
    <w:tmpl w:val="1E029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2516B0"/>
    <w:multiLevelType w:val="hybridMultilevel"/>
    <w:tmpl w:val="4254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20" w15:restartNumberingAfterBreak="0">
    <w:nsid w:val="158D6FD1"/>
    <w:multiLevelType w:val="hybridMultilevel"/>
    <w:tmpl w:val="F1D28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5B03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5B43C07"/>
    <w:multiLevelType w:val="hybridMultilevel"/>
    <w:tmpl w:val="51A2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3B5A08"/>
    <w:multiLevelType w:val="hybridMultilevel"/>
    <w:tmpl w:val="55F2B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25" w15:restartNumberingAfterBreak="0">
    <w:nsid w:val="1A2A6C2A"/>
    <w:multiLevelType w:val="hybridMultilevel"/>
    <w:tmpl w:val="BA04B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A641828"/>
    <w:multiLevelType w:val="hybridMultilevel"/>
    <w:tmpl w:val="EA881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AB24DDD"/>
    <w:multiLevelType w:val="hybridMultilevel"/>
    <w:tmpl w:val="BFC0B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B0E21DF"/>
    <w:multiLevelType w:val="hybridMultilevel"/>
    <w:tmpl w:val="A440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30" w15:restartNumberingAfterBreak="0">
    <w:nsid w:val="1BFD7627"/>
    <w:multiLevelType w:val="multilevel"/>
    <w:tmpl w:val="293C6A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1D730836"/>
    <w:multiLevelType w:val="hybridMultilevel"/>
    <w:tmpl w:val="530C6174"/>
    <w:lvl w:ilvl="0" w:tplc="8152BE62">
      <w:start w:val="1"/>
      <w:numFmt w:val="upperLetter"/>
      <w:lvlText w:val="%1."/>
      <w:lvlJc w:val="left"/>
      <w:pPr>
        <w:ind w:left="520" w:hanging="360"/>
        <w:jc w:val="right"/>
      </w:pPr>
      <w:rPr>
        <w:rFonts w:ascii="Arial" w:eastAsia="Arial" w:hAnsi="Arial" w:cs="Arial" w:hint="default"/>
        <w:b/>
        <w:bCs/>
        <w:spacing w:val="-14"/>
        <w:w w:val="99"/>
        <w:sz w:val="24"/>
        <w:szCs w:val="24"/>
      </w:rPr>
    </w:lvl>
    <w:lvl w:ilvl="1" w:tplc="9014E7DC">
      <w:start w:val="1"/>
      <w:numFmt w:val="bullet"/>
      <w:lvlText w:val=""/>
      <w:lvlJc w:val="left"/>
      <w:pPr>
        <w:ind w:left="880" w:hanging="361"/>
      </w:pPr>
      <w:rPr>
        <w:rFonts w:ascii="Symbol" w:hAnsi="Symbol" w:hint="default"/>
        <w:color w:val="000000" w:themeColor="text1"/>
        <w:w w:val="100"/>
      </w:rPr>
    </w:lvl>
    <w:lvl w:ilvl="2" w:tplc="8ED27182">
      <w:numFmt w:val="bullet"/>
      <w:lvlText w:val=""/>
      <w:lvlJc w:val="left"/>
      <w:pPr>
        <w:ind w:left="1420" w:hanging="541"/>
      </w:pPr>
      <w:rPr>
        <w:rFonts w:ascii="Symbol" w:eastAsia="Symbol" w:hAnsi="Symbol" w:cs="Symbol" w:hint="default"/>
        <w:w w:val="100"/>
        <w:sz w:val="24"/>
        <w:szCs w:val="24"/>
      </w:rPr>
    </w:lvl>
    <w:lvl w:ilvl="3" w:tplc="F8962CA8">
      <w:numFmt w:val="bullet"/>
      <w:lvlText w:val="•"/>
      <w:lvlJc w:val="left"/>
      <w:pPr>
        <w:ind w:left="1600" w:hanging="541"/>
      </w:pPr>
      <w:rPr>
        <w:rFonts w:hint="default"/>
      </w:rPr>
    </w:lvl>
    <w:lvl w:ilvl="4" w:tplc="7B1EA228">
      <w:numFmt w:val="bullet"/>
      <w:lvlText w:val="•"/>
      <w:lvlJc w:val="left"/>
      <w:pPr>
        <w:ind w:left="3040" w:hanging="541"/>
      </w:pPr>
      <w:rPr>
        <w:rFonts w:hint="default"/>
      </w:rPr>
    </w:lvl>
    <w:lvl w:ilvl="5" w:tplc="6AA47D7E">
      <w:numFmt w:val="bullet"/>
      <w:lvlText w:val="•"/>
      <w:lvlJc w:val="left"/>
      <w:pPr>
        <w:ind w:left="4480" w:hanging="541"/>
      </w:pPr>
      <w:rPr>
        <w:rFonts w:hint="default"/>
      </w:rPr>
    </w:lvl>
    <w:lvl w:ilvl="6" w:tplc="B6381F60">
      <w:numFmt w:val="bullet"/>
      <w:lvlText w:val="•"/>
      <w:lvlJc w:val="left"/>
      <w:pPr>
        <w:ind w:left="5920" w:hanging="541"/>
      </w:pPr>
      <w:rPr>
        <w:rFonts w:hint="default"/>
      </w:rPr>
    </w:lvl>
    <w:lvl w:ilvl="7" w:tplc="EB6A098A">
      <w:numFmt w:val="bullet"/>
      <w:lvlText w:val="•"/>
      <w:lvlJc w:val="left"/>
      <w:pPr>
        <w:ind w:left="7360" w:hanging="541"/>
      </w:pPr>
      <w:rPr>
        <w:rFonts w:hint="default"/>
      </w:rPr>
    </w:lvl>
    <w:lvl w:ilvl="8" w:tplc="509C058E">
      <w:numFmt w:val="bullet"/>
      <w:lvlText w:val="•"/>
      <w:lvlJc w:val="left"/>
      <w:pPr>
        <w:ind w:left="8800" w:hanging="541"/>
      </w:pPr>
      <w:rPr>
        <w:rFonts w:hint="default"/>
      </w:rPr>
    </w:lvl>
  </w:abstractNum>
  <w:abstractNum w:abstractNumId="32" w15:restartNumberingAfterBreak="0">
    <w:nsid w:val="1E0B4400"/>
    <w:multiLevelType w:val="hybridMultilevel"/>
    <w:tmpl w:val="095A0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0CB43D5"/>
    <w:multiLevelType w:val="hybridMultilevel"/>
    <w:tmpl w:val="0EE0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270122"/>
    <w:multiLevelType w:val="hybridMultilevel"/>
    <w:tmpl w:val="E49A8E0E"/>
    <w:lvl w:ilvl="0" w:tplc="71F0766C">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1992A81"/>
    <w:multiLevelType w:val="hybridMultilevel"/>
    <w:tmpl w:val="8F9C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A91A7B"/>
    <w:multiLevelType w:val="hybridMultilevel"/>
    <w:tmpl w:val="2A42966E"/>
    <w:lvl w:ilvl="0" w:tplc="9014E7DC">
      <w:start w:val="1"/>
      <w:numFmt w:val="bullet"/>
      <w:lvlText w:val=""/>
      <w:lvlJc w:val="left"/>
      <w:pPr>
        <w:ind w:left="827" w:hanging="360"/>
      </w:pPr>
      <w:rPr>
        <w:rFonts w:ascii="Symbol" w:hAnsi="Symbol" w:hint="default"/>
        <w:color w:val="000000" w:themeColor="text1"/>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7"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8" w15:restartNumberingAfterBreak="0">
    <w:nsid w:val="268B6A47"/>
    <w:multiLevelType w:val="hybridMultilevel"/>
    <w:tmpl w:val="D84C6B3E"/>
    <w:lvl w:ilvl="0" w:tplc="9014E7DC">
      <w:start w:val="1"/>
      <w:numFmt w:val="bullet"/>
      <w:lvlText w:val=""/>
      <w:lvlJc w:val="left"/>
      <w:pPr>
        <w:ind w:left="827" w:hanging="360"/>
      </w:pPr>
      <w:rPr>
        <w:rFonts w:ascii="Symbol" w:hAnsi="Symbol" w:hint="default"/>
        <w:color w:val="000000" w:themeColor="text1"/>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9" w15:restartNumberingAfterBreak="0">
    <w:nsid w:val="27AE7717"/>
    <w:multiLevelType w:val="hybridMultilevel"/>
    <w:tmpl w:val="FC78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41" w15:restartNumberingAfterBreak="0">
    <w:nsid w:val="2B2150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C9A4B23"/>
    <w:multiLevelType w:val="hybridMultilevel"/>
    <w:tmpl w:val="8AFE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C24FE5"/>
    <w:multiLevelType w:val="hybridMultilevel"/>
    <w:tmpl w:val="A3D46A46"/>
    <w:lvl w:ilvl="0" w:tplc="3704097C">
      <w:start w:val="1"/>
      <w:numFmt w:val="bullet"/>
      <w:lvlText w:val=""/>
      <w:lvlJc w:val="left"/>
      <w:pPr>
        <w:ind w:left="720" w:hanging="360"/>
      </w:pPr>
      <w:rPr>
        <w:rFonts w:ascii="Symbol" w:hAnsi="Symbol" w:hint="default"/>
      </w:rPr>
    </w:lvl>
    <w:lvl w:ilvl="1" w:tplc="1BE8FBB2">
      <w:start w:val="1"/>
      <w:numFmt w:val="bullet"/>
      <w:lvlText w:val="•"/>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C95981"/>
    <w:multiLevelType w:val="hybridMultilevel"/>
    <w:tmpl w:val="0378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1E062D"/>
    <w:multiLevelType w:val="hybridMultilevel"/>
    <w:tmpl w:val="EDA80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E552828"/>
    <w:multiLevelType w:val="hybridMultilevel"/>
    <w:tmpl w:val="8B1C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E250D5"/>
    <w:multiLevelType w:val="hybridMultilevel"/>
    <w:tmpl w:val="6B06433A"/>
    <w:lvl w:ilvl="0" w:tplc="AF20D6EA">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8"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0AC6711"/>
    <w:multiLevelType w:val="hybridMultilevel"/>
    <w:tmpl w:val="79145C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291144E"/>
    <w:multiLevelType w:val="hybridMultilevel"/>
    <w:tmpl w:val="6360C1F0"/>
    <w:lvl w:ilvl="0" w:tplc="E7DA3B8C">
      <w:start w:val="1"/>
      <w:numFmt w:val="upperLetter"/>
      <w:lvlText w:val="%1."/>
      <w:lvlJc w:val="left"/>
      <w:pPr>
        <w:ind w:left="25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45E46A5"/>
    <w:multiLevelType w:val="hybridMultilevel"/>
    <w:tmpl w:val="A8880390"/>
    <w:lvl w:ilvl="0" w:tplc="1742B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6FE797D"/>
    <w:multiLevelType w:val="hybridMultilevel"/>
    <w:tmpl w:val="EBFC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54" w15:restartNumberingAfterBreak="0">
    <w:nsid w:val="3A313415"/>
    <w:multiLevelType w:val="hybridMultilevel"/>
    <w:tmpl w:val="70BE8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A6C0AA8"/>
    <w:multiLevelType w:val="hybridMultilevel"/>
    <w:tmpl w:val="F77AA50E"/>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AAA4D60"/>
    <w:multiLevelType w:val="hybridMultilevel"/>
    <w:tmpl w:val="6B80A66E"/>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E7DA3B8C">
      <w:start w:val="1"/>
      <w:numFmt w:val="upperLetter"/>
      <w:lvlText w:val="%4."/>
      <w:lvlJc w:val="left"/>
      <w:pPr>
        <w:ind w:left="360" w:hanging="360"/>
      </w:pPr>
      <w:rPr>
        <w:rFonts w:eastAsia="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AFF7E22"/>
    <w:multiLevelType w:val="hybridMultilevel"/>
    <w:tmpl w:val="DCDA2356"/>
    <w:lvl w:ilvl="0" w:tplc="99D8A244">
      <w:start w:val="1"/>
      <w:numFmt w:val="decimal"/>
      <w:lvlText w:val="%1."/>
      <w:lvlJc w:val="left"/>
      <w:pPr>
        <w:tabs>
          <w:tab w:val="num" w:pos="720"/>
        </w:tabs>
        <w:ind w:left="720" w:hanging="360"/>
      </w:pPr>
      <w:rPr>
        <w:rFont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B8B792C"/>
    <w:multiLevelType w:val="hybridMultilevel"/>
    <w:tmpl w:val="D0AAA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C3792A"/>
    <w:multiLevelType w:val="hybridMultilevel"/>
    <w:tmpl w:val="3B6E6F66"/>
    <w:lvl w:ilvl="0" w:tplc="370409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C467707"/>
    <w:multiLevelType w:val="hybridMultilevel"/>
    <w:tmpl w:val="45B0C9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C7E71F1"/>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DEB2735"/>
    <w:multiLevelType w:val="hybridMultilevel"/>
    <w:tmpl w:val="B212E252"/>
    <w:lvl w:ilvl="0" w:tplc="8152BE62">
      <w:start w:val="1"/>
      <w:numFmt w:val="upperLetter"/>
      <w:lvlText w:val="%1."/>
      <w:lvlJc w:val="left"/>
      <w:pPr>
        <w:ind w:left="520" w:hanging="360"/>
        <w:jc w:val="right"/>
      </w:pPr>
      <w:rPr>
        <w:rFonts w:ascii="Arial" w:eastAsia="Arial" w:hAnsi="Arial" w:cs="Arial" w:hint="default"/>
        <w:b/>
        <w:bCs/>
        <w:spacing w:val="-14"/>
        <w:w w:val="99"/>
        <w:sz w:val="24"/>
        <w:szCs w:val="24"/>
      </w:rPr>
    </w:lvl>
    <w:lvl w:ilvl="1" w:tplc="9014E7DC">
      <w:start w:val="1"/>
      <w:numFmt w:val="bullet"/>
      <w:lvlText w:val=""/>
      <w:lvlJc w:val="left"/>
      <w:pPr>
        <w:ind w:left="880" w:hanging="361"/>
      </w:pPr>
      <w:rPr>
        <w:rFonts w:ascii="Symbol" w:hAnsi="Symbol" w:hint="default"/>
        <w:color w:val="000000" w:themeColor="text1"/>
        <w:w w:val="100"/>
      </w:rPr>
    </w:lvl>
    <w:lvl w:ilvl="2" w:tplc="8ED27182">
      <w:numFmt w:val="bullet"/>
      <w:lvlText w:val=""/>
      <w:lvlJc w:val="left"/>
      <w:pPr>
        <w:ind w:left="1420" w:hanging="541"/>
      </w:pPr>
      <w:rPr>
        <w:rFonts w:ascii="Symbol" w:eastAsia="Symbol" w:hAnsi="Symbol" w:cs="Symbol" w:hint="default"/>
        <w:w w:val="100"/>
        <w:sz w:val="24"/>
        <w:szCs w:val="24"/>
      </w:rPr>
    </w:lvl>
    <w:lvl w:ilvl="3" w:tplc="F8962CA8">
      <w:numFmt w:val="bullet"/>
      <w:lvlText w:val="•"/>
      <w:lvlJc w:val="left"/>
      <w:pPr>
        <w:ind w:left="1600" w:hanging="541"/>
      </w:pPr>
      <w:rPr>
        <w:rFonts w:hint="default"/>
      </w:rPr>
    </w:lvl>
    <w:lvl w:ilvl="4" w:tplc="7B1EA228">
      <w:numFmt w:val="bullet"/>
      <w:lvlText w:val="•"/>
      <w:lvlJc w:val="left"/>
      <w:pPr>
        <w:ind w:left="3040" w:hanging="541"/>
      </w:pPr>
      <w:rPr>
        <w:rFonts w:hint="default"/>
      </w:rPr>
    </w:lvl>
    <w:lvl w:ilvl="5" w:tplc="6AA47D7E">
      <w:numFmt w:val="bullet"/>
      <w:lvlText w:val="•"/>
      <w:lvlJc w:val="left"/>
      <w:pPr>
        <w:ind w:left="4480" w:hanging="541"/>
      </w:pPr>
      <w:rPr>
        <w:rFonts w:hint="default"/>
      </w:rPr>
    </w:lvl>
    <w:lvl w:ilvl="6" w:tplc="B6381F60">
      <w:numFmt w:val="bullet"/>
      <w:lvlText w:val="•"/>
      <w:lvlJc w:val="left"/>
      <w:pPr>
        <w:ind w:left="5920" w:hanging="541"/>
      </w:pPr>
      <w:rPr>
        <w:rFonts w:hint="default"/>
      </w:rPr>
    </w:lvl>
    <w:lvl w:ilvl="7" w:tplc="EB6A098A">
      <w:numFmt w:val="bullet"/>
      <w:lvlText w:val="•"/>
      <w:lvlJc w:val="left"/>
      <w:pPr>
        <w:ind w:left="7360" w:hanging="541"/>
      </w:pPr>
      <w:rPr>
        <w:rFonts w:hint="default"/>
      </w:rPr>
    </w:lvl>
    <w:lvl w:ilvl="8" w:tplc="509C058E">
      <w:numFmt w:val="bullet"/>
      <w:lvlText w:val="•"/>
      <w:lvlJc w:val="left"/>
      <w:pPr>
        <w:ind w:left="8800" w:hanging="541"/>
      </w:pPr>
      <w:rPr>
        <w:rFonts w:hint="default"/>
      </w:rPr>
    </w:lvl>
  </w:abstractNum>
  <w:abstractNum w:abstractNumId="63" w15:restartNumberingAfterBreak="0">
    <w:nsid w:val="3ED122FA"/>
    <w:multiLevelType w:val="hybridMultilevel"/>
    <w:tmpl w:val="05C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04097C">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F1848C2"/>
    <w:multiLevelType w:val="hybridMultilevel"/>
    <w:tmpl w:val="000E5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F5563C4"/>
    <w:multiLevelType w:val="hybridMultilevel"/>
    <w:tmpl w:val="3530C246"/>
    <w:lvl w:ilvl="0" w:tplc="FFFFFFFF">
      <w:start w:val="1"/>
      <w:numFmt w:val="decimal"/>
      <w:lvlText w:val="%1."/>
      <w:lvlJc w:val="left"/>
      <w:pPr>
        <w:ind w:left="720" w:hanging="360"/>
      </w:pPr>
      <w:rPr>
        <w:rFonts w:ascii="Times New Roman" w:eastAsia="Arial" w:hAnsi="Times New Roman" w:cs="Times New Roman" w:hint="default"/>
        <w:spacing w:val="-2"/>
        <w:w w:val="99"/>
        <w:sz w:val="24"/>
        <w:szCs w:val="24"/>
      </w:rPr>
    </w:lvl>
    <w:lvl w:ilvl="1" w:tplc="FFFFFFFF">
      <w:start w:val="1"/>
      <w:numFmt w:val="upperRoman"/>
      <w:lvlText w:val="%2."/>
      <w:lvlJc w:val="left"/>
      <w:pPr>
        <w:ind w:left="1060" w:hanging="361"/>
      </w:pPr>
      <w:rPr>
        <w:rFonts w:ascii="Arial" w:eastAsia="Arial" w:hAnsi="Arial" w:cs="Arial" w:hint="default"/>
        <w:spacing w:val="-1"/>
        <w:w w:val="100"/>
        <w:sz w:val="24"/>
        <w:szCs w:val="24"/>
      </w:rPr>
    </w:lvl>
    <w:lvl w:ilvl="2" w:tplc="FFFFFFFF">
      <w:numFmt w:val="bullet"/>
      <w:lvlText w:val="•"/>
      <w:lvlJc w:val="left"/>
      <w:pPr>
        <w:ind w:left="2240" w:hanging="361"/>
      </w:pPr>
      <w:rPr>
        <w:rFonts w:hint="default"/>
      </w:rPr>
    </w:lvl>
    <w:lvl w:ilvl="3" w:tplc="FFFFFFFF">
      <w:numFmt w:val="bullet"/>
      <w:lvlText w:val="•"/>
      <w:lvlJc w:val="left"/>
      <w:pPr>
        <w:ind w:left="3420" w:hanging="361"/>
      </w:pPr>
      <w:rPr>
        <w:rFonts w:hint="default"/>
      </w:rPr>
    </w:lvl>
    <w:lvl w:ilvl="4" w:tplc="FFFFFFFF">
      <w:numFmt w:val="bullet"/>
      <w:lvlText w:val="•"/>
      <w:lvlJc w:val="left"/>
      <w:pPr>
        <w:ind w:left="4600" w:hanging="361"/>
      </w:pPr>
      <w:rPr>
        <w:rFonts w:hint="default"/>
      </w:rPr>
    </w:lvl>
    <w:lvl w:ilvl="5" w:tplc="FFFFFFFF">
      <w:numFmt w:val="bullet"/>
      <w:lvlText w:val="•"/>
      <w:lvlJc w:val="left"/>
      <w:pPr>
        <w:ind w:left="5780" w:hanging="361"/>
      </w:pPr>
      <w:rPr>
        <w:rFonts w:hint="default"/>
      </w:rPr>
    </w:lvl>
    <w:lvl w:ilvl="6" w:tplc="FFFFFFFF">
      <w:numFmt w:val="bullet"/>
      <w:lvlText w:val="•"/>
      <w:lvlJc w:val="left"/>
      <w:pPr>
        <w:ind w:left="6960" w:hanging="361"/>
      </w:pPr>
      <w:rPr>
        <w:rFonts w:hint="default"/>
      </w:rPr>
    </w:lvl>
    <w:lvl w:ilvl="7" w:tplc="FFFFFFFF">
      <w:numFmt w:val="bullet"/>
      <w:lvlText w:val="•"/>
      <w:lvlJc w:val="left"/>
      <w:pPr>
        <w:ind w:left="8140" w:hanging="361"/>
      </w:pPr>
      <w:rPr>
        <w:rFonts w:hint="default"/>
      </w:rPr>
    </w:lvl>
    <w:lvl w:ilvl="8" w:tplc="FFFFFFFF">
      <w:numFmt w:val="bullet"/>
      <w:lvlText w:val="•"/>
      <w:lvlJc w:val="left"/>
      <w:pPr>
        <w:ind w:left="9320" w:hanging="361"/>
      </w:pPr>
      <w:rPr>
        <w:rFonts w:hint="default"/>
      </w:rPr>
    </w:lvl>
  </w:abstractNum>
  <w:abstractNum w:abstractNumId="66" w15:restartNumberingAfterBreak="0">
    <w:nsid w:val="3F8F1D27"/>
    <w:multiLevelType w:val="hybridMultilevel"/>
    <w:tmpl w:val="7AB87C22"/>
    <w:lvl w:ilvl="0" w:tplc="9C32B9C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2335A40"/>
    <w:multiLevelType w:val="hybridMultilevel"/>
    <w:tmpl w:val="798C6E70"/>
    <w:lvl w:ilvl="0" w:tplc="A4302E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2520B28"/>
    <w:multiLevelType w:val="hybridMultilevel"/>
    <w:tmpl w:val="56963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42A62D90"/>
    <w:multiLevelType w:val="hybridMultilevel"/>
    <w:tmpl w:val="76CA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8E4FF4"/>
    <w:multiLevelType w:val="hybridMultilevel"/>
    <w:tmpl w:val="202E100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1"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72" w15:restartNumberingAfterBreak="0">
    <w:nsid w:val="44E8290A"/>
    <w:multiLevelType w:val="hybridMultilevel"/>
    <w:tmpl w:val="6240ACF6"/>
    <w:lvl w:ilvl="0" w:tplc="8152BE62">
      <w:start w:val="1"/>
      <w:numFmt w:val="upperLetter"/>
      <w:lvlText w:val="%1."/>
      <w:lvlJc w:val="left"/>
      <w:pPr>
        <w:ind w:left="520" w:hanging="360"/>
        <w:jc w:val="right"/>
      </w:pPr>
      <w:rPr>
        <w:rFonts w:ascii="Arial" w:eastAsia="Arial" w:hAnsi="Arial" w:cs="Arial" w:hint="default"/>
        <w:b/>
        <w:bCs/>
        <w:spacing w:val="-14"/>
        <w:w w:val="99"/>
        <w:sz w:val="24"/>
        <w:szCs w:val="24"/>
      </w:rPr>
    </w:lvl>
    <w:lvl w:ilvl="1" w:tplc="9014E7DC">
      <w:start w:val="1"/>
      <w:numFmt w:val="bullet"/>
      <w:lvlText w:val=""/>
      <w:lvlJc w:val="left"/>
      <w:pPr>
        <w:ind w:left="880" w:hanging="361"/>
      </w:pPr>
      <w:rPr>
        <w:rFonts w:ascii="Symbol" w:hAnsi="Symbol" w:hint="default"/>
        <w:color w:val="000000" w:themeColor="text1"/>
        <w:w w:val="100"/>
      </w:rPr>
    </w:lvl>
    <w:lvl w:ilvl="2" w:tplc="8ED27182">
      <w:numFmt w:val="bullet"/>
      <w:lvlText w:val=""/>
      <w:lvlJc w:val="left"/>
      <w:pPr>
        <w:ind w:left="1420" w:hanging="541"/>
      </w:pPr>
      <w:rPr>
        <w:rFonts w:ascii="Symbol" w:eastAsia="Symbol" w:hAnsi="Symbol" w:cs="Symbol" w:hint="default"/>
        <w:w w:val="100"/>
        <w:sz w:val="24"/>
        <w:szCs w:val="24"/>
      </w:rPr>
    </w:lvl>
    <w:lvl w:ilvl="3" w:tplc="F8962CA8">
      <w:numFmt w:val="bullet"/>
      <w:lvlText w:val="•"/>
      <w:lvlJc w:val="left"/>
      <w:pPr>
        <w:ind w:left="1600" w:hanging="541"/>
      </w:pPr>
      <w:rPr>
        <w:rFonts w:hint="default"/>
      </w:rPr>
    </w:lvl>
    <w:lvl w:ilvl="4" w:tplc="7B1EA228">
      <w:numFmt w:val="bullet"/>
      <w:lvlText w:val="•"/>
      <w:lvlJc w:val="left"/>
      <w:pPr>
        <w:ind w:left="3040" w:hanging="541"/>
      </w:pPr>
      <w:rPr>
        <w:rFonts w:hint="default"/>
      </w:rPr>
    </w:lvl>
    <w:lvl w:ilvl="5" w:tplc="6AA47D7E">
      <w:numFmt w:val="bullet"/>
      <w:lvlText w:val="•"/>
      <w:lvlJc w:val="left"/>
      <w:pPr>
        <w:ind w:left="4480" w:hanging="541"/>
      </w:pPr>
      <w:rPr>
        <w:rFonts w:hint="default"/>
      </w:rPr>
    </w:lvl>
    <w:lvl w:ilvl="6" w:tplc="B6381F60">
      <w:numFmt w:val="bullet"/>
      <w:lvlText w:val="•"/>
      <w:lvlJc w:val="left"/>
      <w:pPr>
        <w:ind w:left="5920" w:hanging="541"/>
      </w:pPr>
      <w:rPr>
        <w:rFonts w:hint="default"/>
      </w:rPr>
    </w:lvl>
    <w:lvl w:ilvl="7" w:tplc="EB6A098A">
      <w:numFmt w:val="bullet"/>
      <w:lvlText w:val="•"/>
      <w:lvlJc w:val="left"/>
      <w:pPr>
        <w:ind w:left="7360" w:hanging="541"/>
      </w:pPr>
      <w:rPr>
        <w:rFonts w:hint="default"/>
      </w:rPr>
    </w:lvl>
    <w:lvl w:ilvl="8" w:tplc="509C058E">
      <w:numFmt w:val="bullet"/>
      <w:lvlText w:val="•"/>
      <w:lvlJc w:val="left"/>
      <w:pPr>
        <w:ind w:left="8800" w:hanging="541"/>
      </w:pPr>
      <w:rPr>
        <w:rFonts w:hint="default"/>
      </w:rPr>
    </w:lvl>
  </w:abstractNum>
  <w:abstractNum w:abstractNumId="73"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6A573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46DF1D7B"/>
    <w:multiLevelType w:val="hybridMultilevel"/>
    <w:tmpl w:val="614406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6F55A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47025AF6"/>
    <w:multiLevelType w:val="hybridMultilevel"/>
    <w:tmpl w:val="F25C615A"/>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49033C1D"/>
    <w:multiLevelType w:val="hybridMultilevel"/>
    <w:tmpl w:val="E264AF76"/>
    <w:lvl w:ilvl="0" w:tplc="04090003">
      <w:start w:val="1"/>
      <w:numFmt w:val="bullet"/>
      <w:lvlText w:val="o"/>
      <w:lvlJc w:val="left"/>
      <w:pPr>
        <w:tabs>
          <w:tab w:val="num" w:pos="3960"/>
        </w:tabs>
        <w:ind w:left="3960" w:hanging="360"/>
      </w:pPr>
      <w:rPr>
        <w:rFonts w:ascii="Courier New" w:hAnsi="Courier New" w:cs="Courier New"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79"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80"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1"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B7A4408"/>
    <w:multiLevelType w:val="hybridMultilevel"/>
    <w:tmpl w:val="4922FC08"/>
    <w:lvl w:ilvl="0" w:tplc="9014E7DC">
      <w:start w:val="1"/>
      <w:numFmt w:val="bullet"/>
      <w:lvlText w:val=""/>
      <w:lvlJc w:val="left"/>
      <w:pPr>
        <w:ind w:left="827" w:hanging="360"/>
      </w:pPr>
      <w:rPr>
        <w:rFonts w:ascii="Symbol" w:hAnsi="Symbol" w:hint="default"/>
        <w:color w:val="000000" w:themeColor="text1"/>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3"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84" w15:restartNumberingAfterBreak="0">
    <w:nsid w:val="4C5D4BFB"/>
    <w:multiLevelType w:val="hybridMultilevel"/>
    <w:tmpl w:val="40404FDC"/>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5" w15:restartNumberingAfterBreak="0">
    <w:nsid w:val="4DCF4EBF"/>
    <w:multiLevelType w:val="hybridMultilevel"/>
    <w:tmpl w:val="7C344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F0D5CCC"/>
    <w:multiLevelType w:val="hybridMultilevel"/>
    <w:tmpl w:val="8F3C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F7D3A24"/>
    <w:multiLevelType w:val="hybridMultilevel"/>
    <w:tmpl w:val="6026FAAE"/>
    <w:lvl w:ilvl="0" w:tplc="841003F8">
      <w:numFmt w:val="bullet"/>
      <w:lvlText w:val=""/>
      <w:lvlJc w:val="left"/>
      <w:pPr>
        <w:ind w:left="1060" w:hanging="360"/>
      </w:pPr>
      <w:rPr>
        <w:rFonts w:ascii="Symbol" w:eastAsia="Symbol" w:hAnsi="Symbol" w:cs="Symbol" w:hint="default"/>
        <w:w w:val="100"/>
        <w:sz w:val="24"/>
        <w:szCs w:val="24"/>
      </w:rPr>
    </w:lvl>
    <w:lvl w:ilvl="1" w:tplc="C290A4D6">
      <w:numFmt w:val="bullet"/>
      <w:lvlText w:val="•"/>
      <w:lvlJc w:val="left"/>
      <w:pPr>
        <w:ind w:left="2122" w:hanging="360"/>
      </w:pPr>
      <w:rPr>
        <w:rFonts w:hint="default"/>
      </w:rPr>
    </w:lvl>
    <w:lvl w:ilvl="2" w:tplc="46A0DCDA">
      <w:numFmt w:val="bullet"/>
      <w:lvlText w:val="•"/>
      <w:lvlJc w:val="left"/>
      <w:pPr>
        <w:ind w:left="3184" w:hanging="360"/>
      </w:pPr>
      <w:rPr>
        <w:rFonts w:hint="default"/>
      </w:rPr>
    </w:lvl>
    <w:lvl w:ilvl="3" w:tplc="310855E8">
      <w:numFmt w:val="bullet"/>
      <w:lvlText w:val="•"/>
      <w:lvlJc w:val="left"/>
      <w:pPr>
        <w:ind w:left="4246" w:hanging="360"/>
      </w:pPr>
      <w:rPr>
        <w:rFonts w:hint="default"/>
      </w:rPr>
    </w:lvl>
    <w:lvl w:ilvl="4" w:tplc="089813E2">
      <w:numFmt w:val="bullet"/>
      <w:lvlText w:val="•"/>
      <w:lvlJc w:val="left"/>
      <w:pPr>
        <w:ind w:left="5308" w:hanging="360"/>
      </w:pPr>
      <w:rPr>
        <w:rFonts w:hint="default"/>
      </w:rPr>
    </w:lvl>
    <w:lvl w:ilvl="5" w:tplc="034CD6F6">
      <w:numFmt w:val="bullet"/>
      <w:lvlText w:val="•"/>
      <w:lvlJc w:val="left"/>
      <w:pPr>
        <w:ind w:left="6370" w:hanging="360"/>
      </w:pPr>
      <w:rPr>
        <w:rFonts w:hint="default"/>
      </w:rPr>
    </w:lvl>
    <w:lvl w:ilvl="6" w:tplc="3112EE56">
      <w:numFmt w:val="bullet"/>
      <w:lvlText w:val="•"/>
      <w:lvlJc w:val="left"/>
      <w:pPr>
        <w:ind w:left="7432" w:hanging="360"/>
      </w:pPr>
      <w:rPr>
        <w:rFonts w:hint="default"/>
      </w:rPr>
    </w:lvl>
    <w:lvl w:ilvl="7" w:tplc="15D018E8">
      <w:numFmt w:val="bullet"/>
      <w:lvlText w:val="•"/>
      <w:lvlJc w:val="left"/>
      <w:pPr>
        <w:ind w:left="8494" w:hanging="360"/>
      </w:pPr>
      <w:rPr>
        <w:rFonts w:hint="default"/>
      </w:rPr>
    </w:lvl>
    <w:lvl w:ilvl="8" w:tplc="BE5A26E0">
      <w:numFmt w:val="bullet"/>
      <w:lvlText w:val="•"/>
      <w:lvlJc w:val="left"/>
      <w:pPr>
        <w:ind w:left="9556" w:hanging="360"/>
      </w:pPr>
      <w:rPr>
        <w:rFonts w:hint="default"/>
      </w:rPr>
    </w:lvl>
  </w:abstractNum>
  <w:abstractNum w:abstractNumId="88" w15:restartNumberingAfterBreak="0">
    <w:nsid w:val="4F9311D5"/>
    <w:multiLevelType w:val="hybridMultilevel"/>
    <w:tmpl w:val="BBE6E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90" w15:restartNumberingAfterBreak="0">
    <w:nsid w:val="50580613"/>
    <w:multiLevelType w:val="hybridMultilevel"/>
    <w:tmpl w:val="46A2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0E404DA"/>
    <w:multiLevelType w:val="hybridMultilevel"/>
    <w:tmpl w:val="A9883F44"/>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FA591A"/>
    <w:multiLevelType w:val="hybridMultilevel"/>
    <w:tmpl w:val="3BDA9B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3" w15:restartNumberingAfterBreak="0">
    <w:nsid w:val="51E05843"/>
    <w:multiLevelType w:val="hybridMultilevel"/>
    <w:tmpl w:val="E5F8DBA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5440709B"/>
    <w:multiLevelType w:val="hybridMultilevel"/>
    <w:tmpl w:val="76867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47C5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6" w15:restartNumberingAfterBreak="0">
    <w:nsid w:val="55C77067"/>
    <w:multiLevelType w:val="hybridMultilevel"/>
    <w:tmpl w:val="BB6C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6705504"/>
    <w:multiLevelType w:val="hybridMultilevel"/>
    <w:tmpl w:val="7B644DE8"/>
    <w:lvl w:ilvl="0" w:tplc="2F5C2AF8">
      <w:numFmt w:val="bullet"/>
      <w:lvlText w:val=""/>
      <w:lvlJc w:val="left"/>
      <w:pPr>
        <w:ind w:left="1097" w:hanging="361"/>
      </w:pPr>
      <w:rPr>
        <w:rFonts w:ascii="Symbol" w:eastAsia="Symbol" w:hAnsi="Symbol" w:cs="Symbol" w:hint="default"/>
        <w:w w:val="100"/>
        <w:sz w:val="24"/>
        <w:szCs w:val="24"/>
      </w:rPr>
    </w:lvl>
    <w:lvl w:ilvl="1" w:tplc="D9923726">
      <w:numFmt w:val="bullet"/>
      <w:lvlText w:val="•"/>
      <w:lvlJc w:val="left"/>
      <w:pPr>
        <w:ind w:left="1889" w:hanging="361"/>
      </w:pPr>
      <w:rPr>
        <w:rFonts w:hint="default"/>
      </w:rPr>
    </w:lvl>
    <w:lvl w:ilvl="2" w:tplc="2B746CF2">
      <w:numFmt w:val="bullet"/>
      <w:lvlText w:val="•"/>
      <w:lvlJc w:val="left"/>
      <w:pPr>
        <w:ind w:left="2679" w:hanging="361"/>
      </w:pPr>
      <w:rPr>
        <w:rFonts w:hint="default"/>
      </w:rPr>
    </w:lvl>
    <w:lvl w:ilvl="3" w:tplc="1AAE069C">
      <w:numFmt w:val="bullet"/>
      <w:lvlText w:val="•"/>
      <w:lvlJc w:val="left"/>
      <w:pPr>
        <w:ind w:left="3468" w:hanging="361"/>
      </w:pPr>
      <w:rPr>
        <w:rFonts w:hint="default"/>
      </w:rPr>
    </w:lvl>
    <w:lvl w:ilvl="4" w:tplc="FBF44A68">
      <w:numFmt w:val="bullet"/>
      <w:lvlText w:val="•"/>
      <w:lvlJc w:val="left"/>
      <w:pPr>
        <w:ind w:left="4258" w:hanging="361"/>
      </w:pPr>
      <w:rPr>
        <w:rFonts w:hint="default"/>
      </w:rPr>
    </w:lvl>
    <w:lvl w:ilvl="5" w:tplc="FADAFEE0">
      <w:numFmt w:val="bullet"/>
      <w:lvlText w:val="•"/>
      <w:lvlJc w:val="left"/>
      <w:pPr>
        <w:ind w:left="5048" w:hanging="361"/>
      </w:pPr>
      <w:rPr>
        <w:rFonts w:hint="default"/>
      </w:rPr>
    </w:lvl>
    <w:lvl w:ilvl="6" w:tplc="8C925AB6">
      <w:numFmt w:val="bullet"/>
      <w:lvlText w:val="•"/>
      <w:lvlJc w:val="left"/>
      <w:pPr>
        <w:ind w:left="5837" w:hanging="361"/>
      </w:pPr>
      <w:rPr>
        <w:rFonts w:hint="default"/>
      </w:rPr>
    </w:lvl>
    <w:lvl w:ilvl="7" w:tplc="6AEEC0B4">
      <w:numFmt w:val="bullet"/>
      <w:lvlText w:val="•"/>
      <w:lvlJc w:val="left"/>
      <w:pPr>
        <w:ind w:left="6627" w:hanging="361"/>
      </w:pPr>
      <w:rPr>
        <w:rFonts w:hint="default"/>
      </w:rPr>
    </w:lvl>
    <w:lvl w:ilvl="8" w:tplc="3556AABE">
      <w:numFmt w:val="bullet"/>
      <w:lvlText w:val="•"/>
      <w:lvlJc w:val="left"/>
      <w:pPr>
        <w:ind w:left="7416" w:hanging="361"/>
      </w:pPr>
      <w:rPr>
        <w:rFonts w:hint="default"/>
      </w:rPr>
    </w:lvl>
  </w:abstractNum>
  <w:abstractNum w:abstractNumId="98" w15:restartNumberingAfterBreak="0">
    <w:nsid w:val="570D4ABB"/>
    <w:multiLevelType w:val="hybridMultilevel"/>
    <w:tmpl w:val="3B90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100" w15:restartNumberingAfterBreak="0">
    <w:nsid w:val="5A535912"/>
    <w:multiLevelType w:val="hybridMultilevel"/>
    <w:tmpl w:val="E5EE8ADE"/>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01" w15:restartNumberingAfterBreak="0">
    <w:nsid w:val="5A70415D"/>
    <w:multiLevelType w:val="hybridMultilevel"/>
    <w:tmpl w:val="E7DEE9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AE37CB0"/>
    <w:multiLevelType w:val="hybridMultilevel"/>
    <w:tmpl w:val="75C44AE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215DA2"/>
    <w:multiLevelType w:val="hybridMultilevel"/>
    <w:tmpl w:val="DAB6FF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5B230AFC"/>
    <w:multiLevelType w:val="hybridMultilevel"/>
    <w:tmpl w:val="B6242D3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5" w15:restartNumberingAfterBreak="0">
    <w:nsid w:val="5B784D3A"/>
    <w:multiLevelType w:val="hybridMultilevel"/>
    <w:tmpl w:val="DB90C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F533ACC"/>
    <w:multiLevelType w:val="hybridMultilevel"/>
    <w:tmpl w:val="3530C246"/>
    <w:lvl w:ilvl="0" w:tplc="6D98F5AE">
      <w:start w:val="1"/>
      <w:numFmt w:val="decimal"/>
      <w:lvlText w:val="%1."/>
      <w:lvlJc w:val="left"/>
      <w:pPr>
        <w:ind w:left="720" w:hanging="360"/>
      </w:pPr>
      <w:rPr>
        <w:rFonts w:ascii="Times New Roman" w:eastAsia="Arial" w:hAnsi="Times New Roman" w:cs="Times New Roman" w:hint="default"/>
        <w:spacing w:val="-2"/>
        <w:w w:val="99"/>
        <w:sz w:val="24"/>
        <w:szCs w:val="24"/>
      </w:rPr>
    </w:lvl>
    <w:lvl w:ilvl="1" w:tplc="86FAA928">
      <w:start w:val="1"/>
      <w:numFmt w:val="upperRoman"/>
      <w:lvlText w:val="%2."/>
      <w:lvlJc w:val="left"/>
      <w:pPr>
        <w:ind w:left="1060" w:hanging="361"/>
      </w:pPr>
      <w:rPr>
        <w:rFonts w:ascii="Arial" w:eastAsia="Arial" w:hAnsi="Arial" w:cs="Arial" w:hint="default"/>
        <w:spacing w:val="-1"/>
        <w:w w:val="100"/>
        <w:sz w:val="24"/>
        <w:szCs w:val="24"/>
      </w:rPr>
    </w:lvl>
    <w:lvl w:ilvl="2" w:tplc="FAA886B0">
      <w:numFmt w:val="bullet"/>
      <w:lvlText w:val="•"/>
      <w:lvlJc w:val="left"/>
      <w:pPr>
        <w:ind w:left="2240" w:hanging="361"/>
      </w:pPr>
      <w:rPr>
        <w:rFonts w:hint="default"/>
      </w:rPr>
    </w:lvl>
    <w:lvl w:ilvl="3" w:tplc="9216C132">
      <w:numFmt w:val="bullet"/>
      <w:lvlText w:val="•"/>
      <w:lvlJc w:val="left"/>
      <w:pPr>
        <w:ind w:left="3420" w:hanging="361"/>
      </w:pPr>
      <w:rPr>
        <w:rFonts w:hint="default"/>
      </w:rPr>
    </w:lvl>
    <w:lvl w:ilvl="4" w:tplc="559A5E80">
      <w:numFmt w:val="bullet"/>
      <w:lvlText w:val="•"/>
      <w:lvlJc w:val="left"/>
      <w:pPr>
        <w:ind w:left="4600" w:hanging="361"/>
      </w:pPr>
      <w:rPr>
        <w:rFonts w:hint="default"/>
      </w:rPr>
    </w:lvl>
    <w:lvl w:ilvl="5" w:tplc="B6603190">
      <w:numFmt w:val="bullet"/>
      <w:lvlText w:val="•"/>
      <w:lvlJc w:val="left"/>
      <w:pPr>
        <w:ind w:left="5780" w:hanging="361"/>
      </w:pPr>
      <w:rPr>
        <w:rFonts w:hint="default"/>
      </w:rPr>
    </w:lvl>
    <w:lvl w:ilvl="6" w:tplc="C5B41530">
      <w:numFmt w:val="bullet"/>
      <w:lvlText w:val="•"/>
      <w:lvlJc w:val="left"/>
      <w:pPr>
        <w:ind w:left="6960" w:hanging="361"/>
      </w:pPr>
      <w:rPr>
        <w:rFonts w:hint="default"/>
      </w:rPr>
    </w:lvl>
    <w:lvl w:ilvl="7" w:tplc="29F02344">
      <w:numFmt w:val="bullet"/>
      <w:lvlText w:val="•"/>
      <w:lvlJc w:val="left"/>
      <w:pPr>
        <w:ind w:left="8140" w:hanging="361"/>
      </w:pPr>
      <w:rPr>
        <w:rFonts w:hint="default"/>
      </w:rPr>
    </w:lvl>
    <w:lvl w:ilvl="8" w:tplc="4BE86866">
      <w:numFmt w:val="bullet"/>
      <w:lvlText w:val="•"/>
      <w:lvlJc w:val="left"/>
      <w:pPr>
        <w:ind w:left="9320" w:hanging="361"/>
      </w:pPr>
      <w:rPr>
        <w:rFonts w:hint="default"/>
      </w:rPr>
    </w:lvl>
  </w:abstractNum>
  <w:abstractNum w:abstractNumId="108" w15:restartNumberingAfterBreak="0">
    <w:nsid w:val="5FB2035C"/>
    <w:multiLevelType w:val="hybridMultilevel"/>
    <w:tmpl w:val="3856A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FFE50E9"/>
    <w:multiLevelType w:val="hybridMultilevel"/>
    <w:tmpl w:val="A1E43CA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0" w15:restartNumberingAfterBreak="0">
    <w:nsid w:val="62FE6A35"/>
    <w:multiLevelType w:val="hybridMultilevel"/>
    <w:tmpl w:val="644409A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1" w15:restartNumberingAfterBreak="0">
    <w:nsid w:val="632D0BF5"/>
    <w:multiLevelType w:val="hybridMultilevel"/>
    <w:tmpl w:val="BAAC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4A67D92"/>
    <w:multiLevelType w:val="hybridMultilevel"/>
    <w:tmpl w:val="5E80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831005F"/>
    <w:multiLevelType w:val="hybridMultilevel"/>
    <w:tmpl w:val="D4C89A7A"/>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14" w15:restartNumberingAfterBreak="0">
    <w:nsid w:val="69785CAA"/>
    <w:multiLevelType w:val="hybridMultilevel"/>
    <w:tmpl w:val="5B0EA244"/>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EC9807E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69B34081"/>
    <w:multiLevelType w:val="hybridMultilevel"/>
    <w:tmpl w:val="A4CA6C76"/>
    <w:lvl w:ilvl="0" w:tplc="4A0E86FA">
      <w:numFmt w:val="bullet"/>
      <w:lvlText w:val=""/>
      <w:lvlJc w:val="left"/>
      <w:pPr>
        <w:ind w:left="827" w:hanging="361"/>
      </w:pPr>
      <w:rPr>
        <w:rFonts w:ascii="Symbol" w:eastAsia="Symbol" w:hAnsi="Symbol" w:cs="Symbol" w:hint="default"/>
        <w:w w:val="100"/>
        <w:sz w:val="24"/>
        <w:szCs w:val="24"/>
      </w:rPr>
    </w:lvl>
    <w:lvl w:ilvl="1" w:tplc="982EB8DA">
      <w:numFmt w:val="bullet"/>
      <w:lvlText w:val="•"/>
      <w:lvlJc w:val="left"/>
      <w:pPr>
        <w:ind w:left="1539" w:hanging="361"/>
      </w:pPr>
      <w:rPr>
        <w:rFonts w:hint="default"/>
      </w:rPr>
    </w:lvl>
    <w:lvl w:ilvl="2" w:tplc="38E293EE">
      <w:numFmt w:val="bullet"/>
      <w:lvlText w:val="•"/>
      <w:lvlJc w:val="left"/>
      <w:pPr>
        <w:ind w:left="2259" w:hanging="361"/>
      </w:pPr>
      <w:rPr>
        <w:rFonts w:hint="default"/>
      </w:rPr>
    </w:lvl>
    <w:lvl w:ilvl="3" w:tplc="9D122B6A">
      <w:numFmt w:val="bullet"/>
      <w:lvlText w:val="•"/>
      <w:lvlJc w:val="left"/>
      <w:pPr>
        <w:ind w:left="2979" w:hanging="361"/>
      </w:pPr>
      <w:rPr>
        <w:rFonts w:hint="default"/>
      </w:rPr>
    </w:lvl>
    <w:lvl w:ilvl="4" w:tplc="EAF6733C">
      <w:numFmt w:val="bullet"/>
      <w:lvlText w:val="•"/>
      <w:lvlJc w:val="left"/>
      <w:pPr>
        <w:ind w:left="3699" w:hanging="361"/>
      </w:pPr>
      <w:rPr>
        <w:rFonts w:hint="default"/>
      </w:rPr>
    </w:lvl>
    <w:lvl w:ilvl="5" w:tplc="2DA2EEF6">
      <w:numFmt w:val="bullet"/>
      <w:lvlText w:val="•"/>
      <w:lvlJc w:val="left"/>
      <w:pPr>
        <w:ind w:left="4419" w:hanging="361"/>
      </w:pPr>
      <w:rPr>
        <w:rFonts w:hint="default"/>
      </w:rPr>
    </w:lvl>
    <w:lvl w:ilvl="6" w:tplc="E480878A">
      <w:numFmt w:val="bullet"/>
      <w:lvlText w:val="•"/>
      <w:lvlJc w:val="left"/>
      <w:pPr>
        <w:ind w:left="5138" w:hanging="361"/>
      </w:pPr>
      <w:rPr>
        <w:rFonts w:hint="default"/>
      </w:rPr>
    </w:lvl>
    <w:lvl w:ilvl="7" w:tplc="3F04CE4C">
      <w:numFmt w:val="bullet"/>
      <w:lvlText w:val="•"/>
      <w:lvlJc w:val="left"/>
      <w:pPr>
        <w:ind w:left="5858" w:hanging="361"/>
      </w:pPr>
      <w:rPr>
        <w:rFonts w:hint="default"/>
      </w:rPr>
    </w:lvl>
    <w:lvl w:ilvl="8" w:tplc="EC561C4E">
      <w:numFmt w:val="bullet"/>
      <w:lvlText w:val="•"/>
      <w:lvlJc w:val="left"/>
      <w:pPr>
        <w:ind w:left="6578" w:hanging="361"/>
      </w:pPr>
      <w:rPr>
        <w:rFonts w:hint="default"/>
      </w:rPr>
    </w:lvl>
  </w:abstractNum>
  <w:abstractNum w:abstractNumId="116" w15:restartNumberingAfterBreak="0">
    <w:nsid w:val="6A5E54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6B502746"/>
    <w:multiLevelType w:val="hybridMultilevel"/>
    <w:tmpl w:val="A3683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C623749"/>
    <w:multiLevelType w:val="hybridMultilevel"/>
    <w:tmpl w:val="53C41CC4"/>
    <w:lvl w:ilvl="0" w:tplc="E3748A66">
      <w:start w:val="1"/>
      <w:numFmt w:val="decimal"/>
      <w:lvlText w:val="(%1)"/>
      <w:lvlJc w:val="left"/>
      <w:pPr>
        <w:tabs>
          <w:tab w:val="num" w:pos="1440"/>
        </w:tabs>
        <w:ind w:left="1440" w:hanging="360"/>
      </w:pPr>
    </w:lvl>
    <w:lvl w:ilvl="1" w:tplc="0258304A" w:tentative="1">
      <w:start w:val="1"/>
      <w:numFmt w:val="decimal"/>
      <w:lvlText w:val="(%2)"/>
      <w:lvlJc w:val="left"/>
      <w:pPr>
        <w:tabs>
          <w:tab w:val="num" w:pos="2160"/>
        </w:tabs>
        <w:ind w:left="2160" w:hanging="360"/>
      </w:pPr>
    </w:lvl>
    <w:lvl w:ilvl="2" w:tplc="D9145272" w:tentative="1">
      <w:start w:val="1"/>
      <w:numFmt w:val="decimal"/>
      <w:lvlText w:val="(%3)"/>
      <w:lvlJc w:val="left"/>
      <w:pPr>
        <w:tabs>
          <w:tab w:val="num" w:pos="2880"/>
        </w:tabs>
        <w:ind w:left="2880" w:hanging="360"/>
      </w:pPr>
    </w:lvl>
    <w:lvl w:ilvl="3" w:tplc="4418BA0A" w:tentative="1">
      <w:start w:val="1"/>
      <w:numFmt w:val="decimal"/>
      <w:lvlText w:val="(%4)"/>
      <w:lvlJc w:val="left"/>
      <w:pPr>
        <w:tabs>
          <w:tab w:val="num" w:pos="3600"/>
        </w:tabs>
        <w:ind w:left="3600" w:hanging="360"/>
      </w:pPr>
    </w:lvl>
    <w:lvl w:ilvl="4" w:tplc="B9C65748" w:tentative="1">
      <w:start w:val="1"/>
      <w:numFmt w:val="decimal"/>
      <w:lvlText w:val="(%5)"/>
      <w:lvlJc w:val="left"/>
      <w:pPr>
        <w:tabs>
          <w:tab w:val="num" w:pos="4320"/>
        </w:tabs>
        <w:ind w:left="4320" w:hanging="360"/>
      </w:pPr>
    </w:lvl>
    <w:lvl w:ilvl="5" w:tplc="ECDE8890" w:tentative="1">
      <w:start w:val="1"/>
      <w:numFmt w:val="decimal"/>
      <w:lvlText w:val="(%6)"/>
      <w:lvlJc w:val="left"/>
      <w:pPr>
        <w:tabs>
          <w:tab w:val="num" w:pos="5040"/>
        </w:tabs>
        <w:ind w:left="5040" w:hanging="360"/>
      </w:pPr>
    </w:lvl>
    <w:lvl w:ilvl="6" w:tplc="8112068C" w:tentative="1">
      <w:start w:val="1"/>
      <w:numFmt w:val="decimal"/>
      <w:lvlText w:val="(%7)"/>
      <w:lvlJc w:val="left"/>
      <w:pPr>
        <w:tabs>
          <w:tab w:val="num" w:pos="5760"/>
        </w:tabs>
        <w:ind w:left="5760" w:hanging="360"/>
      </w:pPr>
    </w:lvl>
    <w:lvl w:ilvl="7" w:tplc="786C2B0E" w:tentative="1">
      <w:start w:val="1"/>
      <w:numFmt w:val="decimal"/>
      <w:lvlText w:val="(%8)"/>
      <w:lvlJc w:val="left"/>
      <w:pPr>
        <w:tabs>
          <w:tab w:val="num" w:pos="6480"/>
        </w:tabs>
        <w:ind w:left="6480" w:hanging="360"/>
      </w:pPr>
    </w:lvl>
    <w:lvl w:ilvl="8" w:tplc="2CC2761A" w:tentative="1">
      <w:start w:val="1"/>
      <w:numFmt w:val="decimal"/>
      <w:lvlText w:val="(%9)"/>
      <w:lvlJc w:val="left"/>
      <w:pPr>
        <w:tabs>
          <w:tab w:val="num" w:pos="7200"/>
        </w:tabs>
        <w:ind w:left="7200" w:hanging="360"/>
      </w:pPr>
    </w:lvl>
  </w:abstractNum>
  <w:abstractNum w:abstractNumId="120" w15:restartNumberingAfterBreak="0">
    <w:nsid w:val="6CED1BA1"/>
    <w:multiLevelType w:val="hybridMultilevel"/>
    <w:tmpl w:val="F626A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D3979F3"/>
    <w:multiLevelType w:val="hybridMultilevel"/>
    <w:tmpl w:val="2C5E6B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6D3F55E8"/>
    <w:multiLevelType w:val="hybridMultilevel"/>
    <w:tmpl w:val="2C484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24" w15:restartNumberingAfterBreak="0">
    <w:nsid w:val="6D936510"/>
    <w:multiLevelType w:val="hybridMultilevel"/>
    <w:tmpl w:val="A8FEA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6E201565"/>
    <w:multiLevelType w:val="hybridMultilevel"/>
    <w:tmpl w:val="A3C8D5FC"/>
    <w:lvl w:ilvl="0" w:tplc="BA200E42">
      <w:start w:val="1"/>
      <w:numFmt w:val="decimal"/>
      <w:lvlText w:val="%1."/>
      <w:lvlJc w:val="left"/>
      <w:pPr>
        <w:tabs>
          <w:tab w:val="num" w:pos="2016"/>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127" w15:restartNumberingAfterBreak="0">
    <w:nsid w:val="71DF4AB2"/>
    <w:multiLevelType w:val="hybridMultilevel"/>
    <w:tmpl w:val="B168571C"/>
    <w:lvl w:ilvl="0" w:tplc="86C2633E">
      <w:start w:val="1"/>
      <w:numFmt w:val="bullet"/>
      <w:lvlText w:val=""/>
      <w:lvlJc w:val="left"/>
      <w:pPr>
        <w:ind w:left="2160" w:hanging="360"/>
      </w:pPr>
      <w:rPr>
        <w:rFonts w:ascii="Symbol" w:hAnsi="Symbol" w:hint="default"/>
        <w:color w:val="000000" w:themeColor="text1"/>
        <w:w w:val="100"/>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8" w15:restartNumberingAfterBreak="0">
    <w:nsid w:val="72980CB1"/>
    <w:multiLevelType w:val="hybridMultilevel"/>
    <w:tmpl w:val="2294D8D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9" w15:restartNumberingAfterBreak="0">
    <w:nsid w:val="7337487E"/>
    <w:multiLevelType w:val="hybridMultilevel"/>
    <w:tmpl w:val="3530C246"/>
    <w:lvl w:ilvl="0" w:tplc="FFFFFFFF">
      <w:start w:val="1"/>
      <w:numFmt w:val="decimal"/>
      <w:lvlText w:val="%1."/>
      <w:lvlJc w:val="left"/>
      <w:pPr>
        <w:ind w:left="720" w:hanging="360"/>
      </w:pPr>
      <w:rPr>
        <w:rFonts w:ascii="Times New Roman" w:eastAsia="Arial" w:hAnsi="Times New Roman" w:cs="Times New Roman" w:hint="default"/>
        <w:spacing w:val="-2"/>
        <w:w w:val="99"/>
        <w:sz w:val="24"/>
        <w:szCs w:val="24"/>
      </w:rPr>
    </w:lvl>
    <w:lvl w:ilvl="1" w:tplc="FFFFFFFF">
      <w:start w:val="1"/>
      <w:numFmt w:val="upperRoman"/>
      <w:lvlText w:val="%2."/>
      <w:lvlJc w:val="left"/>
      <w:pPr>
        <w:ind w:left="1060" w:hanging="361"/>
      </w:pPr>
      <w:rPr>
        <w:rFonts w:ascii="Arial" w:eastAsia="Arial" w:hAnsi="Arial" w:cs="Arial" w:hint="default"/>
        <w:spacing w:val="-1"/>
        <w:w w:val="100"/>
        <w:sz w:val="24"/>
        <w:szCs w:val="24"/>
      </w:rPr>
    </w:lvl>
    <w:lvl w:ilvl="2" w:tplc="FFFFFFFF">
      <w:numFmt w:val="bullet"/>
      <w:lvlText w:val="•"/>
      <w:lvlJc w:val="left"/>
      <w:pPr>
        <w:ind w:left="2240" w:hanging="361"/>
      </w:pPr>
      <w:rPr>
        <w:rFonts w:hint="default"/>
      </w:rPr>
    </w:lvl>
    <w:lvl w:ilvl="3" w:tplc="FFFFFFFF">
      <w:numFmt w:val="bullet"/>
      <w:lvlText w:val="•"/>
      <w:lvlJc w:val="left"/>
      <w:pPr>
        <w:ind w:left="3420" w:hanging="361"/>
      </w:pPr>
      <w:rPr>
        <w:rFonts w:hint="default"/>
      </w:rPr>
    </w:lvl>
    <w:lvl w:ilvl="4" w:tplc="FFFFFFFF">
      <w:numFmt w:val="bullet"/>
      <w:lvlText w:val="•"/>
      <w:lvlJc w:val="left"/>
      <w:pPr>
        <w:ind w:left="4600" w:hanging="361"/>
      </w:pPr>
      <w:rPr>
        <w:rFonts w:hint="default"/>
      </w:rPr>
    </w:lvl>
    <w:lvl w:ilvl="5" w:tplc="FFFFFFFF">
      <w:numFmt w:val="bullet"/>
      <w:lvlText w:val="•"/>
      <w:lvlJc w:val="left"/>
      <w:pPr>
        <w:ind w:left="5780" w:hanging="361"/>
      </w:pPr>
      <w:rPr>
        <w:rFonts w:hint="default"/>
      </w:rPr>
    </w:lvl>
    <w:lvl w:ilvl="6" w:tplc="FFFFFFFF">
      <w:numFmt w:val="bullet"/>
      <w:lvlText w:val="•"/>
      <w:lvlJc w:val="left"/>
      <w:pPr>
        <w:ind w:left="6960" w:hanging="361"/>
      </w:pPr>
      <w:rPr>
        <w:rFonts w:hint="default"/>
      </w:rPr>
    </w:lvl>
    <w:lvl w:ilvl="7" w:tplc="FFFFFFFF">
      <w:numFmt w:val="bullet"/>
      <w:lvlText w:val="•"/>
      <w:lvlJc w:val="left"/>
      <w:pPr>
        <w:ind w:left="8140" w:hanging="361"/>
      </w:pPr>
      <w:rPr>
        <w:rFonts w:hint="default"/>
      </w:rPr>
    </w:lvl>
    <w:lvl w:ilvl="8" w:tplc="FFFFFFFF">
      <w:numFmt w:val="bullet"/>
      <w:lvlText w:val="•"/>
      <w:lvlJc w:val="left"/>
      <w:pPr>
        <w:ind w:left="9320" w:hanging="361"/>
      </w:pPr>
      <w:rPr>
        <w:rFonts w:hint="default"/>
      </w:rPr>
    </w:lvl>
  </w:abstractNum>
  <w:abstractNum w:abstractNumId="130" w15:restartNumberingAfterBreak="0">
    <w:nsid w:val="737F325E"/>
    <w:multiLevelType w:val="hybridMultilevel"/>
    <w:tmpl w:val="0EEE2120"/>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31"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3" w15:restartNumberingAfterBreak="0">
    <w:nsid w:val="7850554E"/>
    <w:multiLevelType w:val="hybridMultilevel"/>
    <w:tmpl w:val="9E78CED0"/>
    <w:lvl w:ilvl="0" w:tplc="BF582BEE">
      <w:numFmt w:val="bullet"/>
      <w:lvlText w:val=""/>
      <w:lvlJc w:val="left"/>
      <w:pPr>
        <w:ind w:left="1600" w:hanging="721"/>
      </w:pPr>
      <w:rPr>
        <w:rFonts w:ascii="Symbol" w:eastAsia="Symbol" w:hAnsi="Symbol" w:cs="Symbol" w:hint="default"/>
        <w:w w:val="100"/>
        <w:sz w:val="24"/>
        <w:szCs w:val="24"/>
      </w:rPr>
    </w:lvl>
    <w:lvl w:ilvl="1" w:tplc="BB449AD8">
      <w:numFmt w:val="bullet"/>
      <w:lvlText w:val="•"/>
      <w:lvlJc w:val="left"/>
      <w:pPr>
        <w:ind w:left="2608" w:hanging="721"/>
      </w:pPr>
      <w:rPr>
        <w:rFonts w:hint="default"/>
      </w:rPr>
    </w:lvl>
    <w:lvl w:ilvl="2" w:tplc="F9E8E430">
      <w:numFmt w:val="bullet"/>
      <w:lvlText w:val="•"/>
      <w:lvlJc w:val="left"/>
      <w:pPr>
        <w:ind w:left="3616" w:hanging="721"/>
      </w:pPr>
      <w:rPr>
        <w:rFonts w:hint="default"/>
      </w:rPr>
    </w:lvl>
    <w:lvl w:ilvl="3" w:tplc="A45CCEE2">
      <w:numFmt w:val="bullet"/>
      <w:lvlText w:val="•"/>
      <w:lvlJc w:val="left"/>
      <w:pPr>
        <w:ind w:left="4624" w:hanging="721"/>
      </w:pPr>
      <w:rPr>
        <w:rFonts w:hint="default"/>
      </w:rPr>
    </w:lvl>
    <w:lvl w:ilvl="4" w:tplc="64D6FB18">
      <w:numFmt w:val="bullet"/>
      <w:lvlText w:val="•"/>
      <w:lvlJc w:val="left"/>
      <w:pPr>
        <w:ind w:left="5632" w:hanging="721"/>
      </w:pPr>
      <w:rPr>
        <w:rFonts w:hint="default"/>
      </w:rPr>
    </w:lvl>
    <w:lvl w:ilvl="5" w:tplc="7C24DBD2">
      <w:numFmt w:val="bullet"/>
      <w:lvlText w:val="•"/>
      <w:lvlJc w:val="left"/>
      <w:pPr>
        <w:ind w:left="6640" w:hanging="721"/>
      </w:pPr>
      <w:rPr>
        <w:rFonts w:hint="default"/>
      </w:rPr>
    </w:lvl>
    <w:lvl w:ilvl="6" w:tplc="BEAE9808">
      <w:numFmt w:val="bullet"/>
      <w:lvlText w:val="•"/>
      <w:lvlJc w:val="left"/>
      <w:pPr>
        <w:ind w:left="7648" w:hanging="721"/>
      </w:pPr>
      <w:rPr>
        <w:rFonts w:hint="default"/>
      </w:rPr>
    </w:lvl>
    <w:lvl w:ilvl="7" w:tplc="F5DA6018">
      <w:numFmt w:val="bullet"/>
      <w:lvlText w:val="•"/>
      <w:lvlJc w:val="left"/>
      <w:pPr>
        <w:ind w:left="8656" w:hanging="721"/>
      </w:pPr>
      <w:rPr>
        <w:rFonts w:hint="default"/>
      </w:rPr>
    </w:lvl>
    <w:lvl w:ilvl="8" w:tplc="DCC07606">
      <w:numFmt w:val="bullet"/>
      <w:lvlText w:val="•"/>
      <w:lvlJc w:val="left"/>
      <w:pPr>
        <w:ind w:left="9664" w:hanging="721"/>
      </w:pPr>
      <w:rPr>
        <w:rFonts w:hint="default"/>
      </w:rPr>
    </w:lvl>
  </w:abstractNum>
  <w:abstractNum w:abstractNumId="134" w15:restartNumberingAfterBreak="0">
    <w:nsid w:val="78540BCC"/>
    <w:multiLevelType w:val="hybridMultilevel"/>
    <w:tmpl w:val="3044FB66"/>
    <w:lvl w:ilvl="0" w:tplc="1D325EF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792F5319"/>
    <w:multiLevelType w:val="hybridMultilevel"/>
    <w:tmpl w:val="6786FC96"/>
    <w:lvl w:ilvl="0" w:tplc="CDF02E48">
      <w:numFmt w:val="bullet"/>
      <w:lvlText w:val=""/>
      <w:lvlJc w:val="left"/>
      <w:pPr>
        <w:ind w:left="827" w:hanging="361"/>
      </w:pPr>
      <w:rPr>
        <w:rFonts w:ascii="Symbol" w:eastAsia="Symbol" w:hAnsi="Symbol" w:cs="Symbol" w:hint="default"/>
        <w:w w:val="100"/>
        <w:sz w:val="24"/>
        <w:szCs w:val="24"/>
      </w:rPr>
    </w:lvl>
    <w:lvl w:ilvl="1" w:tplc="D3F28452">
      <w:numFmt w:val="bullet"/>
      <w:lvlText w:val="•"/>
      <w:lvlJc w:val="left"/>
      <w:pPr>
        <w:ind w:left="1518" w:hanging="361"/>
      </w:pPr>
      <w:rPr>
        <w:rFonts w:hint="default"/>
      </w:rPr>
    </w:lvl>
    <w:lvl w:ilvl="2" w:tplc="BE6E1C86">
      <w:numFmt w:val="bullet"/>
      <w:lvlText w:val="•"/>
      <w:lvlJc w:val="left"/>
      <w:pPr>
        <w:ind w:left="2216" w:hanging="361"/>
      </w:pPr>
      <w:rPr>
        <w:rFonts w:hint="default"/>
      </w:rPr>
    </w:lvl>
    <w:lvl w:ilvl="3" w:tplc="B0D2E9D4">
      <w:numFmt w:val="bullet"/>
      <w:lvlText w:val="•"/>
      <w:lvlJc w:val="left"/>
      <w:pPr>
        <w:ind w:left="2914" w:hanging="361"/>
      </w:pPr>
      <w:rPr>
        <w:rFonts w:hint="default"/>
      </w:rPr>
    </w:lvl>
    <w:lvl w:ilvl="4" w:tplc="0956ADC0">
      <w:numFmt w:val="bullet"/>
      <w:lvlText w:val="•"/>
      <w:lvlJc w:val="left"/>
      <w:pPr>
        <w:ind w:left="3612" w:hanging="361"/>
      </w:pPr>
      <w:rPr>
        <w:rFonts w:hint="default"/>
      </w:rPr>
    </w:lvl>
    <w:lvl w:ilvl="5" w:tplc="0E2C21FE">
      <w:numFmt w:val="bullet"/>
      <w:lvlText w:val="•"/>
      <w:lvlJc w:val="left"/>
      <w:pPr>
        <w:ind w:left="4311" w:hanging="361"/>
      </w:pPr>
      <w:rPr>
        <w:rFonts w:hint="default"/>
      </w:rPr>
    </w:lvl>
    <w:lvl w:ilvl="6" w:tplc="7A6CF796">
      <w:numFmt w:val="bullet"/>
      <w:lvlText w:val="•"/>
      <w:lvlJc w:val="left"/>
      <w:pPr>
        <w:ind w:left="5009" w:hanging="361"/>
      </w:pPr>
      <w:rPr>
        <w:rFonts w:hint="default"/>
      </w:rPr>
    </w:lvl>
    <w:lvl w:ilvl="7" w:tplc="EC6EC4AE">
      <w:numFmt w:val="bullet"/>
      <w:lvlText w:val="•"/>
      <w:lvlJc w:val="left"/>
      <w:pPr>
        <w:ind w:left="5707" w:hanging="361"/>
      </w:pPr>
      <w:rPr>
        <w:rFonts w:hint="default"/>
      </w:rPr>
    </w:lvl>
    <w:lvl w:ilvl="8" w:tplc="C270E7DE">
      <w:numFmt w:val="bullet"/>
      <w:lvlText w:val="•"/>
      <w:lvlJc w:val="left"/>
      <w:pPr>
        <w:ind w:left="6405" w:hanging="361"/>
      </w:pPr>
      <w:rPr>
        <w:rFonts w:hint="default"/>
      </w:rPr>
    </w:lvl>
  </w:abstractNum>
  <w:abstractNum w:abstractNumId="136" w15:restartNumberingAfterBreak="0">
    <w:nsid w:val="7A364A61"/>
    <w:multiLevelType w:val="hybridMultilevel"/>
    <w:tmpl w:val="9456252E"/>
    <w:lvl w:ilvl="0" w:tplc="04090015">
      <w:start w:val="1"/>
      <w:numFmt w:val="upperLetter"/>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EC9807E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7A8C0F73"/>
    <w:multiLevelType w:val="hybridMultilevel"/>
    <w:tmpl w:val="D8F2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BA360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9" w15:restartNumberingAfterBreak="0">
    <w:nsid w:val="7C1C1666"/>
    <w:multiLevelType w:val="hybridMultilevel"/>
    <w:tmpl w:val="D1B0F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CF64C4D"/>
    <w:multiLevelType w:val="hybridMultilevel"/>
    <w:tmpl w:val="DB143EB0"/>
    <w:lvl w:ilvl="0" w:tplc="8152BE62">
      <w:start w:val="1"/>
      <w:numFmt w:val="upperLetter"/>
      <w:lvlText w:val="%1."/>
      <w:lvlJc w:val="left"/>
      <w:pPr>
        <w:ind w:left="520" w:hanging="360"/>
        <w:jc w:val="right"/>
      </w:pPr>
      <w:rPr>
        <w:rFonts w:ascii="Arial" w:eastAsia="Arial" w:hAnsi="Arial" w:cs="Arial" w:hint="default"/>
        <w:b/>
        <w:bCs/>
        <w:spacing w:val="-14"/>
        <w:w w:val="99"/>
        <w:sz w:val="24"/>
        <w:szCs w:val="24"/>
      </w:rPr>
    </w:lvl>
    <w:lvl w:ilvl="1" w:tplc="04090001">
      <w:start w:val="1"/>
      <w:numFmt w:val="bullet"/>
      <w:lvlText w:val=""/>
      <w:lvlJc w:val="left"/>
      <w:pPr>
        <w:ind w:left="880" w:hanging="361"/>
      </w:pPr>
      <w:rPr>
        <w:rFonts w:ascii="Symbol" w:hAnsi="Symbol" w:hint="default"/>
        <w:w w:val="100"/>
      </w:rPr>
    </w:lvl>
    <w:lvl w:ilvl="2" w:tplc="8ED27182">
      <w:numFmt w:val="bullet"/>
      <w:lvlText w:val=""/>
      <w:lvlJc w:val="left"/>
      <w:pPr>
        <w:ind w:left="1420" w:hanging="541"/>
      </w:pPr>
      <w:rPr>
        <w:rFonts w:ascii="Symbol" w:eastAsia="Symbol" w:hAnsi="Symbol" w:cs="Symbol" w:hint="default"/>
        <w:w w:val="100"/>
        <w:sz w:val="24"/>
        <w:szCs w:val="24"/>
      </w:rPr>
    </w:lvl>
    <w:lvl w:ilvl="3" w:tplc="F8962CA8">
      <w:numFmt w:val="bullet"/>
      <w:lvlText w:val="•"/>
      <w:lvlJc w:val="left"/>
      <w:pPr>
        <w:ind w:left="1600" w:hanging="541"/>
      </w:pPr>
      <w:rPr>
        <w:rFonts w:hint="default"/>
      </w:rPr>
    </w:lvl>
    <w:lvl w:ilvl="4" w:tplc="7B1EA228">
      <w:numFmt w:val="bullet"/>
      <w:lvlText w:val="•"/>
      <w:lvlJc w:val="left"/>
      <w:pPr>
        <w:ind w:left="3040" w:hanging="541"/>
      </w:pPr>
      <w:rPr>
        <w:rFonts w:hint="default"/>
      </w:rPr>
    </w:lvl>
    <w:lvl w:ilvl="5" w:tplc="6AA47D7E">
      <w:numFmt w:val="bullet"/>
      <w:lvlText w:val="•"/>
      <w:lvlJc w:val="left"/>
      <w:pPr>
        <w:ind w:left="4480" w:hanging="541"/>
      </w:pPr>
      <w:rPr>
        <w:rFonts w:hint="default"/>
      </w:rPr>
    </w:lvl>
    <w:lvl w:ilvl="6" w:tplc="B6381F60">
      <w:numFmt w:val="bullet"/>
      <w:lvlText w:val="•"/>
      <w:lvlJc w:val="left"/>
      <w:pPr>
        <w:ind w:left="5920" w:hanging="541"/>
      </w:pPr>
      <w:rPr>
        <w:rFonts w:hint="default"/>
      </w:rPr>
    </w:lvl>
    <w:lvl w:ilvl="7" w:tplc="EB6A098A">
      <w:numFmt w:val="bullet"/>
      <w:lvlText w:val="•"/>
      <w:lvlJc w:val="left"/>
      <w:pPr>
        <w:ind w:left="7360" w:hanging="541"/>
      </w:pPr>
      <w:rPr>
        <w:rFonts w:hint="default"/>
      </w:rPr>
    </w:lvl>
    <w:lvl w:ilvl="8" w:tplc="509C058E">
      <w:numFmt w:val="bullet"/>
      <w:lvlText w:val="•"/>
      <w:lvlJc w:val="left"/>
      <w:pPr>
        <w:ind w:left="8800" w:hanging="541"/>
      </w:pPr>
      <w:rPr>
        <w:rFonts w:hint="default"/>
      </w:rPr>
    </w:lvl>
  </w:abstractNum>
  <w:abstractNum w:abstractNumId="141" w15:restartNumberingAfterBreak="0">
    <w:nsid w:val="7E8934D4"/>
    <w:multiLevelType w:val="hybridMultilevel"/>
    <w:tmpl w:val="511E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9549856">
    <w:abstractNumId w:val="126"/>
  </w:num>
  <w:num w:numId="2" w16cid:durableId="1445887031">
    <w:abstractNumId w:val="95"/>
  </w:num>
  <w:num w:numId="3" w16cid:durableId="1434400451">
    <w:abstractNumId w:val="138"/>
  </w:num>
  <w:num w:numId="4" w16cid:durableId="2120450031">
    <w:abstractNumId w:val="79"/>
  </w:num>
  <w:num w:numId="5" w16cid:durableId="1690520647">
    <w:abstractNumId w:val="71"/>
  </w:num>
  <w:num w:numId="6" w16cid:durableId="1571886055">
    <w:abstractNumId w:val="83"/>
  </w:num>
  <w:num w:numId="7" w16cid:durableId="2118208287">
    <w:abstractNumId w:val="19"/>
  </w:num>
  <w:num w:numId="8" w16cid:durableId="719090089">
    <w:abstractNumId w:val="66"/>
  </w:num>
  <w:num w:numId="9" w16cid:durableId="185289380">
    <w:abstractNumId w:val="85"/>
  </w:num>
  <w:num w:numId="10" w16cid:durableId="1961720534">
    <w:abstractNumId w:val="106"/>
  </w:num>
  <w:num w:numId="11" w16cid:durableId="225067562">
    <w:abstractNumId w:val="142"/>
  </w:num>
  <w:num w:numId="12" w16cid:durableId="550002199">
    <w:abstractNumId w:val="61"/>
  </w:num>
  <w:num w:numId="13" w16cid:durableId="1564943485">
    <w:abstractNumId w:val="118"/>
    <w:lvlOverride w:ilvl="0">
      <w:startOverride w:val="1"/>
    </w:lvlOverride>
  </w:num>
  <w:num w:numId="14" w16cid:durableId="1110323177">
    <w:abstractNumId w:val="118"/>
    <w:lvlOverride w:ilvl="0">
      <w:startOverride w:val="2"/>
    </w:lvlOverride>
  </w:num>
  <w:num w:numId="15" w16cid:durableId="87236710">
    <w:abstractNumId w:val="118"/>
    <w:lvlOverride w:ilvl="0">
      <w:startOverride w:val="3"/>
    </w:lvlOverride>
  </w:num>
  <w:num w:numId="16" w16cid:durableId="1916473302">
    <w:abstractNumId w:val="73"/>
    <w:lvlOverride w:ilvl="0">
      <w:startOverride w:val="1"/>
    </w:lvlOverride>
  </w:num>
  <w:num w:numId="17" w16cid:durableId="2019650390">
    <w:abstractNumId w:val="73"/>
    <w:lvlOverride w:ilvl="0">
      <w:startOverride w:val="2"/>
    </w:lvlOverride>
  </w:num>
  <w:num w:numId="18" w16cid:durableId="561211133">
    <w:abstractNumId w:val="73"/>
    <w:lvlOverride w:ilvl="0">
      <w:startOverride w:val="3"/>
    </w:lvlOverride>
  </w:num>
  <w:num w:numId="19" w16cid:durableId="1435789069">
    <w:abstractNumId w:val="131"/>
  </w:num>
  <w:num w:numId="20" w16cid:durableId="203175401">
    <w:abstractNumId w:val="48"/>
  </w:num>
  <w:num w:numId="21" w16cid:durableId="167527382">
    <w:abstractNumId w:val="133"/>
  </w:num>
  <w:num w:numId="22" w16cid:durableId="1333950934">
    <w:abstractNumId w:val="107"/>
  </w:num>
  <w:num w:numId="23" w16cid:durableId="990670794">
    <w:abstractNumId w:val="128"/>
  </w:num>
  <w:num w:numId="24" w16cid:durableId="22942962">
    <w:abstractNumId w:val="97"/>
  </w:num>
  <w:num w:numId="25" w16cid:durableId="1994022587">
    <w:abstractNumId w:val="115"/>
  </w:num>
  <w:num w:numId="26" w16cid:durableId="1671986889">
    <w:abstractNumId w:val="16"/>
  </w:num>
  <w:num w:numId="27" w16cid:durableId="1036198918">
    <w:abstractNumId w:val="135"/>
  </w:num>
  <w:num w:numId="28" w16cid:durableId="1615478684">
    <w:abstractNumId w:val="82"/>
  </w:num>
  <w:num w:numId="29" w16cid:durableId="1810395197">
    <w:abstractNumId w:val="9"/>
  </w:num>
  <w:num w:numId="30" w16cid:durableId="1293438614">
    <w:abstractNumId w:val="31"/>
  </w:num>
  <w:num w:numId="31" w16cid:durableId="1306856315">
    <w:abstractNumId w:val="72"/>
  </w:num>
  <w:num w:numId="32" w16cid:durableId="1701003890">
    <w:abstractNumId w:val="62"/>
  </w:num>
  <w:num w:numId="33" w16cid:durableId="2023387441">
    <w:abstractNumId w:val="52"/>
  </w:num>
  <w:num w:numId="34" w16cid:durableId="879366614">
    <w:abstractNumId w:val="38"/>
  </w:num>
  <w:num w:numId="35" w16cid:durableId="1660232246">
    <w:abstractNumId w:val="36"/>
  </w:num>
  <w:num w:numId="36" w16cid:durableId="513540901">
    <w:abstractNumId w:val="8"/>
  </w:num>
  <w:num w:numId="37" w16cid:durableId="395320515">
    <w:abstractNumId w:val="110"/>
  </w:num>
  <w:num w:numId="38" w16cid:durableId="1467509126">
    <w:abstractNumId w:val="140"/>
  </w:num>
  <w:num w:numId="39" w16cid:durableId="1632205379">
    <w:abstractNumId w:val="113"/>
  </w:num>
  <w:num w:numId="40" w16cid:durableId="1315840295">
    <w:abstractNumId w:val="87"/>
  </w:num>
  <w:num w:numId="41" w16cid:durableId="955604473">
    <w:abstractNumId w:val="109"/>
  </w:num>
  <w:num w:numId="42" w16cid:durableId="1678313684">
    <w:abstractNumId w:val="10"/>
  </w:num>
  <w:num w:numId="43" w16cid:durableId="461970757">
    <w:abstractNumId w:val="69"/>
  </w:num>
  <w:num w:numId="44" w16cid:durableId="2097940311">
    <w:abstractNumId w:val="18"/>
  </w:num>
  <w:num w:numId="45" w16cid:durableId="1215964968">
    <w:abstractNumId w:val="35"/>
  </w:num>
  <w:num w:numId="46" w16cid:durableId="1326589221">
    <w:abstractNumId w:val="137"/>
  </w:num>
  <w:num w:numId="47" w16cid:durableId="1157916771">
    <w:abstractNumId w:val="39"/>
  </w:num>
  <w:num w:numId="48" w16cid:durableId="287708062">
    <w:abstractNumId w:val="46"/>
  </w:num>
  <w:num w:numId="49" w16cid:durableId="1170103579">
    <w:abstractNumId w:val="112"/>
  </w:num>
  <w:num w:numId="50" w16cid:durableId="424811933">
    <w:abstractNumId w:val="47"/>
  </w:num>
  <w:num w:numId="51" w16cid:durableId="1451631861">
    <w:abstractNumId w:val="119"/>
  </w:num>
  <w:num w:numId="52" w16cid:durableId="1596013974">
    <w:abstractNumId w:val="127"/>
  </w:num>
  <w:num w:numId="53" w16cid:durableId="323363349">
    <w:abstractNumId w:val="116"/>
  </w:num>
  <w:num w:numId="54" w16cid:durableId="2095664530">
    <w:abstractNumId w:val="41"/>
  </w:num>
  <w:num w:numId="55" w16cid:durableId="422650594">
    <w:abstractNumId w:val="21"/>
  </w:num>
  <w:num w:numId="56" w16cid:durableId="1324897315">
    <w:abstractNumId w:val="76"/>
  </w:num>
  <w:num w:numId="57" w16cid:durableId="1473714896">
    <w:abstractNumId w:val="74"/>
  </w:num>
  <w:num w:numId="58" w16cid:durableId="1156190487">
    <w:abstractNumId w:val="100"/>
  </w:num>
  <w:num w:numId="59" w16cid:durableId="2012295770">
    <w:abstractNumId w:val="92"/>
  </w:num>
  <w:num w:numId="60" w16cid:durableId="1279410461">
    <w:abstractNumId w:val="70"/>
  </w:num>
  <w:num w:numId="61" w16cid:durableId="612593472">
    <w:abstractNumId w:val="34"/>
  </w:num>
  <w:num w:numId="62" w16cid:durableId="1860387667">
    <w:abstractNumId w:val="75"/>
  </w:num>
  <w:num w:numId="63" w16cid:durableId="127826226">
    <w:abstractNumId w:val="57"/>
  </w:num>
  <w:num w:numId="64" w16cid:durableId="1485707791">
    <w:abstractNumId w:val="59"/>
  </w:num>
  <w:num w:numId="65" w16cid:durableId="1542209331">
    <w:abstractNumId w:val="122"/>
  </w:num>
  <w:num w:numId="66" w16cid:durableId="1412042283">
    <w:abstractNumId w:val="51"/>
  </w:num>
  <w:num w:numId="67" w16cid:durableId="843671399">
    <w:abstractNumId w:val="63"/>
  </w:num>
  <w:num w:numId="68" w16cid:durableId="1280986001">
    <w:abstractNumId w:val="6"/>
  </w:num>
  <w:num w:numId="69" w16cid:durableId="227377116">
    <w:abstractNumId w:val="43"/>
  </w:num>
  <w:num w:numId="70" w16cid:durableId="303971924">
    <w:abstractNumId w:val="121"/>
  </w:num>
  <w:num w:numId="71" w16cid:durableId="304627688">
    <w:abstractNumId w:val="101"/>
  </w:num>
  <w:num w:numId="72" w16cid:durableId="453596810">
    <w:abstractNumId w:val="5"/>
  </w:num>
  <w:num w:numId="73" w16cid:durableId="183517134">
    <w:abstractNumId w:val="124"/>
  </w:num>
  <w:num w:numId="74" w16cid:durableId="508329307">
    <w:abstractNumId w:val="136"/>
  </w:num>
  <w:num w:numId="75" w16cid:durableId="1515001477">
    <w:abstractNumId w:val="55"/>
  </w:num>
  <w:num w:numId="76" w16cid:durableId="1839268077">
    <w:abstractNumId w:val="56"/>
  </w:num>
  <w:num w:numId="77" w16cid:durableId="464277485">
    <w:abstractNumId w:val="44"/>
  </w:num>
  <w:num w:numId="78" w16cid:durableId="1966620604">
    <w:abstractNumId w:val="1"/>
  </w:num>
  <w:num w:numId="79" w16cid:durableId="645818088">
    <w:abstractNumId w:val="45"/>
  </w:num>
  <w:num w:numId="80" w16cid:durableId="1535189521">
    <w:abstractNumId w:val="139"/>
  </w:num>
  <w:num w:numId="81" w16cid:durableId="894779882">
    <w:abstractNumId w:val="4"/>
  </w:num>
  <w:num w:numId="82" w16cid:durableId="2116904094">
    <w:abstractNumId w:val="64"/>
  </w:num>
  <w:num w:numId="83" w16cid:durableId="1169172692">
    <w:abstractNumId w:val="20"/>
  </w:num>
  <w:num w:numId="84" w16cid:durableId="1872182616">
    <w:abstractNumId w:val="114"/>
  </w:num>
  <w:num w:numId="85" w16cid:durableId="1454210133">
    <w:abstractNumId w:val="0"/>
  </w:num>
  <w:num w:numId="86" w16cid:durableId="215288139">
    <w:abstractNumId w:val="94"/>
  </w:num>
  <w:num w:numId="87" w16cid:durableId="1501382793">
    <w:abstractNumId w:val="96"/>
  </w:num>
  <w:num w:numId="88" w16cid:durableId="1300309616">
    <w:abstractNumId w:val="104"/>
  </w:num>
  <w:num w:numId="89" w16cid:durableId="1640721258">
    <w:abstractNumId w:val="98"/>
  </w:num>
  <w:num w:numId="90" w16cid:durableId="958994074">
    <w:abstractNumId w:val="27"/>
  </w:num>
  <w:num w:numId="91" w16cid:durableId="121071388">
    <w:abstractNumId w:val="23"/>
  </w:num>
  <w:num w:numId="92" w16cid:durableId="79647326">
    <w:abstractNumId w:val="22"/>
  </w:num>
  <w:num w:numId="93" w16cid:durableId="381901783">
    <w:abstractNumId w:val="28"/>
  </w:num>
  <w:num w:numId="94" w16cid:durableId="1826778992">
    <w:abstractNumId w:val="125"/>
  </w:num>
  <w:num w:numId="95" w16cid:durableId="1097872879">
    <w:abstractNumId w:val="60"/>
  </w:num>
  <w:num w:numId="96" w16cid:durableId="1080713520">
    <w:abstractNumId w:val="17"/>
  </w:num>
  <w:num w:numId="97" w16cid:durableId="489953629">
    <w:abstractNumId w:val="12"/>
  </w:num>
  <w:num w:numId="98" w16cid:durableId="304892419">
    <w:abstractNumId w:val="14"/>
  </w:num>
  <w:num w:numId="99" w16cid:durableId="832649200">
    <w:abstractNumId w:val="84"/>
  </w:num>
  <w:num w:numId="100" w16cid:durableId="1875968122">
    <w:abstractNumId w:val="93"/>
  </w:num>
  <w:num w:numId="101" w16cid:durableId="2048336199">
    <w:abstractNumId w:val="78"/>
  </w:num>
  <w:num w:numId="102" w16cid:durableId="286787593">
    <w:abstractNumId w:val="105"/>
  </w:num>
  <w:num w:numId="103" w16cid:durableId="1039278549">
    <w:abstractNumId w:val="91"/>
  </w:num>
  <w:num w:numId="104" w16cid:durableId="1176381863">
    <w:abstractNumId w:val="120"/>
  </w:num>
  <w:num w:numId="105" w16cid:durableId="1423140216">
    <w:abstractNumId w:val="67"/>
  </w:num>
  <w:num w:numId="106" w16cid:durableId="698119366">
    <w:abstractNumId w:val="102"/>
  </w:num>
  <w:num w:numId="107" w16cid:durableId="1456749714">
    <w:abstractNumId w:val="54"/>
  </w:num>
  <w:num w:numId="108" w16cid:durableId="855272278">
    <w:abstractNumId w:val="2"/>
  </w:num>
  <w:num w:numId="109" w16cid:durableId="1273169577">
    <w:abstractNumId w:val="134"/>
  </w:num>
  <w:num w:numId="110" w16cid:durableId="640232026">
    <w:abstractNumId w:val="117"/>
  </w:num>
  <w:num w:numId="111" w16cid:durableId="1150245629">
    <w:abstractNumId w:val="26"/>
  </w:num>
  <w:num w:numId="112" w16cid:durableId="812327994">
    <w:abstractNumId w:val="86"/>
  </w:num>
  <w:num w:numId="113" w16cid:durableId="1929852221">
    <w:abstractNumId w:val="130"/>
  </w:num>
  <w:num w:numId="114" w16cid:durableId="68158474">
    <w:abstractNumId w:val="40"/>
  </w:num>
  <w:num w:numId="115" w16cid:durableId="205802243">
    <w:abstractNumId w:val="132"/>
  </w:num>
  <w:num w:numId="116" w16cid:durableId="1992825018">
    <w:abstractNumId w:val="37"/>
  </w:num>
  <w:num w:numId="117" w16cid:durableId="168060246">
    <w:abstractNumId w:val="15"/>
  </w:num>
  <w:num w:numId="118" w16cid:durableId="322124049">
    <w:abstractNumId w:val="77"/>
  </w:num>
  <w:num w:numId="119" w16cid:durableId="470484759">
    <w:abstractNumId w:val="123"/>
  </w:num>
  <w:num w:numId="120" w16cid:durableId="1114595202">
    <w:abstractNumId w:val="80"/>
  </w:num>
  <w:num w:numId="121" w16cid:durableId="441459524">
    <w:abstractNumId w:val="29"/>
  </w:num>
  <w:num w:numId="122" w16cid:durableId="184709539">
    <w:abstractNumId w:val="24"/>
  </w:num>
  <w:num w:numId="123" w16cid:durableId="653022677">
    <w:abstractNumId w:val="53"/>
  </w:num>
  <w:num w:numId="124" w16cid:durableId="1635134787">
    <w:abstractNumId w:val="89"/>
  </w:num>
  <w:num w:numId="125" w16cid:durableId="1477065095">
    <w:abstractNumId w:val="81"/>
  </w:num>
  <w:num w:numId="126" w16cid:durableId="1390301661">
    <w:abstractNumId w:val="68"/>
  </w:num>
  <w:num w:numId="127" w16cid:durableId="1798182857">
    <w:abstractNumId w:val="32"/>
  </w:num>
  <w:num w:numId="128" w16cid:durableId="72364949">
    <w:abstractNumId w:val="42"/>
  </w:num>
  <w:num w:numId="129" w16cid:durableId="1371149021">
    <w:abstractNumId w:val="90"/>
  </w:num>
  <w:num w:numId="130" w16cid:durableId="1106273680">
    <w:abstractNumId w:val="11"/>
  </w:num>
  <w:num w:numId="131" w16cid:durableId="326516024">
    <w:abstractNumId w:val="108"/>
  </w:num>
  <w:num w:numId="132" w16cid:durableId="615866722">
    <w:abstractNumId w:val="7"/>
  </w:num>
  <w:num w:numId="133" w16cid:durableId="68814483">
    <w:abstractNumId w:val="88"/>
  </w:num>
  <w:num w:numId="134" w16cid:durableId="734857473">
    <w:abstractNumId w:val="13"/>
  </w:num>
  <w:num w:numId="135" w16cid:durableId="2136481954">
    <w:abstractNumId w:val="141"/>
  </w:num>
  <w:num w:numId="136" w16cid:durableId="518009433">
    <w:abstractNumId w:val="111"/>
  </w:num>
  <w:num w:numId="137" w16cid:durableId="2047870461">
    <w:abstractNumId w:val="33"/>
  </w:num>
  <w:num w:numId="138" w16cid:durableId="124087662">
    <w:abstractNumId w:val="58"/>
  </w:num>
  <w:num w:numId="139" w16cid:durableId="988945405">
    <w:abstractNumId w:val="3"/>
  </w:num>
  <w:num w:numId="140" w16cid:durableId="1500926261">
    <w:abstractNumId w:val="25"/>
  </w:num>
  <w:num w:numId="141" w16cid:durableId="687370126">
    <w:abstractNumId w:val="49"/>
  </w:num>
  <w:num w:numId="142" w16cid:durableId="1337028101">
    <w:abstractNumId w:val="103"/>
  </w:num>
  <w:num w:numId="143" w16cid:durableId="742727209">
    <w:abstractNumId w:val="99"/>
  </w:num>
  <w:num w:numId="144" w16cid:durableId="1497308943">
    <w:abstractNumId w:val="50"/>
  </w:num>
  <w:num w:numId="145" w16cid:durableId="769011943">
    <w:abstractNumId w:val="30"/>
  </w:num>
  <w:num w:numId="146" w16cid:durableId="1607733767">
    <w:abstractNumId w:val="129"/>
  </w:num>
  <w:num w:numId="147" w16cid:durableId="721172237">
    <w:abstractNumId w:val="65"/>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34"/>
    <w:rsid w:val="00001663"/>
    <w:rsid w:val="000020C6"/>
    <w:rsid w:val="00004844"/>
    <w:rsid w:val="000069FA"/>
    <w:rsid w:val="00006DD8"/>
    <w:rsid w:val="0000729B"/>
    <w:rsid w:val="00007505"/>
    <w:rsid w:val="000076DF"/>
    <w:rsid w:val="000104C2"/>
    <w:rsid w:val="00010E42"/>
    <w:rsid w:val="00010FB6"/>
    <w:rsid w:val="00011871"/>
    <w:rsid w:val="000123A0"/>
    <w:rsid w:val="0001261D"/>
    <w:rsid w:val="000128B4"/>
    <w:rsid w:val="0001495B"/>
    <w:rsid w:val="000163E5"/>
    <w:rsid w:val="000166BC"/>
    <w:rsid w:val="00017337"/>
    <w:rsid w:val="00021B53"/>
    <w:rsid w:val="000230A2"/>
    <w:rsid w:val="00024060"/>
    <w:rsid w:val="00024921"/>
    <w:rsid w:val="00024D2D"/>
    <w:rsid w:val="000272C3"/>
    <w:rsid w:val="0003213C"/>
    <w:rsid w:val="00036A76"/>
    <w:rsid w:val="00036EBD"/>
    <w:rsid w:val="000370AA"/>
    <w:rsid w:val="00037E79"/>
    <w:rsid w:val="000416CE"/>
    <w:rsid w:val="00043FFB"/>
    <w:rsid w:val="0004448A"/>
    <w:rsid w:val="000452E3"/>
    <w:rsid w:val="0004716B"/>
    <w:rsid w:val="00047DAB"/>
    <w:rsid w:val="00047F8C"/>
    <w:rsid w:val="00050209"/>
    <w:rsid w:val="000510F2"/>
    <w:rsid w:val="00052A20"/>
    <w:rsid w:val="000540FA"/>
    <w:rsid w:val="00055A5D"/>
    <w:rsid w:val="0005610F"/>
    <w:rsid w:val="0005742D"/>
    <w:rsid w:val="00057511"/>
    <w:rsid w:val="000578E6"/>
    <w:rsid w:val="00057BC7"/>
    <w:rsid w:val="000603A0"/>
    <w:rsid w:val="0006131B"/>
    <w:rsid w:val="00063297"/>
    <w:rsid w:val="00066D34"/>
    <w:rsid w:val="000670ED"/>
    <w:rsid w:val="0006725A"/>
    <w:rsid w:val="0006746B"/>
    <w:rsid w:val="0006792A"/>
    <w:rsid w:val="00070251"/>
    <w:rsid w:val="0007056F"/>
    <w:rsid w:val="0007128C"/>
    <w:rsid w:val="0007156A"/>
    <w:rsid w:val="00074233"/>
    <w:rsid w:val="000742CA"/>
    <w:rsid w:val="00074522"/>
    <w:rsid w:val="0007494B"/>
    <w:rsid w:val="00076164"/>
    <w:rsid w:val="00076567"/>
    <w:rsid w:val="00076811"/>
    <w:rsid w:val="00084300"/>
    <w:rsid w:val="00085A0F"/>
    <w:rsid w:val="000864A2"/>
    <w:rsid w:val="00090103"/>
    <w:rsid w:val="000907CA"/>
    <w:rsid w:val="00090FFA"/>
    <w:rsid w:val="0009136D"/>
    <w:rsid w:val="00091A23"/>
    <w:rsid w:val="00092738"/>
    <w:rsid w:val="00092E39"/>
    <w:rsid w:val="00093352"/>
    <w:rsid w:val="00094932"/>
    <w:rsid w:val="00095379"/>
    <w:rsid w:val="000958C7"/>
    <w:rsid w:val="00097ECF"/>
    <w:rsid w:val="000A01B7"/>
    <w:rsid w:val="000A0BB4"/>
    <w:rsid w:val="000A41E5"/>
    <w:rsid w:val="000A5007"/>
    <w:rsid w:val="000A575A"/>
    <w:rsid w:val="000A585B"/>
    <w:rsid w:val="000A5FC0"/>
    <w:rsid w:val="000A6D55"/>
    <w:rsid w:val="000A7C98"/>
    <w:rsid w:val="000B07DE"/>
    <w:rsid w:val="000B1617"/>
    <w:rsid w:val="000B1B4B"/>
    <w:rsid w:val="000B3173"/>
    <w:rsid w:val="000B321B"/>
    <w:rsid w:val="000B42B7"/>
    <w:rsid w:val="000B5780"/>
    <w:rsid w:val="000B58BA"/>
    <w:rsid w:val="000B5A1B"/>
    <w:rsid w:val="000B6AA8"/>
    <w:rsid w:val="000B6F23"/>
    <w:rsid w:val="000B6FA1"/>
    <w:rsid w:val="000C0096"/>
    <w:rsid w:val="000C25A8"/>
    <w:rsid w:val="000C3606"/>
    <w:rsid w:val="000C3E18"/>
    <w:rsid w:val="000C3F98"/>
    <w:rsid w:val="000C5432"/>
    <w:rsid w:val="000C575C"/>
    <w:rsid w:val="000C656A"/>
    <w:rsid w:val="000C67B7"/>
    <w:rsid w:val="000C6C02"/>
    <w:rsid w:val="000C7B9F"/>
    <w:rsid w:val="000D086E"/>
    <w:rsid w:val="000D12CB"/>
    <w:rsid w:val="000D2F53"/>
    <w:rsid w:val="000D3D5E"/>
    <w:rsid w:val="000D3D85"/>
    <w:rsid w:val="000E016B"/>
    <w:rsid w:val="000E12CE"/>
    <w:rsid w:val="000E5496"/>
    <w:rsid w:val="000E70F7"/>
    <w:rsid w:val="000F13EE"/>
    <w:rsid w:val="000F260B"/>
    <w:rsid w:val="000F5FFE"/>
    <w:rsid w:val="000F67AD"/>
    <w:rsid w:val="000F7121"/>
    <w:rsid w:val="00101CA0"/>
    <w:rsid w:val="001023E8"/>
    <w:rsid w:val="00102A43"/>
    <w:rsid w:val="00102A7A"/>
    <w:rsid w:val="001033B4"/>
    <w:rsid w:val="001035EC"/>
    <w:rsid w:val="00104ADF"/>
    <w:rsid w:val="001050A4"/>
    <w:rsid w:val="00105F97"/>
    <w:rsid w:val="00106E68"/>
    <w:rsid w:val="00107603"/>
    <w:rsid w:val="0010777E"/>
    <w:rsid w:val="001144D5"/>
    <w:rsid w:val="001149D9"/>
    <w:rsid w:val="00115E7C"/>
    <w:rsid w:val="001172DC"/>
    <w:rsid w:val="001172FE"/>
    <w:rsid w:val="00117620"/>
    <w:rsid w:val="00117B6D"/>
    <w:rsid w:val="00121BB5"/>
    <w:rsid w:val="00122307"/>
    <w:rsid w:val="00123C78"/>
    <w:rsid w:val="00123E83"/>
    <w:rsid w:val="00124050"/>
    <w:rsid w:val="00124401"/>
    <w:rsid w:val="001249E5"/>
    <w:rsid w:val="00124B47"/>
    <w:rsid w:val="00126611"/>
    <w:rsid w:val="00132729"/>
    <w:rsid w:val="00133380"/>
    <w:rsid w:val="00133D3A"/>
    <w:rsid w:val="00134846"/>
    <w:rsid w:val="001371D8"/>
    <w:rsid w:val="001376AA"/>
    <w:rsid w:val="001377A4"/>
    <w:rsid w:val="00140232"/>
    <w:rsid w:val="0014182C"/>
    <w:rsid w:val="0014484C"/>
    <w:rsid w:val="00145CF4"/>
    <w:rsid w:val="00150D9E"/>
    <w:rsid w:val="00152EEB"/>
    <w:rsid w:val="001546A6"/>
    <w:rsid w:val="0015525D"/>
    <w:rsid w:val="00155F02"/>
    <w:rsid w:val="00155F8F"/>
    <w:rsid w:val="00156EC2"/>
    <w:rsid w:val="00157DFF"/>
    <w:rsid w:val="001606A3"/>
    <w:rsid w:val="00160BF9"/>
    <w:rsid w:val="00161FD8"/>
    <w:rsid w:val="00162764"/>
    <w:rsid w:val="001637B3"/>
    <w:rsid w:val="00163B8C"/>
    <w:rsid w:val="00163F94"/>
    <w:rsid w:val="00165B86"/>
    <w:rsid w:val="00167460"/>
    <w:rsid w:val="00167589"/>
    <w:rsid w:val="001676ED"/>
    <w:rsid w:val="001700A6"/>
    <w:rsid w:val="001706A8"/>
    <w:rsid w:val="001745B6"/>
    <w:rsid w:val="00176F7A"/>
    <w:rsid w:val="001822B6"/>
    <w:rsid w:val="001835FB"/>
    <w:rsid w:val="00183EEA"/>
    <w:rsid w:val="00187332"/>
    <w:rsid w:val="00187E1B"/>
    <w:rsid w:val="00191388"/>
    <w:rsid w:val="00193395"/>
    <w:rsid w:val="00193CF4"/>
    <w:rsid w:val="0019738D"/>
    <w:rsid w:val="001A05C6"/>
    <w:rsid w:val="001A1B8A"/>
    <w:rsid w:val="001A1C96"/>
    <w:rsid w:val="001A222B"/>
    <w:rsid w:val="001A3F61"/>
    <w:rsid w:val="001B1AD7"/>
    <w:rsid w:val="001B20AE"/>
    <w:rsid w:val="001B271D"/>
    <w:rsid w:val="001B2E09"/>
    <w:rsid w:val="001B48DE"/>
    <w:rsid w:val="001B67ED"/>
    <w:rsid w:val="001B6D54"/>
    <w:rsid w:val="001B71E9"/>
    <w:rsid w:val="001B7213"/>
    <w:rsid w:val="001B7AF2"/>
    <w:rsid w:val="001C0FCA"/>
    <w:rsid w:val="001C1855"/>
    <w:rsid w:val="001C1AD2"/>
    <w:rsid w:val="001C1DDA"/>
    <w:rsid w:val="001C2ACC"/>
    <w:rsid w:val="001C55AE"/>
    <w:rsid w:val="001C65C6"/>
    <w:rsid w:val="001C7DE2"/>
    <w:rsid w:val="001D1525"/>
    <w:rsid w:val="001D3F73"/>
    <w:rsid w:val="001D46FD"/>
    <w:rsid w:val="001D4BB9"/>
    <w:rsid w:val="001D5A23"/>
    <w:rsid w:val="001D5B35"/>
    <w:rsid w:val="001D6201"/>
    <w:rsid w:val="001D677F"/>
    <w:rsid w:val="001E3221"/>
    <w:rsid w:val="001E528D"/>
    <w:rsid w:val="001E589A"/>
    <w:rsid w:val="001E5D4A"/>
    <w:rsid w:val="001E69A3"/>
    <w:rsid w:val="001E6C45"/>
    <w:rsid w:val="001E7296"/>
    <w:rsid w:val="001F0613"/>
    <w:rsid w:val="001F1FA5"/>
    <w:rsid w:val="001F3012"/>
    <w:rsid w:val="001F6909"/>
    <w:rsid w:val="0020008E"/>
    <w:rsid w:val="00201E97"/>
    <w:rsid w:val="0020361F"/>
    <w:rsid w:val="0020518A"/>
    <w:rsid w:val="00205D1A"/>
    <w:rsid w:val="00206347"/>
    <w:rsid w:val="00206BEC"/>
    <w:rsid w:val="00207D1E"/>
    <w:rsid w:val="00213428"/>
    <w:rsid w:val="00213AF4"/>
    <w:rsid w:val="00213CB4"/>
    <w:rsid w:val="002144F2"/>
    <w:rsid w:val="00214E97"/>
    <w:rsid w:val="00215671"/>
    <w:rsid w:val="00216A8B"/>
    <w:rsid w:val="00220CD1"/>
    <w:rsid w:val="0022128E"/>
    <w:rsid w:val="002218F5"/>
    <w:rsid w:val="00221C3D"/>
    <w:rsid w:val="002231D8"/>
    <w:rsid w:val="0022380B"/>
    <w:rsid w:val="00225BD5"/>
    <w:rsid w:val="002270A3"/>
    <w:rsid w:val="00227189"/>
    <w:rsid w:val="002277C8"/>
    <w:rsid w:val="00230E58"/>
    <w:rsid w:val="0023299A"/>
    <w:rsid w:val="00234F6D"/>
    <w:rsid w:val="00237061"/>
    <w:rsid w:val="00237ECB"/>
    <w:rsid w:val="00240182"/>
    <w:rsid w:val="00240627"/>
    <w:rsid w:val="0024092A"/>
    <w:rsid w:val="00240FC3"/>
    <w:rsid w:val="00242D41"/>
    <w:rsid w:val="002439E0"/>
    <w:rsid w:val="00243FAA"/>
    <w:rsid w:val="00244ABE"/>
    <w:rsid w:val="00245867"/>
    <w:rsid w:val="00245B4D"/>
    <w:rsid w:val="00247079"/>
    <w:rsid w:val="002477AA"/>
    <w:rsid w:val="00250339"/>
    <w:rsid w:val="00251E90"/>
    <w:rsid w:val="00253E51"/>
    <w:rsid w:val="0025427C"/>
    <w:rsid w:val="00254C8B"/>
    <w:rsid w:val="00256AF0"/>
    <w:rsid w:val="00256D6C"/>
    <w:rsid w:val="00261BE1"/>
    <w:rsid w:val="00264BBB"/>
    <w:rsid w:val="002658C9"/>
    <w:rsid w:val="00266853"/>
    <w:rsid w:val="00266CC6"/>
    <w:rsid w:val="00267209"/>
    <w:rsid w:val="00267747"/>
    <w:rsid w:val="00270410"/>
    <w:rsid w:val="002704D8"/>
    <w:rsid w:val="00272BB2"/>
    <w:rsid w:val="00272C7C"/>
    <w:rsid w:val="00272D8E"/>
    <w:rsid w:val="00274CE7"/>
    <w:rsid w:val="00275734"/>
    <w:rsid w:val="002762A7"/>
    <w:rsid w:val="0027676A"/>
    <w:rsid w:val="00277CD6"/>
    <w:rsid w:val="0028080E"/>
    <w:rsid w:val="00280E41"/>
    <w:rsid w:val="00281788"/>
    <w:rsid w:val="00282B7E"/>
    <w:rsid w:val="00283164"/>
    <w:rsid w:val="00283CA5"/>
    <w:rsid w:val="00283FCF"/>
    <w:rsid w:val="00286DFB"/>
    <w:rsid w:val="00287CEE"/>
    <w:rsid w:val="0029048B"/>
    <w:rsid w:val="002905A9"/>
    <w:rsid w:val="00292888"/>
    <w:rsid w:val="002934D7"/>
    <w:rsid w:val="00297162"/>
    <w:rsid w:val="00297905"/>
    <w:rsid w:val="00297987"/>
    <w:rsid w:val="002A096E"/>
    <w:rsid w:val="002A0DC4"/>
    <w:rsid w:val="002A1A1A"/>
    <w:rsid w:val="002A429B"/>
    <w:rsid w:val="002A49FA"/>
    <w:rsid w:val="002A5841"/>
    <w:rsid w:val="002A5D03"/>
    <w:rsid w:val="002A6ED4"/>
    <w:rsid w:val="002B109F"/>
    <w:rsid w:val="002B1820"/>
    <w:rsid w:val="002B213F"/>
    <w:rsid w:val="002B39AD"/>
    <w:rsid w:val="002B49DA"/>
    <w:rsid w:val="002B594F"/>
    <w:rsid w:val="002B60F3"/>
    <w:rsid w:val="002B6D3A"/>
    <w:rsid w:val="002B6EF1"/>
    <w:rsid w:val="002B7636"/>
    <w:rsid w:val="002B7EE5"/>
    <w:rsid w:val="002C08D7"/>
    <w:rsid w:val="002C184E"/>
    <w:rsid w:val="002C24D0"/>
    <w:rsid w:val="002C3622"/>
    <w:rsid w:val="002C4A47"/>
    <w:rsid w:val="002C4BC7"/>
    <w:rsid w:val="002C50A8"/>
    <w:rsid w:val="002C60C1"/>
    <w:rsid w:val="002C63B3"/>
    <w:rsid w:val="002C6C97"/>
    <w:rsid w:val="002C70EA"/>
    <w:rsid w:val="002C7D2A"/>
    <w:rsid w:val="002C7D64"/>
    <w:rsid w:val="002C7F73"/>
    <w:rsid w:val="002D19E2"/>
    <w:rsid w:val="002D25D6"/>
    <w:rsid w:val="002D2949"/>
    <w:rsid w:val="002D31C7"/>
    <w:rsid w:val="002D346B"/>
    <w:rsid w:val="002D3AF1"/>
    <w:rsid w:val="002D4891"/>
    <w:rsid w:val="002D6394"/>
    <w:rsid w:val="002D694A"/>
    <w:rsid w:val="002D76A2"/>
    <w:rsid w:val="002E0233"/>
    <w:rsid w:val="002E224F"/>
    <w:rsid w:val="002E3108"/>
    <w:rsid w:val="002E537B"/>
    <w:rsid w:val="002E7066"/>
    <w:rsid w:val="002E7287"/>
    <w:rsid w:val="002E76DE"/>
    <w:rsid w:val="002E77AB"/>
    <w:rsid w:val="002E7B3D"/>
    <w:rsid w:val="002E7E67"/>
    <w:rsid w:val="002F2774"/>
    <w:rsid w:val="002F3706"/>
    <w:rsid w:val="002F6246"/>
    <w:rsid w:val="003075DC"/>
    <w:rsid w:val="003105EB"/>
    <w:rsid w:val="00310634"/>
    <w:rsid w:val="00311346"/>
    <w:rsid w:val="00311B43"/>
    <w:rsid w:val="003122F6"/>
    <w:rsid w:val="00314370"/>
    <w:rsid w:val="00314A4C"/>
    <w:rsid w:val="003156D3"/>
    <w:rsid w:val="00315F84"/>
    <w:rsid w:val="00316F9C"/>
    <w:rsid w:val="003207F6"/>
    <w:rsid w:val="003213C2"/>
    <w:rsid w:val="00321B32"/>
    <w:rsid w:val="00322937"/>
    <w:rsid w:val="00326BDA"/>
    <w:rsid w:val="00327214"/>
    <w:rsid w:val="00327750"/>
    <w:rsid w:val="00327FD5"/>
    <w:rsid w:val="00330558"/>
    <w:rsid w:val="003325E8"/>
    <w:rsid w:val="00334B46"/>
    <w:rsid w:val="0033659A"/>
    <w:rsid w:val="00337289"/>
    <w:rsid w:val="003374CA"/>
    <w:rsid w:val="00342960"/>
    <w:rsid w:val="00342FC3"/>
    <w:rsid w:val="0034648F"/>
    <w:rsid w:val="00346A6A"/>
    <w:rsid w:val="00350360"/>
    <w:rsid w:val="00350A1B"/>
    <w:rsid w:val="00351808"/>
    <w:rsid w:val="00355C97"/>
    <w:rsid w:val="00355E63"/>
    <w:rsid w:val="00356414"/>
    <w:rsid w:val="003568BA"/>
    <w:rsid w:val="00357CC8"/>
    <w:rsid w:val="0036054D"/>
    <w:rsid w:val="00360BF0"/>
    <w:rsid w:val="00360CA4"/>
    <w:rsid w:val="00360D49"/>
    <w:rsid w:val="003611D4"/>
    <w:rsid w:val="003614D9"/>
    <w:rsid w:val="00362591"/>
    <w:rsid w:val="00363DE8"/>
    <w:rsid w:val="003647B7"/>
    <w:rsid w:val="00365F4D"/>
    <w:rsid w:val="00366FA6"/>
    <w:rsid w:val="003674FC"/>
    <w:rsid w:val="00367BEC"/>
    <w:rsid w:val="00370715"/>
    <w:rsid w:val="00375038"/>
    <w:rsid w:val="00375796"/>
    <w:rsid w:val="003758E3"/>
    <w:rsid w:val="00377408"/>
    <w:rsid w:val="00377B84"/>
    <w:rsid w:val="00377BE1"/>
    <w:rsid w:val="003803B9"/>
    <w:rsid w:val="003823E8"/>
    <w:rsid w:val="00382A34"/>
    <w:rsid w:val="0038382B"/>
    <w:rsid w:val="00383C48"/>
    <w:rsid w:val="00383DEF"/>
    <w:rsid w:val="003852DD"/>
    <w:rsid w:val="00390570"/>
    <w:rsid w:val="00392C61"/>
    <w:rsid w:val="00395893"/>
    <w:rsid w:val="0039775A"/>
    <w:rsid w:val="003A0253"/>
    <w:rsid w:val="003A0BCF"/>
    <w:rsid w:val="003A16D3"/>
    <w:rsid w:val="003A1B3E"/>
    <w:rsid w:val="003A3485"/>
    <w:rsid w:val="003A3E67"/>
    <w:rsid w:val="003A41C9"/>
    <w:rsid w:val="003A4AA3"/>
    <w:rsid w:val="003A519D"/>
    <w:rsid w:val="003A57C4"/>
    <w:rsid w:val="003A7051"/>
    <w:rsid w:val="003A79DA"/>
    <w:rsid w:val="003B3145"/>
    <w:rsid w:val="003B366E"/>
    <w:rsid w:val="003B3DAB"/>
    <w:rsid w:val="003B4A48"/>
    <w:rsid w:val="003B5CBE"/>
    <w:rsid w:val="003B6765"/>
    <w:rsid w:val="003B722D"/>
    <w:rsid w:val="003C0096"/>
    <w:rsid w:val="003C0906"/>
    <w:rsid w:val="003C2E14"/>
    <w:rsid w:val="003C2F6C"/>
    <w:rsid w:val="003C35B6"/>
    <w:rsid w:val="003C3EBA"/>
    <w:rsid w:val="003C409A"/>
    <w:rsid w:val="003D28A5"/>
    <w:rsid w:val="003D4232"/>
    <w:rsid w:val="003D4DDC"/>
    <w:rsid w:val="003D738B"/>
    <w:rsid w:val="003E2090"/>
    <w:rsid w:val="003E3632"/>
    <w:rsid w:val="003E3953"/>
    <w:rsid w:val="003E636D"/>
    <w:rsid w:val="003E6816"/>
    <w:rsid w:val="003F01B2"/>
    <w:rsid w:val="003F0954"/>
    <w:rsid w:val="003F1632"/>
    <w:rsid w:val="003F1DD6"/>
    <w:rsid w:val="003F208E"/>
    <w:rsid w:val="003F209E"/>
    <w:rsid w:val="003F4494"/>
    <w:rsid w:val="003F4919"/>
    <w:rsid w:val="003F5654"/>
    <w:rsid w:val="003F5C2F"/>
    <w:rsid w:val="003F5E19"/>
    <w:rsid w:val="003F6474"/>
    <w:rsid w:val="003F69F0"/>
    <w:rsid w:val="004014E7"/>
    <w:rsid w:val="00403A54"/>
    <w:rsid w:val="004042E3"/>
    <w:rsid w:val="00404423"/>
    <w:rsid w:val="004057B3"/>
    <w:rsid w:val="00405FB4"/>
    <w:rsid w:val="00406FCA"/>
    <w:rsid w:val="004104B4"/>
    <w:rsid w:val="00410D28"/>
    <w:rsid w:val="00411725"/>
    <w:rsid w:val="004124EF"/>
    <w:rsid w:val="0041264D"/>
    <w:rsid w:val="00413C13"/>
    <w:rsid w:val="00414010"/>
    <w:rsid w:val="00414BD8"/>
    <w:rsid w:val="0041704F"/>
    <w:rsid w:val="00420858"/>
    <w:rsid w:val="00420C47"/>
    <w:rsid w:val="00422B42"/>
    <w:rsid w:val="00423C3B"/>
    <w:rsid w:val="00426871"/>
    <w:rsid w:val="00427FAC"/>
    <w:rsid w:val="00430FA4"/>
    <w:rsid w:val="00430FB0"/>
    <w:rsid w:val="0043149E"/>
    <w:rsid w:val="00433779"/>
    <w:rsid w:val="0043380A"/>
    <w:rsid w:val="004366E3"/>
    <w:rsid w:val="00436856"/>
    <w:rsid w:val="00437ADB"/>
    <w:rsid w:val="004412B9"/>
    <w:rsid w:val="00441AFB"/>
    <w:rsid w:val="00441D33"/>
    <w:rsid w:val="004433AF"/>
    <w:rsid w:val="004465B9"/>
    <w:rsid w:val="00446966"/>
    <w:rsid w:val="00446C0B"/>
    <w:rsid w:val="00446EB5"/>
    <w:rsid w:val="00447DA3"/>
    <w:rsid w:val="004509E0"/>
    <w:rsid w:val="00450EF5"/>
    <w:rsid w:val="00451947"/>
    <w:rsid w:val="00452906"/>
    <w:rsid w:val="00452DA9"/>
    <w:rsid w:val="00453717"/>
    <w:rsid w:val="00453F9B"/>
    <w:rsid w:val="00454843"/>
    <w:rsid w:val="00455223"/>
    <w:rsid w:val="00457473"/>
    <w:rsid w:val="0045757A"/>
    <w:rsid w:val="004610A9"/>
    <w:rsid w:val="00462F66"/>
    <w:rsid w:val="00463D5E"/>
    <w:rsid w:val="00464A73"/>
    <w:rsid w:val="00464AD3"/>
    <w:rsid w:val="004658A1"/>
    <w:rsid w:val="004659A9"/>
    <w:rsid w:val="0046600D"/>
    <w:rsid w:val="004674A6"/>
    <w:rsid w:val="00467B92"/>
    <w:rsid w:val="00472310"/>
    <w:rsid w:val="00473335"/>
    <w:rsid w:val="004751A3"/>
    <w:rsid w:val="00475874"/>
    <w:rsid w:val="00475C81"/>
    <w:rsid w:val="00476DC0"/>
    <w:rsid w:val="00477CFD"/>
    <w:rsid w:val="00477E97"/>
    <w:rsid w:val="004813CA"/>
    <w:rsid w:val="0048225F"/>
    <w:rsid w:val="00482532"/>
    <w:rsid w:val="00482555"/>
    <w:rsid w:val="0048264F"/>
    <w:rsid w:val="0048275E"/>
    <w:rsid w:val="0048434B"/>
    <w:rsid w:val="00487654"/>
    <w:rsid w:val="00487B0F"/>
    <w:rsid w:val="00490DF6"/>
    <w:rsid w:val="0049136C"/>
    <w:rsid w:val="00491FF8"/>
    <w:rsid w:val="004929F6"/>
    <w:rsid w:val="00493467"/>
    <w:rsid w:val="00493580"/>
    <w:rsid w:val="00493B36"/>
    <w:rsid w:val="0049448B"/>
    <w:rsid w:val="00496113"/>
    <w:rsid w:val="00496462"/>
    <w:rsid w:val="004965E2"/>
    <w:rsid w:val="004A1489"/>
    <w:rsid w:val="004A1AE4"/>
    <w:rsid w:val="004A2620"/>
    <w:rsid w:val="004A4017"/>
    <w:rsid w:val="004A4602"/>
    <w:rsid w:val="004A5919"/>
    <w:rsid w:val="004A5DD2"/>
    <w:rsid w:val="004A7E73"/>
    <w:rsid w:val="004A7F83"/>
    <w:rsid w:val="004B0A65"/>
    <w:rsid w:val="004B0C1F"/>
    <w:rsid w:val="004B29BC"/>
    <w:rsid w:val="004B2DFB"/>
    <w:rsid w:val="004B472C"/>
    <w:rsid w:val="004B4BB4"/>
    <w:rsid w:val="004B68F5"/>
    <w:rsid w:val="004B6AE3"/>
    <w:rsid w:val="004B74DE"/>
    <w:rsid w:val="004B7717"/>
    <w:rsid w:val="004C0219"/>
    <w:rsid w:val="004C0A31"/>
    <w:rsid w:val="004C1914"/>
    <w:rsid w:val="004C1C39"/>
    <w:rsid w:val="004C2018"/>
    <w:rsid w:val="004C22FC"/>
    <w:rsid w:val="004C407F"/>
    <w:rsid w:val="004C4137"/>
    <w:rsid w:val="004C5523"/>
    <w:rsid w:val="004C5B40"/>
    <w:rsid w:val="004C6FCA"/>
    <w:rsid w:val="004D0095"/>
    <w:rsid w:val="004D04D4"/>
    <w:rsid w:val="004D0681"/>
    <w:rsid w:val="004D086A"/>
    <w:rsid w:val="004D1635"/>
    <w:rsid w:val="004D2C6B"/>
    <w:rsid w:val="004D2CB5"/>
    <w:rsid w:val="004D328C"/>
    <w:rsid w:val="004D40EB"/>
    <w:rsid w:val="004E0C94"/>
    <w:rsid w:val="004E10D2"/>
    <w:rsid w:val="004E15CA"/>
    <w:rsid w:val="004E1D4A"/>
    <w:rsid w:val="004E26C5"/>
    <w:rsid w:val="004E363C"/>
    <w:rsid w:val="004E36B6"/>
    <w:rsid w:val="004E623B"/>
    <w:rsid w:val="004E66D7"/>
    <w:rsid w:val="004E671C"/>
    <w:rsid w:val="004F0BC8"/>
    <w:rsid w:val="004F15AC"/>
    <w:rsid w:val="004F3161"/>
    <w:rsid w:val="004F659C"/>
    <w:rsid w:val="005009B2"/>
    <w:rsid w:val="00501128"/>
    <w:rsid w:val="00501ED1"/>
    <w:rsid w:val="005031B2"/>
    <w:rsid w:val="00503B0E"/>
    <w:rsid w:val="00504C64"/>
    <w:rsid w:val="00506160"/>
    <w:rsid w:val="00511CC1"/>
    <w:rsid w:val="00512644"/>
    <w:rsid w:val="0051297A"/>
    <w:rsid w:val="00512C0A"/>
    <w:rsid w:val="0051337F"/>
    <w:rsid w:val="00514A7B"/>
    <w:rsid w:val="00515964"/>
    <w:rsid w:val="005176FB"/>
    <w:rsid w:val="00521EFB"/>
    <w:rsid w:val="005231CA"/>
    <w:rsid w:val="00523B90"/>
    <w:rsid w:val="005247CF"/>
    <w:rsid w:val="00524C7D"/>
    <w:rsid w:val="005251AC"/>
    <w:rsid w:val="005253E8"/>
    <w:rsid w:val="0052559A"/>
    <w:rsid w:val="00530402"/>
    <w:rsid w:val="00530D90"/>
    <w:rsid w:val="0053128C"/>
    <w:rsid w:val="0053264F"/>
    <w:rsid w:val="00532D5B"/>
    <w:rsid w:val="00533EF7"/>
    <w:rsid w:val="00534F31"/>
    <w:rsid w:val="00535539"/>
    <w:rsid w:val="00535570"/>
    <w:rsid w:val="00536111"/>
    <w:rsid w:val="00536183"/>
    <w:rsid w:val="0053733D"/>
    <w:rsid w:val="00537F77"/>
    <w:rsid w:val="00540A16"/>
    <w:rsid w:val="00541DCD"/>
    <w:rsid w:val="005423CF"/>
    <w:rsid w:val="00545427"/>
    <w:rsid w:val="00545F74"/>
    <w:rsid w:val="00546E50"/>
    <w:rsid w:val="005504A9"/>
    <w:rsid w:val="00551252"/>
    <w:rsid w:val="00551939"/>
    <w:rsid w:val="0055289C"/>
    <w:rsid w:val="0055314C"/>
    <w:rsid w:val="00555BAC"/>
    <w:rsid w:val="00556930"/>
    <w:rsid w:val="00557718"/>
    <w:rsid w:val="0056052E"/>
    <w:rsid w:val="0056065C"/>
    <w:rsid w:val="00560F32"/>
    <w:rsid w:val="0056151B"/>
    <w:rsid w:val="00561920"/>
    <w:rsid w:val="00561CAC"/>
    <w:rsid w:val="0056213D"/>
    <w:rsid w:val="0056412E"/>
    <w:rsid w:val="005648CA"/>
    <w:rsid w:val="00566A74"/>
    <w:rsid w:val="00570D33"/>
    <w:rsid w:val="0057243D"/>
    <w:rsid w:val="0057524F"/>
    <w:rsid w:val="00576BDB"/>
    <w:rsid w:val="0058008A"/>
    <w:rsid w:val="00582835"/>
    <w:rsid w:val="00584411"/>
    <w:rsid w:val="00586923"/>
    <w:rsid w:val="00587379"/>
    <w:rsid w:val="00587A6E"/>
    <w:rsid w:val="00587F80"/>
    <w:rsid w:val="005901A0"/>
    <w:rsid w:val="00590D14"/>
    <w:rsid w:val="00592493"/>
    <w:rsid w:val="005928B1"/>
    <w:rsid w:val="00593B76"/>
    <w:rsid w:val="00594647"/>
    <w:rsid w:val="005A13C3"/>
    <w:rsid w:val="005A1805"/>
    <w:rsid w:val="005A2DED"/>
    <w:rsid w:val="005A62A0"/>
    <w:rsid w:val="005A683F"/>
    <w:rsid w:val="005A68A2"/>
    <w:rsid w:val="005A73E9"/>
    <w:rsid w:val="005A7E13"/>
    <w:rsid w:val="005B04CE"/>
    <w:rsid w:val="005B3A91"/>
    <w:rsid w:val="005B7DC1"/>
    <w:rsid w:val="005C15C7"/>
    <w:rsid w:val="005C1698"/>
    <w:rsid w:val="005C1756"/>
    <w:rsid w:val="005C2790"/>
    <w:rsid w:val="005C4ACB"/>
    <w:rsid w:val="005C52D3"/>
    <w:rsid w:val="005C54C5"/>
    <w:rsid w:val="005C581C"/>
    <w:rsid w:val="005C5DD2"/>
    <w:rsid w:val="005C606E"/>
    <w:rsid w:val="005C6384"/>
    <w:rsid w:val="005C7534"/>
    <w:rsid w:val="005C7CF8"/>
    <w:rsid w:val="005D03B6"/>
    <w:rsid w:val="005D13C0"/>
    <w:rsid w:val="005D25C1"/>
    <w:rsid w:val="005D4C42"/>
    <w:rsid w:val="005D5561"/>
    <w:rsid w:val="005D60B0"/>
    <w:rsid w:val="005D60E6"/>
    <w:rsid w:val="005D6489"/>
    <w:rsid w:val="005E01FD"/>
    <w:rsid w:val="005E09A1"/>
    <w:rsid w:val="005E236E"/>
    <w:rsid w:val="005E330E"/>
    <w:rsid w:val="005E4074"/>
    <w:rsid w:val="005E6407"/>
    <w:rsid w:val="005E70A2"/>
    <w:rsid w:val="005E750A"/>
    <w:rsid w:val="005F007E"/>
    <w:rsid w:val="005F1800"/>
    <w:rsid w:val="005F1993"/>
    <w:rsid w:val="005F1F8F"/>
    <w:rsid w:val="005F28FC"/>
    <w:rsid w:val="005F3A02"/>
    <w:rsid w:val="005F4A02"/>
    <w:rsid w:val="005F5210"/>
    <w:rsid w:val="005F521E"/>
    <w:rsid w:val="005F5D1B"/>
    <w:rsid w:val="005F62FF"/>
    <w:rsid w:val="0060015A"/>
    <w:rsid w:val="00600681"/>
    <w:rsid w:val="0060138D"/>
    <w:rsid w:val="006025E0"/>
    <w:rsid w:val="006036CC"/>
    <w:rsid w:val="00606B59"/>
    <w:rsid w:val="00606E19"/>
    <w:rsid w:val="00607855"/>
    <w:rsid w:val="006109B1"/>
    <w:rsid w:val="00613A1D"/>
    <w:rsid w:val="00613D4F"/>
    <w:rsid w:val="00614287"/>
    <w:rsid w:val="00614771"/>
    <w:rsid w:val="00615CAB"/>
    <w:rsid w:val="00617DF4"/>
    <w:rsid w:val="00620690"/>
    <w:rsid w:val="006216A9"/>
    <w:rsid w:val="00621A39"/>
    <w:rsid w:val="00621C2C"/>
    <w:rsid w:val="00623889"/>
    <w:rsid w:val="00624044"/>
    <w:rsid w:val="00626657"/>
    <w:rsid w:val="00631E56"/>
    <w:rsid w:val="00633F0D"/>
    <w:rsid w:val="00634F71"/>
    <w:rsid w:val="00635465"/>
    <w:rsid w:val="00635D30"/>
    <w:rsid w:val="00636D61"/>
    <w:rsid w:val="00637A49"/>
    <w:rsid w:val="00640D38"/>
    <w:rsid w:val="00642A3B"/>
    <w:rsid w:val="00643052"/>
    <w:rsid w:val="0064504F"/>
    <w:rsid w:val="00645117"/>
    <w:rsid w:val="006460CC"/>
    <w:rsid w:val="00646C5D"/>
    <w:rsid w:val="0064766B"/>
    <w:rsid w:val="00647872"/>
    <w:rsid w:val="00650D1F"/>
    <w:rsid w:val="0065116F"/>
    <w:rsid w:val="006544E1"/>
    <w:rsid w:val="00654F09"/>
    <w:rsid w:val="0065520F"/>
    <w:rsid w:val="00657E97"/>
    <w:rsid w:val="00657F2A"/>
    <w:rsid w:val="00657F41"/>
    <w:rsid w:val="0066087A"/>
    <w:rsid w:val="00660CAA"/>
    <w:rsid w:val="00662B39"/>
    <w:rsid w:val="00662E5F"/>
    <w:rsid w:val="00664082"/>
    <w:rsid w:val="00664725"/>
    <w:rsid w:val="00667DE4"/>
    <w:rsid w:val="00670F70"/>
    <w:rsid w:val="006729DA"/>
    <w:rsid w:val="00673534"/>
    <w:rsid w:val="00674D52"/>
    <w:rsid w:val="00675255"/>
    <w:rsid w:val="00675BED"/>
    <w:rsid w:val="00675FC0"/>
    <w:rsid w:val="00680339"/>
    <w:rsid w:val="00680925"/>
    <w:rsid w:val="00680E9C"/>
    <w:rsid w:val="006814EF"/>
    <w:rsid w:val="00681E10"/>
    <w:rsid w:val="00681E2D"/>
    <w:rsid w:val="0068350B"/>
    <w:rsid w:val="006836F2"/>
    <w:rsid w:val="006839EF"/>
    <w:rsid w:val="00685615"/>
    <w:rsid w:val="00690451"/>
    <w:rsid w:val="006904B2"/>
    <w:rsid w:val="006928B1"/>
    <w:rsid w:val="006932E9"/>
    <w:rsid w:val="00693FF2"/>
    <w:rsid w:val="00694F27"/>
    <w:rsid w:val="00697AB2"/>
    <w:rsid w:val="006A08EB"/>
    <w:rsid w:val="006A1187"/>
    <w:rsid w:val="006A4C8D"/>
    <w:rsid w:val="006A6F20"/>
    <w:rsid w:val="006A7049"/>
    <w:rsid w:val="006A719F"/>
    <w:rsid w:val="006A7489"/>
    <w:rsid w:val="006A79E0"/>
    <w:rsid w:val="006B01B8"/>
    <w:rsid w:val="006B01D0"/>
    <w:rsid w:val="006B04CB"/>
    <w:rsid w:val="006B07F4"/>
    <w:rsid w:val="006B1254"/>
    <w:rsid w:val="006B2160"/>
    <w:rsid w:val="006B25BE"/>
    <w:rsid w:val="006B34DF"/>
    <w:rsid w:val="006B794B"/>
    <w:rsid w:val="006B7A03"/>
    <w:rsid w:val="006C05CF"/>
    <w:rsid w:val="006C0B2A"/>
    <w:rsid w:val="006C0E30"/>
    <w:rsid w:val="006C0F11"/>
    <w:rsid w:val="006C2C56"/>
    <w:rsid w:val="006C2F94"/>
    <w:rsid w:val="006D17D1"/>
    <w:rsid w:val="006D2F89"/>
    <w:rsid w:val="006D30F3"/>
    <w:rsid w:val="006D3564"/>
    <w:rsid w:val="006D3EC2"/>
    <w:rsid w:val="006D6FDB"/>
    <w:rsid w:val="006D7210"/>
    <w:rsid w:val="006E001D"/>
    <w:rsid w:val="006E04A7"/>
    <w:rsid w:val="006E0625"/>
    <w:rsid w:val="006E2DAE"/>
    <w:rsid w:val="006E3980"/>
    <w:rsid w:val="006F17C9"/>
    <w:rsid w:val="006F4548"/>
    <w:rsid w:val="006F46F4"/>
    <w:rsid w:val="006F77F2"/>
    <w:rsid w:val="007000E1"/>
    <w:rsid w:val="00700193"/>
    <w:rsid w:val="007001F0"/>
    <w:rsid w:val="00700A16"/>
    <w:rsid w:val="00700D5F"/>
    <w:rsid w:val="0070104E"/>
    <w:rsid w:val="007018EC"/>
    <w:rsid w:val="00703036"/>
    <w:rsid w:val="00703412"/>
    <w:rsid w:val="00704F4E"/>
    <w:rsid w:val="00706ACD"/>
    <w:rsid w:val="00707369"/>
    <w:rsid w:val="00710156"/>
    <w:rsid w:val="00710E92"/>
    <w:rsid w:val="007118A6"/>
    <w:rsid w:val="00711D93"/>
    <w:rsid w:val="007121AD"/>
    <w:rsid w:val="0071291C"/>
    <w:rsid w:val="00713EC7"/>
    <w:rsid w:val="0071451C"/>
    <w:rsid w:val="007147D7"/>
    <w:rsid w:val="00714B54"/>
    <w:rsid w:val="00715B6C"/>
    <w:rsid w:val="00715C3A"/>
    <w:rsid w:val="00716025"/>
    <w:rsid w:val="00716A00"/>
    <w:rsid w:val="00716F13"/>
    <w:rsid w:val="00717F79"/>
    <w:rsid w:val="007201BF"/>
    <w:rsid w:val="007203F4"/>
    <w:rsid w:val="007229AB"/>
    <w:rsid w:val="00722AB6"/>
    <w:rsid w:val="0072355A"/>
    <w:rsid w:val="0072381C"/>
    <w:rsid w:val="00723C47"/>
    <w:rsid w:val="00724883"/>
    <w:rsid w:val="00725EB5"/>
    <w:rsid w:val="007300ED"/>
    <w:rsid w:val="00730491"/>
    <w:rsid w:val="00730A68"/>
    <w:rsid w:val="007311C0"/>
    <w:rsid w:val="00732055"/>
    <w:rsid w:val="00733CD9"/>
    <w:rsid w:val="007348A4"/>
    <w:rsid w:val="00734FF3"/>
    <w:rsid w:val="00735393"/>
    <w:rsid w:val="007357C3"/>
    <w:rsid w:val="00735AC9"/>
    <w:rsid w:val="00735BE5"/>
    <w:rsid w:val="007372ED"/>
    <w:rsid w:val="00737A76"/>
    <w:rsid w:val="0074086A"/>
    <w:rsid w:val="007415A6"/>
    <w:rsid w:val="007423F3"/>
    <w:rsid w:val="007446D9"/>
    <w:rsid w:val="0074664A"/>
    <w:rsid w:val="0074740D"/>
    <w:rsid w:val="00755FE4"/>
    <w:rsid w:val="007566CC"/>
    <w:rsid w:val="00757ADA"/>
    <w:rsid w:val="007606F0"/>
    <w:rsid w:val="00760F6C"/>
    <w:rsid w:val="007630E1"/>
    <w:rsid w:val="007639D8"/>
    <w:rsid w:val="00764B0C"/>
    <w:rsid w:val="00764EE6"/>
    <w:rsid w:val="007650B0"/>
    <w:rsid w:val="00765F4F"/>
    <w:rsid w:val="007667D5"/>
    <w:rsid w:val="00767DC7"/>
    <w:rsid w:val="00772D98"/>
    <w:rsid w:val="00774612"/>
    <w:rsid w:val="007776AD"/>
    <w:rsid w:val="00780730"/>
    <w:rsid w:val="0078101D"/>
    <w:rsid w:val="0078346C"/>
    <w:rsid w:val="0078785C"/>
    <w:rsid w:val="0079141B"/>
    <w:rsid w:val="0079191F"/>
    <w:rsid w:val="0079202E"/>
    <w:rsid w:val="00792AF6"/>
    <w:rsid w:val="007934E1"/>
    <w:rsid w:val="0079391D"/>
    <w:rsid w:val="007A1686"/>
    <w:rsid w:val="007A225A"/>
    <w:rsid w:val="007A31B8"/>
    <w:rsid w:val="007A408D"/>
    <w:rsid w:val="007A42ED"/>
    <w:rsid w:val="007A4E69"/>
    <w:rsid w:val="007B0A1C"/>
    <w:rsid w:val="007B0B9C"/>
    <w:rsid w:val="007B169A"/>
    <w:rsid w:val="007B1BD1"/>
    <w:rsid w:val="007B1F3D"/>
    <w:rsid w:val="007B349D"/>
    <w:rsid w:val="007B50A1"/>
    <w:rsid w:val="007B5CD2"/>
    <w:rsid w:val="007B6924"/>
    <w:rsid w:val="007B6BE6"/>
    <w:rsid w:val="007B6F84"/>
    <w:rsid w:val="007B7C73"/>
    <w:rsid w:val="007C3E1B"/>
    <w:rsid w:val="007C440F"/>
    <w:rsid w:val="007C4E78"/>
    <w:rsid w:val="007C58EE"/>
    <w:rsid w:val="007C621C"/>
    <w:rsid w:val="007C7F9E"/>
    <w:rsid w:val="007D2449"/>
    <w:rsid w:val="007D29D3"/>
    <w:rsid w:val="007D5627"/>
    <w:rsid w:val="007D5F14"/>
    <w:rsid w:val="007D61DA"/>
    <w:rsid w:val="007D6EB8"/>
    <w:rsid w:val="007D708E"/>
    <w:rsid w:val="007E0B40"/>
    <w:rsid w:val="007E0ECF"/>
    <w:rsid w:val="007E4786"/>
    <w:rsid w:val="007E566E"/>
    <w:rsid w:val="007E6059"/>
    <w:rsid w:val="007F0B1E"/>
    <w:rsid w:val="007F1155"/>
    <w:rsid w:val="007F1931"/>
    <w:rsid w:val="007F25C0"/>
    <w:rsid w:val="007F2DDE"/>
    <w:rsid w:val="007F3623"/>
    <w:rsid w:val="007F6822"/>
    <w:rsid w:val="007F7041"/>
    <w:rsid w:val="007F7CDB"/>
    <w:rsid w:val="008005A2"/>
    <w:rsid w:val="00800825"/>
    <w:rsid w:val="008019BE"/>
    <w:rsid w:val="008020EC"/>
    <w:rsid w:val="008040AA"/>
    <w:rsid w:val="00804A92"/>
    <w:rsid w:val="00806B31"/>
    <w:rsid w:val="00806E4B"/>
    <w:rsid w:val="00810EA8"/>
    <w:rsid w:val="00810FC3"/>
    <w:rsid w:val="00811532"/>
    <w:rsid w:val="00812740"/>
    <w:rsid w:val="00812A0C"/>
    <w:rsid w:val="00813423"/>
    <w:rsid w:val="0081400D"/>
    <w:rsid w:val="00814ABA"/>
    <w:rsid w:val="00814FBC"/>
    <w:rsid w:val="00816E06"/>
    <w:rsid w:val="0082072C"/>
    <w:rsid w:val="00820CD5"/>
    <w:rsid w:val="008210C9"/>
    <w:rsid w:val="00822CEC"/>
    <w:rsid w:val="00822D3C"/>
    <w:rsid w:val="0082424E"/>
    <w:rsid w:val="0082508B"/>
    <w:rsid w:val="008251B1"/>
    <w:rsid w:val="008267F1"/>
    <w:rsid w:val="0082752B"/>
    <w:rsid w:val="00831BBD"/>
    <w:rsid w:val="00832F24"/>
    <w:rsid w:val="00833B8C"/>
    <w:rsid w:val="0083404F"/>
    <w:rsid w:val="00835B95"/>
    <w:rsid w:val="0083678F"/>
    <w:rsid w:val="00840CAB"/>
    <w:rsid w:val="00841BEB"/>
    <w:rsid w:val="00841CAF"/>
    <w:rsid w:val="008423F5"/>
    <w:rsid w:val="00842797"/>
    <w:rsid w:val="00843206"/>
    <w:rsid w:val="00843266"/>
    <w:rsid w:val="0084336E"/>
    <w:rsid w:val="00844B6B"/>
    <w:rsid w:val="00845E3F"/>
    <w:rsid w:val="0084611E"/>
    <w:rsid w:val="00847B21"/>
    <w:rsid w:val="008501D7"/>
    <w:rsid w:val="00850834"/>
    <w:rsid w:val="0085238A"/>
    <w:rsid w:val="00852E02"/>
    <w:rsid w:val="00854F13"/>
    <w:rsid w:val="0085619C"/>
    <w:rsid w:val="00856A8C"/>
    <w:rsid w:val="00860390"/>
    <w:rsid w:val="00862EFE"/>
    <w:rsid w:val="00865FC2"/>
    <w:rsid w:val="00867FF6"/>
    <w:rsid w:val="008706E0"/>
    <w:rsid w:val="00873E5D"/>
    <w:rsid w:val="008763E0"/>
    <w:rsid w:val="00876A43"/>
    <w:rsid w:val="008774AC"/>
    <w:rsid w:val="00882D39"/>
    <w:rsid w:val="00883114"/>
    <w:rsid w:val="00883F59"/>
    <w:rsid w:val="00884DD0"/>
    <w:rsid w:val="008902FC"/>
    <w:rsid w:val="00890E86"/>
    <w:rsid w:val="00890EF9"/>
    <w:rsid w:val="00892A30"/>
    <w:rsid w:val="0089347E"/>
    <w:rsid w:val="00893532"/>
    <w:rsid w:val="00894108"/>
    <w:rsid w:val="008960FE"/>
    <w:rsid w:val="00896D5C"/>
    <w:rsid w:val="00897CC7"/>
    <w:rsid w:val="008A161E"/>
    <w:rsid w:val="008A1D2A"/>
    <w:rsid w:val="008A5EE6"/>
    <w:rsid w:val="008A6157"/>
    <w:rsid w:val="008A615A"/>
    <w:rsid w:val="008A68AE"/>
    <w:rsid w:val="008A7421"/>
    <w:rsid w:val="008B1008"/>
    <w:rsid w:val="008B1311"/>
    <w:rsid w:val="008B332F"/>
    <w:rsid w:val="008B47A3"/>
    <w:rsid w:val="008B6B4D"/>
    <w:rsid w:val="008B6BDB"/>
    <w:rsid w:val="008B6E78"/>
    <w:rsid w:val="008B7DE6"/>
    <w:rsid w:val="008C0C22"/>
    <w:rsid w:val="008C138A"/>
    <w:rsid w:val="008C1825"/>
    <w:rsid w:val="008C21B3"/>
    <w:rsid w:val="008C398E"/>
    <w:rsid w:val="008C5BCA"/>
    <w:rsid w:val="008C6FFC"/>
    <w:rsid w:val="008D200A"/>
    <w:rsid w:val="008D20C9"/>
    <w:rsid w:val="008D2B73"/>
    <w:rsid w:val="008D2C85"/>
    <w:rsid w:val="008D31D2"/>
    <w:rsid w:val="008D32CA"/>
    <w:rsid w:val="008D3CD4"/>
    <w:rsid w:val="008D5482"/>
    <w:rsid w:val="008D605C"/>
    <w:rsid w:val="008E0FC3"/>
    <w:rsid w:val="008E2912"/>
    <w:rsid w:val="008E2E64"/>
    <w:rsid w:val="008E2F01"/>
    <w:rsid w:val="008E3C07"/>
    <w:rsid w:val="008E4AD7"/>
    <w:rsid w:val="008E4DDE"/>
    <w:rsid w:val="008E5353"/>
    <w:rsid w:val="008E54F9"/>
    <w:rsid w:val="008E7021"/>
    <w:rsid w:val="008E70C0"/>
    <w:rsid w:val="008E7821"/>
    <w:rsid w:val="008F0312"/>
    <w:rsid w:val="008F19C9"/>
    <w:rsid w:val="008F3675"/>
    <w:rsid w:val="008F4507"/>
    <w:rsid w:val="008F5A31"/>
    <w:rsid w:val="008F5A64"/>
    <w:rsid w:val="008F5FCA"/>
    <w:rsid w:val="008F6FD5"/>
    <w:rsid w:val="008F7256"/>
    <w:rsid w:val="009026B3"/>
    <w:rsid w:val="009026D2"/>
    <w:rsid w:val="009045E0"/>
    <w:rsid w:val="009055E8"/>
    <w:rsid w:val="009060C8"/>
    <w:rsid w:val="00906AB7"/>
    <w:rsid w:val="00907E15"/>
    <w:rsid w:val="0091139E"/>
    <w:rsid w:val="00911F86"/>
    <w:rsid w:val="009124F4"/>
    <w:rsid w:val="00912E15"/>
    <w:rsid w:val="00913489"/>
    <w:rsid w:val="00913DA1"/>
    <w:rsid w:val="009144B6"/>
    <w:rsid w:val="00914DAC"/>
    <w:rsid w:val="009208EE"/>
    <w:rsid w:val="00921C13"/>
    <w:rsid w:val="009236E2"/>
    <w:rsid w:val="0092377E"/>
    <w:rsid w:val="00923C35"/>
    <w:rsid w:val="009240AB"/>
    <w:rsid w:val="009255AB"/>
    <w:rsid w:val="00925DC9"/>
    <w:rsid w:val="009260BA"/>
    <w:rsid w:val="009264C0"/>
    <w:rsid w:val="009272AF"/>
    <w:rsid w:val="00927CC4"/>
    <w:rsid w:val="00927DCD"/>
    <w:rsid w:val="00930A54"/>
    <w:rsid w:val="0093169F"/>
    <w:rsid w:val="00933C00"/>
    <w:rsid w:val="00933CBF"/>
    <w:rsid w:val="00933D1E"/>
    <w:rsid w:val="009360C8"/>
    <w:rsid w:val="0093619D"/>
    <w:rsid w:val="0093647B"/>
    <w:rsid w:val="00936CD7"/>
    <w:rsid w:val="0093702C"/>
    <w:rsid w:val="0094111B"/>
    <w:rsid w:val="0094114E"/>
    <w:rsid w:val="0094274D"/>
    <w:rsid w:val="0094285A"/>
    <w:rsid w:val="009435B2"/>
    <w:rsid w:val="009439FF"/>
    <w:rsid w:val="00945143"/>
    <w:rsid w:val="009458DF"/>
    <w:rsid w:val="00946C6D"/>
    <w:rsid w:val="00947641"/>
    <w:rsid w:val="0094790F"/>
    <w:rsid w:val="00950498"/>
    <w:rsid w:val="009508DD"/>
    <w:rsid w:val="00950F61"/>
    <w:rsid w:val="00951EEB"/>
    <w:rsid w:val="00953C0D"/>
    <w:rsid w:val="009548E4"/>
    <w:rsid w:val="00954C48"/>
    <w:rsid w:val="00954E1F"/>
    <w:rsid w:val="00954F2E"/>
    <w:rsid w:val="009550FB"/>
    <w:rsid w:val="00955AD9"/>
    <w:rsid w:val="009560C5"/>
    <w:rsid w:val="009564FD"/>
    <w:rsid w:val="00956E8F"/>
    <w:rsid w:val="0096302D"/>
    <w:rsid w:val="00965E17"/>
    <w:rsid w:val="00966143"/>
    <w:rsid w:val="00966E3B"/>
    <w:rsid w:val="00967B09"/>
    <w:rsid w:val="00970206"/>
    <w:rsid w:val="00970F1A"/>
    <w:rsid w:val="009725E4"/>
    <w:rsid w:val="00972E56"/>
    <w:rsid w:val="00973A42"/>
    <w:rsid w:val="00976357"/>
    <w:rsid w:val="00980987"/>
    <w:rsid w:val="00980EED"/>
    <w:rsid w:val="00982D0D"/>
    <w:rsid w:val="00983F70"/>
    <w:rsid w:val="009847F3"/>
    <w:rsid w:val="0098576B"/>
    <w:rsid w:val="00987361"/>
    <w:rsid w:val="00987FE9"/>
    <w:rsid w:val="00990F88"/>
    <w:rsid w:val="0099170E"/>
    <w:rsid w:val="00992917"/>
    <w:rsid w:val="00993710"/>
    <w:rsid w:val="00993A6C"/>
    <w:rsid w:val="009944CD"/>
    <w:rsid w:val="0099672F"/>
    <w:rsid w:val="00997694"/>
    <w:rsid w:val="00997D2F"/>
    <w:rsid w:val="009A1608"/>
    <w:rsid w:val="009A2D19"/>
    <w:rsid w:val="009A3166"/>
    <w:rsid w:val="009A3BB6"/>
    <w:rsid w:val="009A3FF7"/>
    <w:rsid w:val="009A6B06"/>
    <w:rsid w:val="009B0F27"/>
    <w:rsid w:val="009B1EF0"/>
    <w:rsid w:val="009B2802"/>
    <w:rsid w:val="009B2841"/>
    <w:rsid w:val="009B4663"/>
    <w:rsid w:val="009B4E22"/>
    <w:rsid w:val="009B5162"/>
    <w:rsid w:val="009B6A2C"/>
    <w:rsid w:val="009B6F66"/>
    <w:rsid w:val="009B74BA"/>
    <w:rsid w:val="009B77FF"/>
    <w:rsid w:val="009C0010"/>
    <w:rsid w:val="009C0295"/>
    <w:rsid w:val="009C0C54"/>
    <w:rsid w:val="009C26E4"/>
    <w:rsid w:val="009C69CF"/>
    <w:rsid w:val="009C7222"/>
    <w:rsid w:val="009C74DC"/>
    <w:rsid w:val="009D48FF"/>
    <w:rsid w:val="009D4F42"/>
    <w:rsid w:val="009E4C53"/>
    <w:rsid w:val="009E52C7"/>
    <w:rsid w:val="009E5F6B"/>
    <w:rsid w:val="009E7891"/>
    <w:rsid w:val="009F052F"/>
    <w:rsid w:val="009F15D5"/>
    <w:rsid w:val="009F176E"/>
    <w:rsid w:val="009F4169"/>
    <w:rsid w:val="009F541A"/>
    <w:rsid w:val="009F6CE2"/>
    <w:rsid w:val="00A00699"/>
    <w:rsid w:val="00A0146A"/>
    <w:rsid w:val="00A034D6"/>
    <w:rsid w:val="00A03C47"/>
    <w:rsid w:val="00A03F71"/>
    <w:rsid w:val="00A045B6"/>
    <w:rsid w:val="00A04630"/>
    <w:rsid w:val="00A04BB5"/>
    <w:rsid w:val="00A04F36"/>
    <w:rsid w:val="00A058E5"/>
    <w:rsid w:val="00A06633"/>
    <w:rsid w:val="00A11114"/>
    <w:rsid w:val="00A1305D"/>
    <w:rsid w:val="00A13112"/>
    <w:rsid w:val="00A15C18"/>
    <w:rsid w:val="00A16101"/>
    <w:rsid w:val="00A1688B"/>
    <w:rsid w:val="00A16996"/>
    <w:rsid w:val="00A20CC6"/>
    <w:rsid w:val="00A2205B"/>
    <w:rsid w:val="00A22073"/>
    <w:rsid w:val="00A237D8"/>
    <w:rsid w:val="00A24C18"/>
    <w:rsid w:val="00A24F31"/>
    <w:rsid w:val="00A25BD8"/>
    <w:rsid w:val="00A2637C"/>
    <w:rsid w:val="00A26550"/>
    <w:rsid w:val="00A275BF"/>
    <w:rsid w:val="00A276FA"/>
    <w:rsid w:val="00A27C7E"/>
    <w:rsid w:val="00A317ED"/>
    <w:rsid w:val="00A31A76"/>
    <w:rsid w:val="00A33450"/>
    <w:rsid w:val="00A349D9"/>
    <w:rsid w:val="00A35827"/>
    <w:rsid w:val="00A35C08"/>
    <w:rsid w:val="00A36618"/>
    <w:rsid w:val="00A37199"/>
    <w:rsid w:val="00A37257"/>
    <w:rsid w:val="00A3726D"/>
    <w:rsid w:val="00A43F81"/>
    <w:rsid w:val="00A44119"/>
    <w:rsid w:val="00A44709"/>
    <w:rsid w:val="00A448B6"/>
    <w:rsid w:val="00A4526A"/>
    <w:rsid w:val="00A46236"/>
    <w:rsid w:val="00A4687D"/>
    <w:rsid w:val="00A475DB"/>
    <w:rsid w:val="00A47A71"/>
    <w:rsid w:val="00A5067F"/>
    <w:rsid w:val="00A51A71"/>
    <w:rsid w:val="00A5200F"/>
    <w:rsid w:val="00A52B2F"/>
    <w:rsid w:val="00A54D15"/>
    <w:rsid w:val="00A554E6"/>
    <w:rsid w:val="00A55B95"/>
    <w:rsid w:val="00A56686"/>
    <w:rsid w:val="00A56720"/>
    <w:rsid w:val="00A60D4B"/>
    <w:rsid w:val="00A61AC8"/>
    <w:rsid w:val="00A61D68"/>
    <w:rsid w:val="00A63B52"/>
    <w:rsid w:val="00A6474A"/>
    <w:rsid w:val="00A648E6"/>
    <w:rsid w:val="00A64F0F"/>
    <w:rsid w:val="00A67232"/>
    <w:rsid w:val="00A673BE"/>
    <w:rsid w:val="00A70FB0"/>
    <w:rsid w:val="00A710D2"/>
    <w:rsid w:val="00A71835"/>
    <w:rsid w:val="00A72CD4"/>
    <w:rsid w:val="00A73E96"/>
    <w:rsid w:val="00A746D1"/>
    <w:rsid w:val="00A80019"/>
    <w:rsid w:val="00A8118B"/>
    <w:rsid w:val="00A81A87"/>
    <w:rsid w:val="00A81C37"/>
    <w:rsid w:val="00A81D6A"/>
    <w:rsid w:val="00A81F33"/>
    <w:rsid w:val="00A823DC"/>
    <w:rsid w:val="00A827C0"/>
    <w:rsid w:val="00A82933"/>
    <w:rsid w:val="00A82D8E"/>
    <w:rsid w:val="00A83509"/>
    <w:rsid w:val="00A8392C"/>
    <w:rsid w:val="00A83AAE"/>
    <w:rsid w:val="00A847DF"/>
    <w:rsid w:val="00A860F6"/>
    <w:rsid w:val="00A86140"/>
    <w:rsid w:val="00A93F32"/>
    <w:rsid w:val="00A94520"/>
    <w:rsid w:val="00A955F0"/>
    <w:rsid w:val="00A963AA"/>
    <w:rsid w:val="00AA2222"/>
    <w:rsid w:val="00AA2DE8"/>
    <w:rsid w:val="00AA3D18"/>
    <w:rsid w:val="00AA4B4C"/>
    <w:rsid w:val="00AA5CEE"/>
    <w:rsid w:val="00AA6080"/>
    <w:rsid w:val="00AA660C"/>
    <w:rsid w:val="00AA6929"/>
    <w:rsid w:val="00AA6C77"/>
    <w:rsid w:val="00AB0005"/>
    <w:rsid w:val="00AB08E5"/>
    <w:rsid w:val="00AB11D4"/>
    <w:rsid w:val="00AB1539"/>
    <w:rsid w:val="00AB19DF"/>
    <w:rsid w:val="00AB2806"/>
    <w:rsid w:val="00AB33D5"/>
    <w:rsid w:val="00AB7561"/>
    <w:rsid w:val="00AC035A"/>
    <w:rsid w:val="00AC0D8C"/>
    <w:rsid w:val="00AC2705"/>
    <w:rsid w:val="00AC293B"/>
    <w:rsid w:val="00AC2BDC"/>
    <w:rsid w:val="00AC330E"/>
    <w:rsid w:val="00AC3CC8"/>
    <w:rsid w:val="00AC5CF0"/>
    <w:rsid w:val="00AC6162"/>
    <w:rsid w:val="00AC6C42"/>
    <w:rsid w:val="00AC6F2C"/>
    <w:rsid w:val="00AC71BF"/>
    <w:rsid w:val="00AC761E"/>
    <w:rsid w:val="00AD0B7A"/>
    <w:rsid w:val="00AD193F"/>
    <w:rsid w:val="00AD29E3"/>
    <w:rsid w:val="00AD3471"/>
    <w:rsid w:val="00AD4F47"/>
    <w:rsid w:val="00AD5DD1"/>
    <w:rsid w:val="00AD6D58"/>
    <w:rsid w:val="00AD76FF"/>
    <w:rsid w:val="00AD7EAD"/>
    <w:rsid w:val="00AE099A"/>
    <w:rsid w:val="00AE2807"/>
    <w:rsid w:val="00AE2E76"/>
    <w:rsid w:val="00AE2F4A"/>
    <w:rsid w:val="00AE2FAB"/>
    <w:rsid w:val="00AE3716"/>
    <w:rsid w:val="00AE3EEA"/>
    <w:rsid w:val="00AE59BE"/>
    <w:rsid w:val="00AE605B"/>
    <w:rsid w:val="00AF0577"/>
    <w:rsid w:val="00AF0E39"/>
    <w:rsid w:val="00AF1B1F"/>
    <w:rsid w:val="00AF20A9"/>
    <w:rsid w:val="00AF3287"/>
    <w:rsid w:val="00AF3DA3"/>
    <w:rsid w:val="00AF517F"/>
    <w:rsid w:val="00AF5347"/>
    <w:rsid w:val="00B004B3"/>
    <w:rsid w:val="00B00514"/>
    <w:rsid w:val="00B00E0D"/>
    <w:rsid w:val="00B01825"/>
    <w:rsid w:val="00B01932"/>
    <w:rsid w:val="00B01AD6"/>
    <w:rsid w:val="00B02821"/>
    <w:rsid w:val="00B04107"/>
    <w:rsid w:val="00B05652"/>
    <w:rsid w:val="00B05DCB"/>
    <w:rsid w:val="00B062B8"/>
    <w:rsid w:val="00B0692D"/>
    <w:rsid w:val="00B07D58"/>
    <w:rsid w:val="00B119E5"/>
    <w:rsid w:val="00B1289F"/>
    <w:rsid w:val="00B1330F"/>
    <w:rsid w:val="00B1345D"/>
    <w:rsid w:val="00B14B6C"/>
    <w:rsid w:val="00B1560E"/>
    <w:rsid w:val="00B15AA4"/>
    <w:rsid w:val="00B16846"/>
    <w:rsid w:val="00B17CF6"/>
    <w:rsid w:val="00B22BE5"/>
    <w:rsid w:val="00B25836"/>
    <w:rsid w:val="00B26516"/>
    <w:rsid w:val="00B268EE"/>
    <w:rsid w:val="00B2744E"/>
    <w:rsid w:val="00B30114"/>
    <w:rsid w:val="00B3186F"/>
    <w:rsid w:val="00B31BB1"/>
    <w:rsid w:val="00B34D3A"/>
    <w:rsid w:val="00B34E2B"/>
    <w:rsid w:val="00B3508B"/>
    <w:rsid w:val="00B355A6"/>
    <w:rsid w:val="00B35785"/>
    <w:rsid w:val="00B37077"/>
    <w:rsid w:val="00B37DD7"/>
    <w:rsid w:val="00B40FBA"/>
    <w:rsid w:val="00B42938"/>
    <w:rsid w:val="00B432D9"/>
    <w:rsid w:val="00B434AF"/>
    <w:rsid w:val="00B438B8"/>
    <w:rsid w:val="00B43ECA"/>
    <w:rsid w:val="00B4431E"/>
    <w:rsid w:val="00B44608"/>
    <w:rsid w:val="00B507A3"/>
    <w:rsid w:val="00B510A8"/>
    <w:rsid w:val="00B515DB"/>
    <w:rsid w:val="00B52387"/>
    <w:rsid w:val="00B55228"/>
    <w:rsid w:val="00B5566C"/>
    <w:rsid w:val="00B55AD0"/>
    <w:rsid w:val="00B5785F"/>
    <w:rsid w:val="00B5790B"/>
    <w:rsid w:val="00B57F65"/>
    <w:rsid w:val="00B61598"/>
    <w:rsid w:val="00B61E1C"/>
    <w:rsid w:val="00B623E9"/>
    <w:rsid w:val="00B62FCD"/>
    <w:rsid w:val="00B63F7E"/>
    <w:rsid w:val="00B644C0"/>
    <w:rsid w:val="00B65D6C"/>
    <w:rsid w:val="00B665AF"/>
    <w:rsid w:val="00B677EF"/>
    <w:rsid w:val="00B70563"/>
    <w:rsid w:val="00B72787"/>
    <w:rsid w:val="00B73178"/>
    <w:rsid w:val="00B73746"/>
    <w:rsid w:val="00B75CF5"/>
    <w:rsid w:val="00B76084"/>
    <w:rsid w:val="00B778A0"/>
    <w:rsid w:val="00B82113"/>
    <w:rsid w:val="00B8288E"/>
    <w:rsid w:val="00B82EBA"/>
    <w:rsid w:val="00B846C9"/>
    <w:rsid w:val="00B858D1"/>
    <w:rsid w:val="00B87D6E"/>
    <w:rsid w:val="00B9043B"/>
    <w:rsid w:val="00B913E2"/>
    <w:rsid w:val="00B93BF1"/>
    <w:rsid w:val="00B940CB"/>
    <w:rsid w:val="00B94606"/>
    <w:rsid w:val="00B95180"/>
    <w:rsid w:val="00B95B2A"/>
    <w:rsid w:val="00B96DC1"/>
    <w:rsid w:val="00BA0EA2"/>
    <w:rsid w:val="00BA17ED"/>
    <w:rsid w:val="00BA22AE"/>
    <w:rsid w:val="00BA53DA"/>
    <w:rsid w:val="00BA6548"/>
    <w:rsid w:val="00BA69C8"/>
    <w:rsid w:val="00BA71B2"/>
    <w:rsid w:val="00BA7273"/>
    <w:rsid w:val="00BB1277"/>
    <w:rsid w:val="00BB377F"/>
    <w:rsid w:val="00BB3D23"/>
    <w:rsid w:val="00BB44F9"/>
    <w:rsid w:val="00BB4BDA"/>
    <w:rsid w:val="00BB4FBB"/>
    <w:rsid w:val="00BB6DA5"/>
    <w:rsid w:val="00BB7608"/>
    <w:rsid w:val="00BB7F27"/>
    <w:rsid w:val="00BC33F4"/>
    <w:rsid w:val="00BC3A5E"/>
    <w:rsid w:val="00BC44CF"/>
    <w:rsid w:val="00BC76B9"/>
    <w:rsid w:val="00BD1A4F"/>
    <w:rsid w:val="00BD2B40"/>
    <w:rsid w:val="00BD3C50"/>
    <w:rsid w:val="00BD4A9C"/>
    <w:rsid w:val="00BD4E88"/>
    <w:rsid w:val="00BD550C"/>
    <w:rsid w:val="00BD6205"/>
    <w:rsid w:val="00BE075F"/>
    <w:rsid w:val="00BE0FBD"/>
    <w:rsid w:val="00BE302D"/>
    <w:rsid w:val="00BF1060"/>
    <w:rsid w:val="00BF11BD"/>
    <w:rsid w:val="00BF2539"/>
    <w:rsid w:val="00BF3C37"/>
    <w:rsid w:val="00BF52B3"/>
    <w:rsid w:val="00BF59A8"/>
    <w:rsid w:val="00BF63ED"/>
    <w:rsid w:val="00C024F1"/>
    <w:rsid w:val="00C02EFF"/>
    <w:rsid w:val="00C032B7"/>
    <w:rsid w:val="00C03919"/>
    <w:rsid w:val="00C04C76"/>
    <w:rsid w:val="00C05472"/>
    <w:rsid w:val="00C05B2F"/>
    <w:rsid w:val="00C05BC6"/>
    <w:rsid w:val="00C106FD"/>
    <w:rsid w:val="00C111BD"/>
    <w:rsid w:val="00C12284"/>
    <w:rsid w:val="00C12CED"/>
    <w:rsid w:val="00C13F98"/>
    <w:rsid w:val="00C16EDF"/>
    <w:rsid w:val="00C177AF"/>
    <w:rsid w:val="00C20326"/>
    <w:rsid w:val="00C206C4"/>
    <w:rsid w:val="00C20794"/>
    <w:rsid w:val="00C23B54"/>
    <w:rsid w:val="00C24ECD"/>
    <w:rsid w:val="00C251D8"/>
    <w:rsid w:val="00C26632"/>
    <w:rsid w:val="00C269D4"/>
    <w:rsid w:val="00C272AE"/>
    <w:rsid w:val="00C27A91"/>
    <w:rsid w:val="00C27C1F"/>
    <w:rsid w:val="00C303CC"/>
    <w:rsid w:val="00C31015"/>
    <w:rsid w:val="00C31086"/>
    <w:rsid w:val="00C33D40"/>
    <w:rsid w:val="00C34639"/>
    <w:rsid w:val="00C3504C"/>
    <w:rsid w:val="00C35242"/>
    <w:rsid w:val="00C356AC"/>
    <w:rsid w:val="00C36105"/>
    <w:rsid w:val="00C3748F"/>
    <w:rsid w:val="00C42C30"/>
    <w:rsid w:val="00C44EF8"/>
    <w:rsid w:val="00C45F05"/>
    <w:rsid w:val="00C4670F"/>
    <w:rsid w:val="00C468E8"/>
    <w:rsid w:val="00C47A28"/>
    <w:rsid w:val="00C51332"/>
    <w:rsid w:val="00C5588E"/>
    <w:rsid w:val="00C55E87"/>
    <w:rsid w:val="00C60235"/>
    <w:rsid w:val="00C604F2"/>
    <w:rsid w:val="00C609F0"/>
    <w:rsid w:val="00C60A91"/>
    <w:rsid w:val="00C61933"/>
    <w:rsid w:val="00C62650"/>
    <w:rsid w:val="00C6304E"/>
    <w:rsid w:val="00C64A45"/>
    <w:rsid w:val="00C64C2B"/>
    <w:rsid w:val="00C6535B"/>
    <w:rsid w:val="00C657DC"/>
    <w:rsid w:val="00C72066"/>
    <w:rsid w:val="00C72550"/>
    <w:rsid w:val="00C7261A"/>
    <w:rsid w:val="00C73B83"/>
    <w:rsid w:val="00C74A50"/>
    <w:rsid w:val="00C75828"/>
    <w:rsid w:val="00C7638F"/>
    <w:rsid w:val="00C771C0"/>
    <w:rsid w:val="00C77A2B"/>
    <w:rsid w:val="00C77CC3"/>
    <w:rsid w:val="00C816CE"/>
    <w:rsid w:val="00C81AAA"/>
    <w:rsid w:val="00C824F6"/>
    <w:rsid w:val="00C8369B"/>
    <w:rsid w:val="00C83F42"/>
    <w:rsid w:val="00C84797"/>
    <w:rsid w:val="00C859D0"/>
    <w:rsid w:val="00C85A79"/>
    <w:rsid w:val="00C86425"/>
    <w:rsid w:val="00C86578"/>
    <w:rsid w:val="00C90A0A"/>
    <w:rsid w:val="00C9213F"/>
    <w:rsid w:val="00C92887"/>
    <w:rsid w:val="00C929E0"/>
    <w:rsid w:val="00C92FEA"/>
    <w:rsid w:val="00C953FC"/>
    <w:rsid w:val="00C96300"/>
    <w:rsid w:val="00C97328"/>
    <w:rsid w:val="00C974CA"/>
    <w:rsid w:val="00C97A95"/>
    <w:rsid w:val="00CA0B93"/>
    <w:rsid w:val="00CA1C89"/>
    <w:rsid w:val="00CA2020"/>
    <w:rsid w:val="00CA5360"/>
    <w:rsid w:val="00CA571F"/>
    <w:rsid w:val="00CA6425"/>
    <w:rsid w:val="00CA66BE"/>
    <w:rsid w:val="00CA6F4F"/>
    <w:rsid w:val="00CB22C2"/>
    <w:rsid w:val="00CB3ABB"/>
    <w:rsid w:val="00CB3C49"/>
    <w:rsid w:val="00CB563C"/>
    <w:rsid w:val="00CB724B"/>
    <w:rsid w:val="00CC09C9"/>
    <w:rsid w:val="00CC25CE"/>
    <w:rsid w:val="00CC2870"/>
    <w:rsid w:val="00CC29BA"/>
    <w:rsid w:val="00CC48FF"/>
    <w:rsid w:val="00CC550A"/>
    <w:rsid w:val="00CC69F4"/>
    <w:rsid w:val="00CD07A6"/>
    <w:rsid w:val="00CD1486"/>
    <w:rsid w:val="00CD1AD2"/>
    <w:rsid w:val="00CD26F2"/>
    <w:rsid w:val="00CD2E70"/>
    <w:rsid w:val="00CD3FE5"/>
    <w:rsid w:val="00CD554F"/>
    <w:rsid w:val="00CD5AC6"/>
    <w:rsid w:val="00CD5BFB"/>
    <w:rsid w:val="00CD5CA9"/>
    <w:rsid w:val="00CD6BC5"/>
    <w:rsid w:val="00CE0D64"/>
    <w:rsid w:val="00CE2596"/>
    <w:rsid w:val="00CE2C8E"/>
    <w:rsid w:val="00CE48B2"/>
    <w:rsid w:val="00CE57E7"/>
    <w:rsid w:val="00CE632C"/>
    <w:rsid w:val="00CF0856"/>
    <w:rsid w:val="00CF3851"/>
    <w:rsid w:val="00CF4407"/>
    <w:rsid w:val="00CF5C9A"/>
    <w:rsid w:val="00CF74CC"/>
    <w:rsid w:val="00CF77A3"/>
    <w:rsid w:val="00CF7C67"/>
    <w:rsid w:val="00D00B5E"/>
    <w:rsid w:val="00D01100"/>
    <w:rsid w:val="00D016C6"/>
    <w:rsid w:val="00D04422"/>
    <w:rsid w:val="00D04836"/>
    <w:rsid w:val="00D0685A"/>
    <w:rsid w:val="00D06B99"/>
    <w:rsid w:val="00D0733E"/>
    <w:rsid w:val="00D10201"/>
    <w:rsid w:val="00D10DFE"/>
    <w:rsid w:val="00D11764"/>
    <w:rsid w:val="00D11EF6"/>
    <w:rsid w:val="00D126AD"/>
    <w:rsid w:val="00D145C0"/>
    <w:rsid w:val="00D25B83"/>
    <w:rsid w:val="00D25DC6"/>
    <w:rsid w:val="00D26547"/>
    <w:rsid w:val="00D27B9B"/>
    <w:rsid w:val="00D3214B"/>
    <w:rsid w:val="00D32398"/>
    <w:rsid w:val="00D32B57"/>
    <w:rsid w:val="00D340D0"/>
    <w:rsid w:val="00D3456F"/>
    <w:rsid w:val="00D35313"/>
    <w:rsid w:val="00D36304"/>
    <w:rsid w:val="00D374C0"/>
    <w:rsid w:val="00D41576"/>
    <w:rsid w:val="00D41D86"/>
    <w:rsid w:val="00D422DA"/>
    <w:rsid w:val="00D43CFC"/>
    <w:rsid w:val="00D45D8C"/>
    <w:rsid w:val="00D47D1D"/>
    <w:rsid w:val="00D47E1A"/>
    <w:rsid w:val="00D47E37"/>
    <w:rsid w:val="00D506EC"/>
    <w:rsid w:val="00D50E59"/>
    <w:rsid w:val="00D5195E"/>
    <w:rsid w:val="00D51D88"/>
    <w:rsid w:val="00D52339"/>
    <w:rsid w:val="00D5346E"/>
    <w:rsid w:val="00D53FDC"/>
    <w:rsid w:val="00D54AA9"/>
    <w:rsid w:val="00D55728"/>
    <w:rsid w:val="00D56250"/>
    <w:rsid w:val="00D575B7"/>
    <w:rsid w:val="00D57E4C"/>
    <w:rsid w:val="00D603E3"/>
    <w:rsid w:val="00D60D11"/>
    <w:rsid w:val="00D620A9"/>
    <w:rsid w:val="00D643A4"/>
    <w:rsid w:val="00D64B40"/>
    <w:rsid w:val="00D6571A"/>
    <w:rsid w:val="00D671D7"/>
    <w:rsid w:val="00D7023C"/>
    <w:rsid w:val="00D70535"/>
    <w:rsid w:val="00D71970"/>
    <w:rsid w:val="00D72983"/>
    <w:rsid w:val="00D72D4F"/>
    <w:rsid w:val="00D7588C"/>
    <w:rsid w:val="00D774FF"/>
    <w:rsid w:val="00D8003D"/>
    <w:rsid w:val="00D80CB5"/>
    <w:rsid w:val="00D81803"/>
    <w:rsid w:val="00D83E6C"/>
    <w:rsid w:val="00D86724"/>
    <w:rsid w:val="00D87094"/>
    <w:rsid w:val="00D87815"/>
    <w:rsid w:val="00D9069B"/>
    <w:rsid w:val="00D9280E"/>
    <w:rsid w:val="00D93B90"/>
    <w:rsid w:val="00D93F8A"/>
    <w:rsid w:val="00D94222"/>
    <w:rsid w:val="00D949CD"/>
    <w:rsid w:val="00D94F8B"/>
    <w:rsid w:val="00D951B0"/>
    <w:rsid w:val="00D959C8"/>
    <w:rsid w:val="00D95C56"/>
    <w:rsid w:val="00D96B49"/>
    <w:rsid w:val="00D9765A"/>
    <w:rsid w:val="00DA0AB4"/>
    <w:rsid w:val="00DA20CA"/>
    <w:rsid w:val="00DA247A"/>
    <w:rsid w:val="00DA2C45"/>
    <w:rsid w:val="00DA3DA7"/>
    <w:rsid w:val="00DA3E38"/>
    <w:rsid w:val="00DA3F70"/>
    <w:rsid w:val="00DA40C9"/>
    <w:rsid w:val="00DA40E6"/>
    <w:rsid w:val="00DA59FA"/>
    <w:rsid w:val="00DA61B5"/>
    <w:rsid w:val="00DA6E2C"/>
    <w:rsid w:val="00DB02DA"/>
    <w:rsid w:val="00DB2608"/>
    <w:rsid w:val="00DB2E43"/>
    <w:rsid w:val="00DB30D4"/>
    <w:rsid w:val="00DB37AF"/>
    <w:rsid w:val="00DB4CE6"/>
    <w:rsid w:val="00DB50EF"/>
    <w:rsid w:val="00DB6D4F"/>
    <w:rsid w:val="00DB7E5E"/>
    <w:rsid w:val="00DC0BBC"/>
    <w:rsid w:val="00DC0D0E"/>
    <w:rsid w:val="00DC118C"/>
    <w:rsid w:val="00DC24E0"/>
    <w:rsid w:val="00DC263E"/>
    <w:rsid w:val="00DC2AB4"/>
    <w:rsid w:val="00DC36A7"/>
    <w:rsid w:val="00DC6950"/>
    <w:rsid w:val="00DC753D"/>
    <w:rsid w:val="00DC7B22"/>
    <w:rsid w:val="00DC7F84"/>
    <w:rsid w:val="00DD1DB6"/>
    <w:rsid w:val="00DD206E"/>
    <w:rsid w:val="00DD34BB"/>
    <w:rsid w:val="00DD4442"/>
    <w:rsid w:val="00DD5111"/>
    <w:rsid w:val="00DE2ACC"/>
    <w:rsid w:val="00DE2AF0"/>
    <w:rsid w:val="00DE5EB6"/>
    <w:rsid w:val="00DE7551"/>
    <w:rsid w:val="00DE7A9D"/>
    <w:rsid w:val="00DF223D"/>
    <w:rsid w:val="00DF342B"/>
    <w:rsid w:val="00DF4AD2"/>
    <w:rsid w:val="00DF4E72"/>
    <w:rsid w:val="00DF5912"/>
    <w:rsid w:val="00DF61CF"/>
    <w:rsid w:val="00DF6313"/>
    <w:rsid w:val="00DF7556"/>
    <w:rsid w:val="00DF7E10"/>
    <w:rsid w:val="00E0133F"/>
    <w:rsid w:val="00E01D9F"/>
    <w:rsid w:val="00E02266"/>
    <w:rsid w:val="00E032C1"/>
    <w:rsid w:val="00E03C70"/>
    <w:rsid w:val="00E04227"/>
    <w:rsid w:val="00E055CF"/>
    <w:rsid w:val="00E05E46"/>
    <w:rsid w:val="00E07210"/>
    <w:rsid w:val="00E1368F"/>
    <w:rsid w:val="00E13FE8"/>
    <w:rsid w:val="00E14888"/>
    <w:rsid w:val="00E148C3"/>
    <w:rsid w:val="00E17021"/>
    <w:rsid w:val="00E20063"/>
    <w:rsid w:val="00E21D30"/>
    <w:rsid w:val="00E22FA8"/>
    <w:rsid w:val="00E238B8"/>
    <w:rsid w:val="00E23A1B"/>
    <w:rsid w:val="00E2404D"/>
    <w:rsid w:val="00E25B64"/>
    <w:rsid w:val="00E26C64"/>
    <w:rsid w:val="00E26D95"/>
    <w:rsid w:val="00E2763E"/>
    <w:rsid w:val="00E306A1"/>
    <w:rsid w:val="00E3240A"/>
    <w:rsid w:val="00E32C90"/>
    <w:rsid w:val="00E33058"/>
    <w:rsid w:val="00E3446A"/>
    <w:rsid w:val="00E3502E"/>
    <w:rsid w:val="00E352CF"/>
    <w:rsid w:val="00E370CD"/>
    <w:rsid w:val="00E37EC1"/>
    <w:rsid w:val="00E403AE"/>
    <w:rsid w:val="00E40D45"/>
    <w:rsid w:val="00E41C20"/>
    <w:rsid w:val="00E464C4"/>
    <w:rsid w:val="00E47733"/>
    <w:rsid w:val="00E47EEA"/>
    <w:rsid w:val="00E501EB"/>
    <w:rsid w:val="00E5057F"/>
    <w:rsid w:val="00E5098D"/>
    <w:rsid w:val="00E50FA5"/>
    <w:rsid w:val="00E5423C"/>
    <w:rsid w:val="00E543A7"/>
    <w:rsid w:val="00E5454B"/>
    <w:rsid w:val="00E5780C"/>
    <w:rsid w:val="00E63063"/>
    <w:rsid w:val="00E64BEF"/>
    <w:rsid w:val="00E6641A"/>
    <w:rsid w:val="00E67FA7"/>
    <w:rsid w:val="00E701CC"/>
    <w:rsid w:val="00E7061E"/>
    <w:rsid w:val="00E72037"/>
    <w:rsid w:val="00E72160"/>
    <w:rsid w:val="00E7346A"/>
    <w:rsid w:val="00E735BC"/>
    <w:rsid w:val="00E7372F"/>
    <w:rsid w:val="00E75F85"/>
    <w:rsid w:val="00E76EA2"/>
    <w:rsid w:val="00E8239C"/>
    <w:rsid w:val="00E83580"/>
    <w:rsid w:val="00E842B1"/>
    <w:rsid w:val="00E87DE9"/>
    <w:rsid w:val="00E926BE"/>
    <w:rsid w:val="00E92F93"/>
    <w:rsid w:val="00E93B60"/>
    <w:rsid w:val="00E944B6"/>
    <w:rsid w:val="00E94530"/>
    <w:rsid w:val="00E950D3"/>
    <w:rsid w:val="00E954F2"/>
    <w:rsid w:val="00E9662A"/>
    <w:rsid w:val="00E96815"/>
    <w:rsid w:val="00E9738C"/>
    <w:rsid w:val="00E9740F"/>
    <w:rsid w:val="00EA09D5"/>
    <w:rsid w:val="00EA1C18"/>
    <w:rsid w:val="00EA2611"/>
    <w:rsid w:val="00EA54AE"/>
    <w:rsid w:val="00EB0927"/>
    <w:rsid w:val="00EB1684"/>
    <w:rsid w:val="00EB1CC2"/>
    <w:rsid w:val="00EB1E4E"/>
    <w:rsid w:val="00EB378C"/>
    <w:rsid w:val="00EB41E0"/>
    <w:rsid w:val="00EC2501"/>
    <w:rsid w:val="00EC4C7F"/>
    <w:rsid w:val="00EC4CAA"/>
    <w:rsid w:val="00EC5E89"/>
    <w:rsid w:val="00EC6214"/>
    <w:rsid w:val="00EC72F3"/>
    <w:rsid w:val="00EC7F06"/>
    <w:rsid w:val="00ED3102"/>
    <w:rsid w:val="00ED324A"/>
    <w:rsid w:val="00ED46C6"/>
    <w:rsid w:val="00ED5BF8"/>
    <w:rsid w:val="00EE016A"/>
    <w:rsid w:val="00EE0FE8"/>
    <w:rsid w:val="00EE23DF"/>
    <w:rsid w:val="00EE296F"/>
    <w:rsid w:val="00EE29BE"/>
    <w:rsid w:val="00EE4E42"/>
    <w:rsid w:val="00EE62D4"/>
    <w:rsid w:val="00EE6FBB"/>
    <w:rsid w:val="00EE76F2"/>
    <w:rsid w:val="00EE7A12"/>
    <w:rsid w:val="00EE7DE2"/>
    <w:rsid w:val="00EF0584"/>
    <w:rsid w:val="00EF0D2C"/>
    <w:rsid w:val="00EF1B25"/>
    <w:rsid w:val="00EF2B86"/>
    <w:rsid w:val="00EF3AA9"/>
    <w:rsid w:val="00EF3C4C"/>
    <w:rsid w:val="00EF4E08"/>
    <w:rsid w:val="00EF4F88"/>
    <w:rsid w:val="00EF66F8"/>
    <w:rsid w:val="00EF6900"/>
    <w:rsid w:val="00EF6BDB"/>
    <w:rsid w:val="00F0039A"/>
    <w:rsid w:val="00F00FA4"/>
    <w:rsid w:val="00F0424D"/>
    <w:rsid w:val="00F0601D"/>
    <w:rsid w:val="00F071C9"/>
    <w:rsid w:val="00F109C2"/>
    <w:rsid w:val="00F109D3"/>
    <w:rsid w:val="00F10EF4"/>
    <w:rsid w:val="00F13142"/>
    <w:rsid w:val="00F1359F"/>
    <w:rsid w:val="00F141B0"/>
    <w:rsid w:val="00F14227"/>
    <w:rsid w:val="00F148D5"/>
    <w:rsid w:val="00F15EEF"/>
    <w:rsid w:val="00F1668C"/>
    <w:rsid w:val="00F16D07"/>
    <w:rsid w:val="00F20FCA"/>
    <w:rsid w:val="00F21428"/>
    <w:rsid w:val="00F22E7A"/>
    <w:rsid w:val="00F2345C"/>
    <w:rsid w:val="00F23489"/>
    <w:rsid w:val="00F2570D"/>
    <w:rsid w:val="00F26F2F"/>
    <w:rsid w:val="00F27F47"/>
    <w:rsid w:val="00F30976"/>
    <w:rsid w:val="00F3121D"/>
    <w:rsid w:val="00F318B8"/>
    <w:rsid w:val="00F32412"/>
    <w:rsid w:val="00F327A8"/>
    <w:rsid w:val="00F34141"/>
    <w:rsid w:val="00F3664E"/>
    <w:rsid w:val="00F37137"/>
    <w:rsid w:val="00F37630"/>
    <w:rsid w:val="00F426D0"/>
    <w:rsid w:val="00F42ABC"/>
    <w:rsid w:val="00F43485"/>
    <w:rsid w:val="00F437F8"/>
    <w:rsid w:val="00F44537"/>
    <w:rsid w:val="00F47385"/>
    <w:rsid w:val="00F477DE"/>
    <w:rsid w:val="00F47908"/>
    <w:rsid w:val="00F502A0"/>
    <w:rsid w:val="00F50F53"/>
    <w:rsid w:val="00F51363"/>
    <w:rsid w:val="00F51A96"/>
    <w:rsid w:val="00F52818"/>
    <w:rsid w:val="00F528FD"/>
    <w:rsid w:val="00F530F2"/>
    <w:rsid w:val="00F53848"/>
    <w:rsid w:val="00F53D69"/>
    <w:rsid w:val="00F541EB"/>
    <w:rsid w:val="00F55526"/>
    <w:rsid w:val="00F57410"/>
    <w:rsid w:val="00F60365"/>
    <w:rsid w:val="00F605FC"/>
    <w:rsid w:val="00F614FF"/>
    <w:rsid w:val="00F62B09"/>
    <w:rsid w:val="00F64D9C"/>
    <w:rsid w:val="00F702B2"/>
    <w:rsid w:val="00F709DE"/>
    <w:rsid w:val="00F7182A"/>
    <w:rsid w:val="00F73F79"/>
    <w:rsid w:val="00F755DA"/>
    <w:rsid w:val="00F75C22"/>
    <w:rsid w:val="00F75F39"/>
    <w:rsid w:val="00F81E11"/>
    <w:rsid w:val="00F830EB"/>
    <w:rsid w:val="00F844B0"/>
    <w:rsid w:val="00F8770A"/>
    <w:rsid w:val="00F87CD9"/>
    <w:rsid w:val="00F902E2"/>
    <w:rsid w:val="00F92B7F"/>
    <w:rsid w:val="00F93076"/>
    <w:rsid w:val="00F95163"/>
    <w:rsid w:val="00F9580E"/>
    <w:rsid w:val="00F9667E"/>
    <w:rsid w:val="00F9719F"/>
    <w:rsid w:val="00FA0585"/>
    <w:rsid w:val="00FA212B"/>
    <w:rsid w:val="00FA38C8"/>
    <w:rsid w:val="00FA3B89"/>
    <w:rsid w:val="00FA425B"/>
    <w:rsid w:val="00FA4B8C"/>
    <w:rsid w:val="00FA5B4B"/>
    <w:rsid w:val="00FA64DA"/>
    <w:rsid w:val="00FA68D9"/>
    <w:rsid w:val="00FA73BE"/>
    <w:rsid w:val="00FB172B"/>
    <w:rsid w:val="00FB1FE6"/>
    <w:rsid w:val="00FB386F"/>
    <w:rsid w:val="00FB477E"/>
    <w:rsid w:val="00FB4D93"/>
    <w:rsid w:val="00FB4E28"/>
    <w:rsid w:val="00FB527A"/>
    <w:rsid w:val="00FB6BBA"/>
    <w:rsid w:val="00FB6CBC"/>
    <w:rsid w:val="00FC014E"/>
    <w:rsid w:val="00FC149F"/>
    <w:rsid w:val="00FC18D9"/>
    <w:rsid w:val="00FC4BB6"/>
    <w:rsid w:val="00FC7747"/>
    <w:rsid w:val="00FC7940"/>
    <w:rsid w:val="00FC79DC"/>
    <w:rsid w:val="00FD016E"/>
    <w:rsid w:val="00FD2975"/>
    <w:rsid w:val="00FD2E83"/>
    <w:rsid w:val="00FD2F40"/>
    <w:rsid w:val="00FD36C1"/>
    <w:rsid w:val="00FD3D44"/>
    <w:rsid w:val="00FD45C4"/>
    <w:rsid w:val="00FD54BA"/>
    <w:rsid w:val="00FD5AA2"/>
    <w:rsid w:val="00FE0DBA"/>
    <w:rsid w:val="00FE363D"/>
    <w:rsid w:val="00FE7DBD"/>
    <w:rsid w:val="00FF058C"/>
    <w:rsid w:val="00FF2D62"/>
    <w:rsid w:val="00FF338C"/>
    <w:rsid w:val="00FF3ABD"/>
    <w:rsid w:val="00FF3DC7"/>
    <w:rsid w:val="00FF4C6E"/>
    <w:rsid w:val="00FF7194"/>
    <w:rsid w:val="00FF7758"/>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AD346"/>
  <w15:docId w15:val="{90116FFA-CBF6-4F0F-BE02-B9F88D83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D8C"/>
    <w:rPr>
      <w:sz w:val="24"/>
    </w:rPr>
  </w:style>
  <w:style w:type="paragraph" w:styleId="Heading1">
    <w:name w:val="heading 1"/>
    <w:basedOn w:val="Normal"/>
    <w:next w:val="Normal"/>
    <w:link w:val="Heading1Char"/>
    <w:uiPriority w:val="9"/>
    <w:qFormat/>
    <w:rsid w:val="00D45D8C"/>
    <w:pPr>
      <w:keepNext/>
      <w:outlineLvl w:val="0"/>
    </w:pPr>
    <w:rPr>
      <w:rFonts w:ascii="Arial" w:hAnsi="Arial"/>
      <w:b/>
    </w:rPr>
  </w:style>
  <w:style w:type="paragraph" w:styleId="Heading2">
    <w:name w:val="heading 2"/>
    <w:basedOn w:val="Normal"/>
    <w:next w:val="Normal"/>
    <w:link w:val="Heading2Char"/>
    <w:uiPriority w:val="9"/>
    <w:qFormat/>
    <w:rsid w:val="00D45D8C"/>
    <w:pPr>
      <w:keepNext/>
      <w:jc w:val="center"/>
      <w:outlineLvl w:val="1"/>
    </w:pPr>
    <w:rPr>
      <w:rFonts w:ascii="Arial" w:hAnsi="Arial"/>
      <w:b/>
    </w:rPr>
  </w:style>
  <w:style w:type="paragraph" w:styleId="Heading3">
    <w:name w:val="heading 3"/>
    <w:basedOn w:val="Normal"/>
    <w:next w:val="Normal"/>
    <w:link w:val="Heading3Char"/>
    <w:qFormat/>
    <w:rsid w:val="00D45D8C"/>
    <w:pPr>
      <w:keepNext/>
      <w:outlineLvl w:val="2"/>
    </w:pPr>
    <w:rPr>
      <w:rFonts w:ascii="Arial" w:hAnsi="Arial"/>
      <w:b/>
      <w:u w:val="single"/>
    </w:rPr>
  </w:style>
  <w:style w:type="paragraph" w:styleId="Heading4">
    <w:name w:val="heading 4"/>
    <w:basedOn w:val="Normal"/>
    <w:next w:val="Normal"/>
    <w:link w:val="Heading4Char"/>
    <w:uiPriority w:val="9"/>
    <w:semiHidden/>
    <w:unhideWhenUsed/>
    <w:qFormat/>
    <w:rsid w:val="001700A6"/>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1700A6"/>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qFormat/>
    <w:rsid w:val="00D45D8C"/>
    <w:pPr>
      <w:keepNext/>
      <w:tabs>
        <w:tab w:val="center" w:pos="4680"/>
      </w:tabs>
      <w:suppressAutoHyphens/>
      <w:jc w:val="center"/>
      <w:outlineLvl w:val="5"/>
    </w:pPr>
    <w:rPr>
      <w:rFonts w:ascii="Arial" w:hAnsi="Arial"/>
      <w:b/>
      <w:spacing w:val="-2"/>
      <w:sz w:val="28"/>
    </w:rPr>
  </w:style>
  <w:style w:type="paragraph" w:styleId="Heading7">
    <w:name w:val="heading 7"/>
    <w:basedOn w:val="Normal"/>
    <w:next w:val="Normal"/>
    <w:link w:val="Heading7Char"/>
    <w:uiPriority w:val="9"/>
    <w:semiHidden/>
    <w:unhideWhenUsed/>
    <w:qFormat/>
    <w:rsid w:val="001700A6"/>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1700A6"/>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5D8C"/>
    <w:pPr>
      <w:jc w:val="center"/>
    </w:pPr>
    <w:rPr>
      <w:b/>
    </w:rPr>
  </w:style>
  <w:style w:type="paragraph" w:styleId="Header">
    <w:name w:val="header"/>
    <w:basedOn w:val="Normal"/>
    <w:link w:val="HeaderChar"/>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uiPriority w:val="99"/>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link w:val="BodyTextIndent2Char"/>
    <w:rsid w:val="00D45D8C"/>
    <w:pPr>
      <w:tabs>
        <w:tab w:val="left" w:pos="270"/>
        <w:tab w:val="left" w:pos="1440"/>
      </w:tabs>
      <w:ind w:left="1440"/>
    </w:pPr>
    <w:rPr>
      <w:rFonts w:ascii="Arial" w:hAnsi="Arial"/>
    </w:rPr>
  </w:style>
  <w:style w:type="character" w:styleId="Hyperlink">
    <w:name w:val="Hyperlink"/>
    <w:uiPriority w:val="99"/>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D45D8C"/>
    <w:rPr>
      <w:sz w:val="20"/>
    </w:rPr>
  </w:style>
  <w:style w:type="character" w:styleId="FootnoteReference">
    <w:name w:val="footnote reference"/>
    <w:rsid w:val="00D45D8C"/>
    <w:rPr>
      <w:vertAlign w:val="superscript"/>
    </w:rPr>
  </w:style>
  <w:style w:type="character" w:styleId="FollowedHyperlink">
    <w:name w:val="FollowedHyperlink"/>
    <w:uiPriority w:val="99"/>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link w:val="BalloonTextChar"/>
    <w:uiPriority w:val="99"/>
    <w:semiHidden/>
    <w:rsid w:val="00395893"/>
    <w:rPr>
      <w:rFonts w:ascii="Tahoma" w:hAnsi="Tahoma" w:cs="Tahoma"/>
      <w:sz w:val="16"/>
      <w:szCs w:val="16"/>
    </w:rPr>
  </w:style>
  <w:style w:type="character" w:styleId="CommentReference">
    <w:name w:val="annotation reference"/>
    <w:semiHidden/>
    <w:rsid w:val="00810EA8"/>
    <w:rPr>
      <w:sz w:val="16"/>
      <w:szCs w:val="16"/>
    </w:rPr>
  </w:style>
  <w:style w:type="paragraph" w:styleId="CommentText">
    <w:name w:val="annotation text"/>
    <w:basedOn w:val="Normal"/>
    <w:link w:val="CommentTextChar"/>
    <w:rsid w:val="00810EA8"/>
    <w:rPr>
      <w:sz w:val="20"/>
    </w:rPr>
  </w:style>
  <w:style w:type="paragraph" w:styleId="CommentSubject">
    <w:name w:val="annotation subject"/>
    <w:basedOn w:val="CommentText"/>
    <w:next w:val="CommentText"/>
    <w:link w:val="CommentSubjectChar"/>
    <w:uiPriority w:val="99"/>
    <w:semiHidden/>
    <w:rsid w:val="00810EA8"/>
    <w:rPr>
      <w:b/>
      <w:bCs/>
    </w:rPr>
  </w:style>
  <w:style w:type="character" w:customStyle="1" w:styleId="HeaderChar">
    <w:name w:val="Header Char"/>
    <w:link w:val="Header"/>
    <w:locked/>
    <w:rsid w:val="00E22FA8"/>
    <w:rPr>
      <w:sz w:val="24"/>
      <w:lang w:val="en-US" w:eastAsia="en-US" w:bidi="ar-SA"/>
    </w:rPr>
  </w:style>
  <w:style w:type="paragraph" w:styleId="ListParagraph">
    <w:name w:val="List Paragraph"/>
    <w:basedOn w:val="Normal"/>
    <w:uiPriority w:val="34"/>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uiPriority w:val="99"/>
    <w:rsid w:val="004A2620"/>
    <w:rPr>
      <w:snapToGrid w:val="0"/>
      <w:sz w:val="18"/>
    </w:rPr>
  </w:style>
  <w:style w:type="character" w:customStyle="1" w:styleId="CommentTextChar">
    <w:name w:val="Comment Text Char"/>
    <w:link w:val="CommentText"/>
    <w:rsid w:val="00700A16"/>
  </w:style>
  <w:style w:type="character" w:customStyle="1" w:styleId="FooterChar">
    <w:name w:val="Footer Char"/>
    <w:basedOn w:val="DefaultParagraphFont"/>
    <w:link w:val="Footer"/>
    <w:uiPriority w:val="99"/>
    <w:rsid w:val="00D47E37"/>
    <w:rPr>
      <w:sz w:val="24"/>
    </w:rPr>
  </w:style>
  <w:style w:type="character" w:customStyle="1" w:styleId="UnresolvedMention1">
    <w:name w:val="Unresolved Mention1"/>
    <w:basedOn w:val="DefaultParagraphFont"/>
    <w:uiPriority w:val="99"/>
    <w:semiHidden/>
    <w:unhideWhenUsed/>
    <w:rsid w:val="000B07DE"/>
    <w:rPr>
      <w:color w:val="605E5C"/>
      <w:shd w:val="clear" w:color="auto" w:fill="E1DFDD"/>
    </w:rPr>
  </w:style>
  <w:style w:type="paragraph" w:styleId="BodyText">
    <w:name w:val="Body Text"/>
    <w:basedOn w:val="Normal"/>
    <w:link w:val="BodyTextChar"/>
    <w:uiPriority w:val="1"/>
    <w:unhideWhenUsed/>
    <w:rsid w:val="000C3E18"/>
    <w:pPr>
      <w:spacing w:after="120"/>
    </w:pPr>
  </w:style>
  <w:style w:type="character" w:customStyle="1" w:styleId="BodyTextChar">
    <w:name w:val="Body Text Char"/>
    <w:basedOn w:val="DefaultParagraphFont"/>
    <w:link w:val="BodyText"/>
    <w:uiPriority w:val="1"/>
    <w:rsid w:val="000C3E18"/>
    <w:rPr>
      <w:sz w:val="24"/>
    </w:rPr>
  </w:style>
  <w:style w:type="paragraph" w:customStyle="1" w:styleId="TableParagraph">
    <w:name w:val="Table Paragraph"/>
    <w:basedOn w:val="Normal"/>
    <w:uiPriority w:val="1"/>
    <w:qFormat/>
    <w:rsid w:val="007B1F3D"/>
    <w:pPr>
      <w:widowControl w:val="0"/>
      <w:autoSpaceDE w:val="0"/>
      <w:autoSpaceDN w:val="0"/>
      <w:ind w:left="107"/>
    </w:pPr>
    <w:rPr>
      <w:rFonts w:ascii="Arial" w:eastAsia="Arial" w:hAnsi="Arial" w:cs="Arial"/>
      <w:sz w:val="22"/>
      <w:szCs w:val="22"/>
    </w:rPr>
  </w:style>
  <w:style w:type="table" w:styleId="TableGrid">
    <w:name w:val="Table Grid"/>
    <w:basedOn w:val="TableNormal"/>
    <w:uiPriority w:val="39"/>
    <w:rsid w:val="008935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EF4E08"/>
    <w:pPr>
      <w:numPr>
        <w:numId w:val="85"/>
      </w:numPr>
      <w:contextualSpacing/>
    </w:pPr>
  </w:style>
  <w:style w:type="character" w:customStyle="1" w:styleId="UnresolvedMention2">
    <w:name w:val="Unresolved Mention2"/>
    <w:basedOn w:val="DefaultParagraphFont"/>
    <w:uiPriority w:val="99"/>
    <w:semiHidden/>
    <w:unhideWhenUsed/>
    <w:rsid w:val="0043380A"/>
    <w:rPr>
      <w:color w:val="605E5C"/>
      <w:shd w:val="clear" w:color="auto" w:fill="E1DFDD"/>
    </w:rPr>
  </w:style>
  <w:style w:type="paragraph" w:styleId="BodyTextIndent">
    <w:name w:val="Body Text Indent"/>
    <w:basedOn w:val="Normal"/>
    <w:link w:val="BodyTextIndentChar"/>
    <w:semiHidden/>
    <w:unhideWhenUsed/>
    <w:rsid w:val="008F5FCA"/>
    <w:pPr>
      <w:spacing w:after="120"/>
      <w:ind w:left="360"/>
    </w:pPr>
  </w:style>
  <w:style w:type="character" w:customStyle="1" w:styleId="BodyTextIndentChar">
    <w:name w:val="Body Text Indent Char"/>
    <w:basedOn w:val="DefaultParagraphFont"/>
    <w:link w:val="BodyTextIndent"/>
    <w:semiHidden/>
    <w:rsid w:val="008F5FCA"/>
    <w:rPr>
      <w:sz w:val="24"/>
    </w:rPr>
  </w:style>
  <w:style w:type="character" w:customStyle="1" w:styleId="FootnoteTextChar">
    <w:name w:val="Footnote Text Char"/>
    <w:basedOn w:val="DefaultParagraphFont"/>
    <w:link w:val="FootnoteText"/>
    <w:rsid w:val="008F5FCA"/>
  </w:style>
  <w:style w:type="paragraph" w:styleId="Revision">
    <w:name w:val="Revision"/>
    <w:hidden/>
    <w:uiPriority w:val="99"/>
    <w:semiHidden/>
    <w:rsid w:val="009F541A"/>
    <w:rPr>
      <w:sz w:val="24"/>
    </w:rPr>
  </w:style>
  <w:style w:type="character" w:customStyle="1" w:styleId="UnresolvedMention3">
    <w:name w:val="Unresolved Mention3"/>
    <w:basedOn w:val="DefaultParagraphFont"/>
    <w:uiPriority w:val="99"/>
    <w:semiHidden/>
    <w:unhideWhenUsed/>
    <w:rsid w:val="00322937"/>
    <w:rPr>
      <w:color w:val="605E5C"/>
      <w:shd w:val="clear" w:color="auto" w:fill="E1DFDD"/>
    </w:rPr>
  </w:style>
  <w:style w:type="character" w:customStyle="1" w:styleId="UnresolvedMention4">
    <w:name w:val="Unresolved Mention4"/>
    <w:basedOn w:val="DefaultParagraphFont"/>
    <w:uiPriority w:val="99"/>
    <w:semiHidden/>
    <w:unhideWhenUsed/>
    <w:rsid w:val="005031B2"/>
    <w:rPr>
      <w:color w:val="605E5C"/>
      <w:shd w:val="clear" w:color="auto" w:fill="E1DFDD"/>
    </w:rPr>
  </w:style>
  <w:style w:type="character" w:customStyle="1" w:styleId="UnresolvedMention5">
    <w:name w:val="Unresolved Mention5"/>
    <w:basedOn w:val="DefaultParagraphFont"/>
    <w:uiPriority w:val="99"/>
    <w:semiHidden/>
    <w:unhideWhenUsed/>
    <w:rsid w:val="00C42C30"/>
    <w:rPr>
      <w:color w:val="605E5C"/>
      <w:shd w:val="clear" w:color="auto" w:fill="E1DFDD"/>
    </w:rPr>
  </w:style>
  <w:style w:type="character" w:customStyle="1" w:styleId="Heading4Char">
    <w:name w:val="Heading 4 Char"/>
    <w:basedOn w:val="DefaultParagraphFont"/>
    <w:link w:val="Heading4"/>
    <w:uiPriority w:val="9"/>
    <w:semiHidden/>
    <w:rsid w:val="001700A6"/>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1700A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700A6"/>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1700A6"/>
    <w:rPr>
      <w:rFonts w:asciiTheme="majorHAnsi" w:eastAsiaTheme="majorEastAsia" w:hAnsiTheme="majorHAnsi" w:cstheme="majorBidi"/>
      <w:color w:val="4F81BD" w:themeColor="accent1"/>
    </w:rPr>
  </w:style>
  <w:style w:type="character" w:customStyle="1" w:styleId="BalloonTextChar">
    <w:name w:val="Balloon Text Char"/>
    <w:basedOn w:val="DefaultParagraphFont"/>
    <w:link w:val="BalloonText"/>
    <w:uiPriority w:val="99"/>
    <w:semiHidden/>
    <w:rsid w:val="001700A6"/>
    <w:rPr>
      <w:rFonts w:ascii="Tahoma" w:hAnsi="Tahoma" w:cs="Tahoma"/>
      <w:sz w:val="16"/>
      <w:szCs w:val="16"/>
    </w:rPr>
  </w:style>
  <w:style w:type="character" w:customStyle="1" w:styleId="CommentSubjectChar">
    <w:name w:val="Comment Subject Char"/>
    <w:basedOn w:val="CommentTextChar"/>
    <w:link w:val="CommentSubject"/>
    <w:uiPriority w:val="99"/>
    <w:semiHidden/>
    <w:rsid w:val="001700A6"/>
    <w:rPr>
      <w:b/>
      <w:bCs/>
    </w:rPr>
  </w:style>
  <w:style w:type="character" w:customStyle="1" w:styleId="Fuentedeprrafopredeter">
    <w:name w:val="Fuente de párrafo predeter."/>
    <w:rsid w:val="001700A6"/>
  </w:style>
  <w:style w:type="character" w:customStyle="1" w:styleId="Heading1Char">
    <w:name w:val="Heading 1 Char"/>
    <w:basedOn w:val="DefaultParagraphFont"/>
    <w:link w:val="Heading1"/>
    <w:uiPriority w:val="9"/>
    <w:rsid w:val="001700A6"/>
    <w:rPr>
      <w:rFonts w:ascii="Arial" w:hAnsi="Arial"/>
      <w:b/>
      <w:sz w:val="24"/>
    </w:rPr>
  </w:style>
  <w:style w:type="character" w:customStyle="1" w:styleId="Heading2Char">
    <w:name w:val="Heading 2 Char"/>
    <w:basedOn w:val="DefaultParagraphFont"/>
    <w:link w:val="Heading2"/>
    <w:uiPriority w:val="9"/>
    <w:rsid w:val="001700A6"/>
    <w:rPr>
      <w:rFonts w:ascii="Arial" w:hAnsi="Arial"/>
      <w:b/>
      <w:sz w:val="24"/>
    </w:rPr>
  </w:style>
  <w:style w:type="character" w:customStyle="1" w:styleId="Heading3Char">
    <w:name w:val="Heading 3 Char"/>
    <w:basedOn w:val="DefaultParagraphFont"/>
    <w:link w:val="Heading3"/>
    <w:rsid w:val="001700A6"/>
    <w:rPr>
      <w:rFonts w:ascii="Arial" w:hAnsi="Arial"/>
      <w:b/>
      <w:sz w:val="24"/>
      <w:u w:val="single"/>
    </w:rPr>
  </w:style>
  <w:style w:type="character" w:customStyle="1" w:styleId="Heading6Char">
    <w:name w:val="Heading 6 Char"/>
    <w:basedOn w:val="DefaultParagraphFont"/>
    <w:link w:val="Heading6"/>
    <w:uiPriority w:val="9"/>
    <w:rsid w:val="001700A6"/>
    <w:rPr>
      <w:rFonts w:ascii="Arial" w:hAnsi="Arial"/>
      <w:b/>
      <w:spacing w:val="-2"/>
      <w:sz w:val="28"/>
    </w:rPr>
  </w:style>
  <w:style w:type="character" w:customStyle="1" w:styleId="Heading9Char">
    <w:name w:val="Heading 9 Char"/>
    <w:basedOn w:val="DefaultParagraphFont"/>
    <w:link w:val="Heading9"/>
    <w:uiPriority w:val="9"/>
    <w:rsid w:val="001700A6"/>
    <w:rPr>
      <w:rFonts w:ascii="Arial" w:hAnsi="Arial"/>
      <w:b/>
      <w:sz w:val="28"/>
    </w:rPr>
  </w:style>
  <w:style w:type="paragraph" w:styleId="Caption">
    <w:name w:val="caption"/>
    <w:basedOn w:val="Normal"/>
    <w:next w:val="Normal"/>
    <w:uiPriority w:val="35"/>
    <w:semiHidden/>
    <w:unhideWhenUsed/>
    <w:qFormat/>
    <w:rsid w:val="001700A6"/>
    <w:pPr>
      <w:spacing w:after="80"/>
    </w:pPr>
    <w:rPr>
      <w:rFonts w:asciiTheme="minorHAnsi" w:eastAsiaTheme="minorEastAsia" w:hAnsiTheme="minorHAnsi" w:cstheme="minorBidi"/>
      <w:b/>
      <w:bCs/>
      <w:color w:val="4F81BD" w:themeColor="accent1"/>
      <w:sz w:val="18"/>
      <w:szCs w:val="18"/>
    </w:rPr>
  </w:style>
  <w:style w:type="character" w:customStyle="1" w:styleId="TitleChar">
    <w:name w:val="Title Char"/>
    <w:basedOn w:val="DefaultParagraphFont"/>
    <w:link w:val="Title"/>
    <w:uiPriority w:val="10"/>
    <w:rsid w:val="001700A6"/>
    <w:rPr>
      <w:b/>
      <w:sz w:val="24"/>
    </w:rPr>
  </w:style>
  <w:style w:type="paragraph" w:styleId="Subtitle">
    <w:name w:val="Subtitle"/>
    <w:basedOn w:val="Normal"/>
    <w:next w:val="Normal"/>
    <w:link w:val="SubtitleChar"/>
    <w:uiPriority w:val="11"/>
    <w:qFormat/>
    <w:rsid w:val="001700A6"/>
    <w:pPr>
      <w:numPr>
        <w:ilvl w:val="1"/>
      </w:numPr>
      <w:spacing w:after="8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700A6"/>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1700A6"/>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1700A6"/>
    <w:pPr>
      <w:spacing w:after="80"/>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1700A6"/>
    <w:rPr>
      <w:rFonts w:asciiTheme="minorHAnsi" w:eastAsiaTheme="minorEastAsia"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1700A6"/>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1700A6"/>
    <w:rPr>
      <w:rFonts w:asciiTheme="minorHAnsi" w:eastAsiaTheme="minorEastAsia" w:hAnsiTheme="minorHAnsi" w:cstheme="minorBidi"/>
      <w:b/>
      <w:bCs/>
      <w:i/>
      <w:iCs/>
      <w:color w:val="4F81BD" w:themeColor="accent1"/>
      <w:sz w:val="22"/>
      <w:szCs w:val="22"/>
    </w:rPr>
  </w:style>
  <w:style w:type="character" w:styleId="SubtleEmphasis">
    <w:name w:val="Subtle Emphasis"/>
    <w:basedOn w:val="DefaultParagraphFont"/>
    <w:uiPriority w:val="19"/>
    <w:qFormat/>
    <w:rsid w:val="001700A6"/>
    <w:rPr>
      <w:i/>
      <w:iCs/>
      <w:color w:val="808080" w:themeColor="text1" w:themeTint="7F"/>
    </w:rPr>
  </w:style>
  <w:style w:type="character" w:styleId="IntenseEmphasis">
    <w:name w:val="Intense Emphasis"/>
    <w:basedOn w:val="DefaultParagraphFont"/>
    <w:uiPriority w:val="21"/>
    <w:qFormat/>
    <w:rsid w:val="001700A6"/>
    <w:rPr>
      <w:b/>
      <w:bCs/>
      <w:i/>
      <w:iCs/>
      <w:color w:val="4F81BD" w:themeColor="accent1"/>
    </w:rPr>
  </w:style>
  <w:style w:type="character" w:styleId="SubtleReference">
    <w:name w:val="Subtle Reference"/>
    <w:basedOn w:val="DefaultParagraphFont"/>
    <w:uiPriority w:val="31"/>
    <w:qFormat/>
    <w:rsid w:val="001700A6"/>
    <w:rPr>
      <w:smallCaps/>
      <w:color w:val="C0504D" w:themeColor="accent2"/>
      <w:u w:val="single"/>
    </w:rPr>
  </w:style>
  <w:style w:type="character" w:styleId="IntenseReference">
    <w:name w:val="Intense Reference"/>
    <w:basedOn w:val="DefaultParagraphFont"/>
    <w:uiPriority w:val="32"/>
    <w:qFormat/>
    <w:rsid w:val="001700A6"/>
    <w:rPr>
      <w:b/>
      <w:bCs/>
      <w:smallCaps/>
      <w:color w:val="C0504D" w:themeColor="accent2"/>
      <w:spacing w:val="5"/>
      <w:u w:val="single"/>
    </w:rPr>
  </w:style>
  <w:style w:type="character" w:styleId="BookTitle">
    <w:name w:val="Book Title"/>
    <w:basedOn w:val="DefaultParagraphFont"/>
    <w:uiPriority w:val="33"/>
    <w:qFormat/>
    <w:rsid w:val="001700A6"/>
    <w:rPr>
      <w:b/>
      <w:bCs/>
      <w:smallCaps/>
      <w:spacing w:val="5"/>
    </w:rPr>
  </w:style>
  <w:style w:type="paragraph" w:styleId="TOCHeading">
    <w:name w:val="TOC Heading"/>
    <w:basedOn w:val="Heading1"/>
    <w:next w:val="Normal"/>
    <w:uiPriority w:val="39"/>
    <w:semiHidden/>
    <w:unhideWhenUsed/>
    <w:qFormat/>
    <w:rsid w:val="001700A6"/>
    <w:pPr>
      <w:keepLines/>
      <w:spacing w:before="480"/>
      <w:outlineLvl w:val="9"/>
    </w:pPr>
    <w:rPr>
      <w:rFonts w:asciiTheme="majorHAnsi" w:eastAsiaTheme="majorEastAsia" w:hAnsiTheme="majorHAnsi" w:cstheme="majorBidi"/>
      <w:bCs/>
      <w:color w:val="365F91" w:themeColor="accent1" w:themeShade="BF"/>
      <w:sz w:val="28"/>
      <w:szCs w:val="28"/>
    </w:rPr>
  </w:style>
  <w:style w:type="numbering" w:customStyle="1" w:styleId="NoList1">
    <w:name w:val="No List1"/>
    <w:next w:val="NoList"/>
    <w:uiPriority w:val="99"/>
    <w:semiHidden/>
    <w:unhideWhenUsed/>
    <w:rsid w:val="001700A6"/>
  </w:style>
  <w:style w:type="paragraph" w:customStyle="1" w:styleId="msonormal0">
    <w:name w:val="msonormal"/>
    <w:basedOn w:val="Normal"/>
    <w:rsid w:val="001700A6"/>
    <w:pPr>
      <w:spacing w:beforeAutospacing="1" w:after="100" w:afterAutospacing="1"/>
    </w:pPr>
    <w:rPr>
      <w:szCs w:val="24"/>
    </w:rPr>
  </w:style>
  <w:style w:type="paragraph" w:customStyle="1" w:styleId="font5">
    <w:name w:val="font5"/>
    <w:basedOn w:val="Normal"/>
    <w:rsid w:val="001700A6"/>
    <w:pPr>
      <w:spacing w:beforeAutospacing="1" w:after="100" w:afterAutospacing="1"/>
    </w:pPr>
    <w:rPr>
      <w:color w:val="000000"/>
      <w:szCs w:val="24"/>
    </w:rPr>
  </w:style>
  <w:style w:type="paragraph" w:customStyle="1" w:styleId="font6">
    <w:name w:val="font6"/>
    <w:basedOn w:val="Normal"/>
    <w:rsid w:val="001700A6"/>
    <w:pPr>
      <w:spacing w:beforeAutospacing="1" w:after="100" w:afterAutospacing="1"/>
    </w:pPr>
    <w:rPr>
      <w:color w:val="000000"/>
      <w:sz w:val="22"/>
      <w:szCs w:val="22"/>
    </w:rPr>
  </w:style>
  <w:style w:type="paragraph" w:customStyle="1" w:styleId="font7">
    <w:name w:val="font7"/>
    <w:basedOn w:val="Normal"/>
    <w:rsid w:val="001700A6"/>
    <w:pPr>
      <w:spacing w:beforeAutospacing="1" w:after="100" w:afterAutospacing="1"/>
    </w:pPr>
    <w:rPr>
      <w:b/>
      <w:bCs/>
      <w:color w:val="000000"/>
      <w:sz w:val="22"/>
      <w:szCs w:val="22"/>
    </w:rPr>
  </w:style>
  <w:style w:type="paragraph" w:customStyle="1" w:styleId="font8">
    <w:name w:val="font8"/>
    <w:basedOn w:val="Normal"/>
    <w:rsid w:val="001700A6"/>
    <w:pPr>
      <w:spacing w:beforeAutospacing="1" w:after="100" w:afterAutospacing="1"/>
    </w:pPr>
    <w:rPr>
      <w:b/>
      <w:bCs/>
      <w:color w:val="000000"/>
      <w:sz w:val="22"/>
      <w:szCs w:val="22"/>
    </w:rPr>
  </w:style>
  <w:style w:type="paragraph" w:customStyle="1" w:styleId="font9">
    <w:name w:val="font9"/>
    <w:basedOn w:val="Normal"/>
    <w:rsid w:val="001700A6"/>
    <w:pPr>
      <w:spacing w:beforeAutospacing="1" w:after="100" w:afterAutospacing="1"/>
    </w:pPr>
    <w:rPr>
      <w:color w:val="000000"/>
      <w:sz w:val="22"/>
      <w:szCs w:val="22"/>
    </w:rPr>
  </w:style>
  <w:style w:type="paragraph" w:customStyle="1" w:styleId="font10">
    <w:name w:val="font10"/>
    <w:basedOn w:val="Normal"/>
    <w:rsid w:val="001700A6"/>
    <w:pPr>
      <w:spacing w:beforeAutospacing="1" w:after="100" w:afterAutospacing="1"/>
    </w:pPr>
    <w:rPr>
      <w:color w:val="000000"/>
      <w:sz w:val="14"/>
      <w:szCs w:val="14"/>
    </w:rPr>
  </w:style>
  <w:style w:type="paragraph" w:customStyle="1" w:styleId="font11">
    <w:name w:val="font11"/>
    <w:basedOn w:val="Normal"/>
    <w:rsid w:val="001700A6"/>
    <w:pPr>
      <w:spacing w:beforeAutospacing="1" w:after="100" w:afterAutospacing="1"/>
    </w:pPr>
    <w:rPr>
      <w:color w:val="000000"/>
      <w:sz w:val="14"/>
      <w:szCs w:val="14"/>
    </w:rPr>
  </w:style>
  <w:style w:type="paragraph" w:customStyle="1" w:styleId="xl65">
    <w:name w:val="xl65"/>
    <w:basedOn w:val="Normal"/>
    <w:rsid w:val="001700A6"/>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6">
    <w:name w:val="xl66"/>
    <w:basedOn w:val="Normal"/>
    <w:rsid w:val="001700A6"/>
    <w:pPr>
      <w:pBdr>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7">
    <w:name w:val="xl67"/>
    <w:basedOn w:val="Normal"/>
    <w:rsid w:val="001700A6"/>
    <w:pPr>
      <w:pBdr>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68">
    <w:name w:val="xl68"/>
    <w:basedOn w:val="Normal"/>
    <w:rsid w:val="001700A6"/>
    <w:pPr>
      <w:pBdr>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69">
    <w:name w:val="xl69"/>
    <w:basedOn w:val="Normal"/>
    <w:rsid w:val="001700A6"/>
    <w:pPr>
      <w:pBdr>
        <w:bottom w:val="single" w:sz="8" w:space="0" w:color="auto"/>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70">
    <w:name w:val="xl70"/>
    <w:basedOn w:val="Normal"/>
    <w:rsid w:val="001700A6"/>
    <w:pPr>
      <w:pBdr>
        <w:right w:val="single" w:sz="8" w:space="0" w:color="auto"/>
      </w:pBdr>
      <w:spacing w:beforeAutospacing="1" w:after="100" w:afterAutospacing="1"/>
      <w:ind w:firstLineChars="100" w:firstLine="100"/>
      <w:textAlignment w:val="center"/>
    </w:pPr>
    <w:rPr>
      <w:sz w:val="22"/>
      <w:szCs w:val="22"/>
    </w:rPr>
  </w:style>
  <w:style w:type="paragraph" w:customStyle="1" w:styleId="xl71">
    <w:name w:val="xl71"/>
    <w:basedOn w:val="Normal"/>
    <w:rsid w:val="001700A6"/>
    <w:pPr>
      <w:pBdr>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2">
    <w:name w:val="xl72"/>
    <w:basedOn w:val="Normal"/>
    <w:rsid w:val="001700A6"/>
    <w:pPr>
      <w:pBdr>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3">
    <w:name w:val="xl73"/>
    <w:basedOn w:val="Normal"/>
    <w:rsid w:val="001700A6"/>
    <w:pPr>
      <w:pBdr>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4">
    <w:name w:val="xl74"/>
    <w:basedOn w:val="Normal"/>
    <w:rsid w:val="001700A6"/>
    <w:pPr>
      <w:pBdr>
        <w:bottom w:val="single" w:sz="8" w:space="0" w:color="auto"/>
        <w:right w:val="single" w:sz="8" w:space="0" w:color="auto"/>
      </w:pBdr>
      <w:spacing w:beforeAutospacing="1" w:after="100" w:afterAutospacing="1"/>
      <w:ind w:firstLineChars="100" w:firstLine="100"/>
      <w:textAlignment w:val="center"/>
    </w:pPr>
    <w:rPr>
      <w:szCs w:val="24"/>
    </w:rPr>
  </w:style>
  <w:style w:type="paragraph" w:customStyle="1" w:styleId="xl75">
    <w:name w:val="xl75"/>
    <w:basedOn w:val="Normal"/>
    <w:rsid w:val="001700A6"/>
    <w:pPr>
      <w:pBdr>
        <w:left w:val="single" w:sz="8" w:space="11" w:color="auto"/>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6">
    <w:name w:val="xl76"/>
    <w:basedOn w:val="Normal"/>
    <w:rsid w:val="001700A6"/>
    <w:pPr>
      <w:pBdr>
        <w:left w:val="single" w:sz="8" w:space="11" w:color="auto"/>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7">
    <w:name w:val="xl77"/>
    <w:basedOn w:val="Normal"/>
    <w:rsid w:val="001700A6"/>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b/>
      <w:bCs/>
      <w:color w:val="FFFFFF"/>
      <w:sz w:val="22"/>
      <w:szCs w:val="22"/>
    </w:rPr>
  </w:style>
  <w:style w:type="paragraph" w:customStyle="1" w:styleId="xl78">
    <w:name w:val="xl78"/>
    <w:basedOn w:val="Normal"/>
    <w:rsid w:val="001700A6"/>
    <w:pPr>
      <w:pBdr>
        <w:left w:val="single" w:sz="8" w:space="0" w:color="auto"/>
        <w:right w:val="single" w:sz="8" w:space="0" w:color="auto"/>
      </w:pBdr>
      <w:spacing w:beforeAutospacing="1" w:after="100" w:afterAutospacing="1"/>
      <w:textAlignment w:val="center"/>
    </w:pPr>
    <w:rPr>
      <w:szCs w:val="24"/>
    </w:rPr>
  </w:style>
  <w:style w:type="paragraph" w:customStyle="1" w:styleId="xl79">
    <w:name w:val="xl79"/>
    <w:basedOn w:val="Normal"/>
    <w:rsid w:val="001700A6"/>
    <w:pPr>
      <w:pBdr>
        <w:left w:val="single" w:sz="8" w:space="0" w:color="auto"/>
        <w:bottom w:val="single" w:sz="8" w:space="0" w:color="auto"/>
        <w:right w:val="single" w:sz="8" w:space="0" w:color="auto"/>
      </w:pBdr>
      <w:spacing w:beforeAutospacing="1" w:after="100" w:afterAutospacing="1"/>
      <w:textAlignment w:val="center"/>
    </w:pPr>
    <w:rPr>
      <w:szCs w:val="24"/>
    </w:rPr>
  </w:style>
  <w:style w:type="paragraph" w:customStyle="1" w:styleId="xl80">
    <w:name w:val="xl80"/>
    <w:basedOn w:val="Normal"/>
    <w:rsid w:val="001700A6"/>
    <w:pPr>
      <w:pBdr>
        <w:top w:val="single" w:sz="8" w:space="0" w:color="auto"/>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1">
    <w:name w:val="xl81"/>
    <w:basedOn w:val="Normal"/>
    <w:rsid w:val="001700A6"/>
    <w:pPr>
      <w:pBdr>
        <w:top w:val="single" w:sz="8" w:space="0" w:color="auto"/>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82">
    <w:name w:val="xl82"/>
    <w:basedOn w:val="Normal"/>
    <w:rsid w:val="001700A6"/>
    <w:pPr>
      <w:pBdr>
        <w:left w:val="single" w:sz="8" w:space="0" w:color="auto"/>
        <w:right w:val="single" w:sz="8" w:space="0" w:color="auto"/>
      </w:pBdr>
      <w:spacing w:beforeAutospacing="1" w:after="100" w:afterAutospacing="1"/>
      <w:jc w:val="center"/>
      <w:textAlignment w:val="center"/>
    </w:pPr>
    <w:rPr>
      <w:szCs w:val="24"/>
    </w:rPr>
  </w:style>
  <w:style w:type="paragraph" w:customStyle="1" w:styleId="xl83">
    <w:name w:val="xl83"/>
    <w:basedOn w:val="Normal"/>
    <w:rsid w:val="001700A6"/>
    <w:pPr>
      <w:pBdr>
        <w:left w:val="single" w:sz="8" w:space="0" w:color="auto"/>
        <w:bottom w:val="single" w:sz="8" w:space="0" w:color="auto"/>
        <w:right w:val="single" w:sz="8" w:space="0" w:color="auto"/>
      </w:pBdr>
      <w:spacing w:beforeAutospacing="1" w:after="100" w:afterAutospacing="1"/>
      <w:jc w:val="center"/>
      <w:textAlignment w:val="center"/>
    </w:pPr>
    <w:rPr>
      <w:szCs w:val="24"/>
    </w:rPr>
  </w:style>
  <w:style w:type="paragraph" w:customStyle="1" w:styleId="xl84">
    <w:name w:val="xl84"/>
    <w:basedOn w:val="Normal"/>
    <w:rsid w:val="001700A6"/>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b/>
      <w:bCs/>
      <w:color w:val="FFFFFF"/>
      <w:sz w:val="22"/>
      <w:szCs w:val="22"/>
    </w:rPr>
  </w:style>
  <w:style w:type="paragraph" w:customStyle="1" w:styleId="xl85">
    <w:name w:val="xl85"/>
    <w:basedOn w:val="Normal"/>
    <w:rsid w:val="001700A6"/>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6">
    <w:name w:val="xl86"/>
    <w:basedOn w:val="Normal"/>
    <w:rsid w:val="001700A6"/>
    <w:pPr>
      <w:pBdr>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7">
    <w:name w:val="xl87"/>
    <w:basedOn w:val="Normal"/>
    <w:rsid w:val="001700A6"/>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8">
    <w:name w:val="xl88"/>
    <w:basedOn w:val="Normal"/>
    <w:rsid w:val="001700A6"/>
    <w:pPr>
      <w:pBdr>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9">
    <w:name w:val="xl89"/>
    <w:basedOn w:val="Normal"/>
    <w:rsid w:val="001700A6"/>
    <w:pPr>
      <w:pBdr>
        <w:left w:val="single" w:sz="8" w:space="0" w:color="auto"/>
        <w:bottom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90">
    <w:name w:val="xl90"/>
    <w:basedOn w:val="Normal"/>
    <w:rsid w:val="001700A6"/>
    <w:pPr>
      <w:pBdr>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1">
    <w:name w:val="xl91"/>
    <w:basedOn w:val="Normal"/>
    <w:rsid w:val="001700A6"/>
    <w:pPr>
      <w:pBdr>
        <w:left w:val="single" w:sz="8" w:space="0" w:color="auto"/>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2">
    <w:name w:val="xl92"/>
    <w:basedOn w:val="Normal"/>
    <w:rsid w:val="001700A6"/>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b/>
      <w:bCs/>
      <w:sz w:val="22"/>
      <w:szCs w:val="22"/>
    </w:rPr>
  </w:style>
  <w:style w:type="paragraph" w:customStyle="1" w:styleId="xl93">
    <w:name w:val="xl93"/>
    <w:basedOn w:val="Normal"/>
    <w:rsid w:val="001700A6"/>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4">
    <w:name w:val="xl94"/>
    <w:basedOn w:val="Normal"/>
    <w:rsid w:val="001700A6"/>
    <w:pPr>
      <w:pBdr>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5">
    <w:name w:val="xl95"/>
    <w:basedOn w:val="Normal"/>
    <w:rsid w:val="001700A6"/>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character" w:customStyle="1" w:styleId="ng-tns-c10-8">
    <w:name w:val="ng-tns-c10-8"/>
    <w:basedOn w:val="DefaultParagraphFont"/>
    <w:rsid w:val="001700A6"/>
  </w:style>
  <w:style w:type="character" w:customStyle="1" w:styleId="et03">
    <w:name w:val="et03"/>
    <w:basedOn w:val="DefaultParagraphFont"/>
    <w:rsid w:val="001700A6"/>
  </w:style>
  <w:style w:type="character" w:styleId="PlaceholderText">
    <w:name w:val="Placeholder Text"/>
    <w:basedOn w:val="DefaultParagraphFont"/>
    <w:uiPriority w:val="99"/>
    <w:semiHidden/>
    <w:rsid w:val="001700A6"/>
    <w:rPr>
      <w:color w:val="808080"/>
    </w:rPr>
  </w:style>
  <w:style w:type="table" w:customStyle="1" w:styleId="TableGrid1">
    <w:name w:val="Table Grid1"/>
    <w:basedOn w:val="TableNormal"/>
    <w:next w:val="TableGrid"/>
    <w:uiPriority w:val="39"/>
    <w:rsid w:val="001700A6"/>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700A6"/>
    <w:pPr>
      <w:spacing w:before="100" w:after="200" w:line="276" w:lineRule="auto"/>
    </w:pPr>
    <w:rPr>
      <w:rFonts w:ascii="Calibri" w:eastAsia="MS Mincho" w:hAnsi="Calibr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140"/>
    <w:rPr>
      <w:color w:val="605E5C"/>
      <w:shd w:val="clear" w:color="auto" w:fill="E1DFDD"/>
    </w:rPr>
  </w:style>
  <w:style w:type="character" w:customStyle="1" w:styleId="BodyTextIndent2Char">
    <w:name w:val="Body Text Indent 2 Char"/>
    <w:basedOn w:val="DefaultParagraphFont"/>
    <w:link w:val="BodyTextIndent2"/>
    <w:rsid w:val="00161FD8"/>
    <w:rPr>
      <w:rFonts w:ascii="Arial" w:hAnsi="Arial"/>
      <w:sz w:val="24"/>
    </w:rPr>
  </w:style>
  <w:style w:type="character" w:customStyle="1" w:styleId="cf01">
    <w:name w:val="cf01"/>
    <w:basedOn w:val="DefaultParagraphFont"/>
    <w:rsid w:val="00C771C0"/>
    <w:rPr>
      <w:rFonts w:ascii="Segoe UI" w:hAnsi="Segoe UI" w:cs="Segoe UI" w:hint="default"/>
      <w:sz w:val="18"/>
      <w:szCs w:val="18"/>
    </w:rPr>
  </w:style>
  <w:style w:type="character" w:customStyle="1" w:styleId="StyleArial">
    <w:name w:val="Style Arial"/>
    <w:basedOn w:val="DefaultParagraphFont"/>
    <w:rsid w:val="00835B95"/>
    <w:rPr>
      <w:rFonts w:ascii="Arial" w:hAnsi="Arial" w:cs="Arial" w:hint="default"/>
      <w:sz w:val="24"/>
    </w:rPr>
  </w:style>
  <w:style w:type="paragraph" w:customStyle="1" w:styleId="pf0">
    <w:name w:val="pf0"/>
    <w:basedOn w:val="Normal"/>
    <w:rsid w:val="00C4670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9120">
      <w:bodyDiv w:val="1"/>
      <w:marLeft w:val="0"/>
      <w:marRight w:val="0"/>
      <w:marTop w:val="0"/>
      <w:marBottom w:val="0"/>
      <w:divBdr>
        <w:top w:val="none" w:sz="0" w:space="0" w:color="auto"/>
        <w:left w:val="none" w:sz="0" w:space="0" w:color="auto"/>
        <w:bottom w:val="none" w:sz="0" w:space="0" w:color="auto"/>
        <w:right w:val="none" w:sz="0" w:space="0" w:color="auto"/>
      </w:divBdr>
    </w:div>
    <w:div w:id="40567702">
      <w:bodyDiv w:val="1"/>
      <w:marLeft w:val="0"/>
      <w:marRight w:val="0"/>
      <w:marTop w:val="0"/>
      <w:marBottom w:val="0"/>
      <w:divBdr>
        <w:top w:val="none" w:sz="0" w:space="0" w:color="auto"/>
        <w:left w:val="none" w:sz="0" w:space="0" w:color="auto"/>
        <w:bottom w:val="none" w:sz="0" w:space="0" w:color="auto"/>
        <w:right w:val="none" w:sz="0" w:space="0" w:color="auto"/>
      </w:divBdr>
    </w:div>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35495100">
      <w:bodyDiv w:val="1"/>
      <w:marLeft w:val="0"/>
      <w:marRight w:val="0"/>
      <w:marTop w:val="0"/>
      <w:marBottom w:val="0"/>
      <w:divBdr>
        <w:top w:val="none" w:sz="0" w:space="0" w:color="auto"/>
        <w:left w:val="none" w:sz="0" w:space="0" w:color="auto"/>
        <w:bottom w:val="none" w:sz="0" w:space="0" w:color="auto"/>
        <w:right w:val="none" w:sz="0" w:space="0" w:color="auto"/>
      </w:divBdr>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436756510">
      <w:bodyDiv w:val="1"/>
      <w:marLeft w:val="0"/>
      <w:marRight w:val="0"/>
      <w:marTop w:val="0"/>
      <w:marBottom w:val="0"/>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1023553906">
      <w:bodyDiv w:val="1"/>
      <w:marLeft w:val="0"/>
      <w:marRight w:val="0"/>
      <w:marTop w:val="0"/>
      <w:marBottom w:val="0"/>
      <w:divBdr>
        <w:top w:val="none" w:sz="0" w:space="0" w:color="auto"/>
        <w:left w:val="none" w:sz="0" w:space="0" w:color="auto"/>
        <w:bottom w:val="none" w:sz="0" w:space="0" w:color="auto"/>
        <w:right w:val="none" w:sz="0" w:space="0" w:color="auto"/>
      </w:divBdr>
    </w:div>
    <w:div w:id="1146822575">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348605879">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u@nysed.gov" TargetMode="External"/><Relationship Id="rId18" Type="http://schemas.openxmlformats.org/officeDocument/2006/relationships/hyperlink" Target="https://ny.newnycontracts.com/FrontEnd/searchcertifieddirectory.asp" TargetMode="External"/><Relationship Id="rId26" Type="http://schemas.openxmlformats.org/officeDocument/2006/relationships/hyperlink" Target="https://www.collectedny.org/" TargetMode="External"/><Relationship Id="rId39" Type="http://schemas.openxmlformats.org/officeDocument/2006/relationships/hyperlink" Target="https://ny.newnycontracts.com/FrontEnd/StartCertification.asp?TN=ny&amp;XID=2029" TargetMode="External"/><Relationship Id="rId21" Type="http://schemas.openxmlformats.org/officeDocument/2006/relationships/hyperlink" Target="https://www.ogs.ny.gov/veterans" TargetMode="External"/><Relationship Id="rId34" Type="http://schemas.openxmlformats.org/officeDocument/2006/relationships/hyperlink" Target="https://mybenefits.ny.gov/mybenefits/begin" TargetMode="External"/><Relationship Id="rId42" Type="http://schemas.openxmlformats.org/officeDocument/2006/relationships/hyperlink" Target="mailto:cau@nysed.gov" TargetMode="External"/><Relationship Id="rId47" Type="http://schemas.openxmlformats.org/officeDocument/2006/relationships/hyperlink" Target="mailto:RAENRFP24-017a@nysed.gov" TargetMode="External"/><Relationship Id="rId50" Type="http://schemas.openxmlformats.org/officeDocument/2006/relationships/hyperlink" Target="https://www.osc.state.ny.us/state-vendors/vendrep/vendor-responsibility-documentation" TargetMode="External"/><Relationship Id="rId55" Type="http://schemas.openxmlformats.org/officeDocument/2006/relationships/hyperlink" Target="https://www.osc.state.ny.us/state-vendors/vendrep/vendor-responsibility-forms" TargetMode="External"/><Relationship Id="rId63" Type="http://schemas.openxmlformats.org/officeDocument/2006/relationships/hyperlink" Target="https://www.tax.ny.gov/pdf/current_forms/st/st220ca_fill_in.pdf" TargetMode="External"/><Relationship Id="rId68" Type="http://schemas.openxmlformats.org/officeDocument/2006/relationships/header" Target="header5.xml"/><Relationship Id="rId76" Type="http://schemas.openxmlformats.org/officeDocument/2006/relationships/hyperlink" Target="https://www.lawinsider.com/clause/subcontractor" TargetMode="External"/><Relationship Id="rId84" Type="http://schemas.openxmlformats.org/officeDocument/2006/relationships/hyperlink" Target="https://www.asists.com" TargetMode="External"/><Relationship Id="rId89" Type="http://schemas.openxmlformats.org/officeDocument/2006/relationships/hyperlink" Target="https://mybenefits.ny.gov/mybenefits/begin" TargetMode="External"/><Relationship Id="rId7" Type="http://schemas.openxmlformats.org/officeDocument/2006/relationships/endnotes" Target="endnotes.xml"/><Relationship Id="rId71" Type="http://schemas.openxmlformats.org/officeDocument/2006/relationships/header" Target="header7.xml"/><Relationship Id="rId92" Type="http://schemas.openxmlformats.org/officeDocument/2006/relationships/hyperlink" Target="https://mybenefits.ny.gov/mybenefits/begin"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tinyurl.com/cunyCareerKits" TargetMode="External"/><Relationship Id="rId11" Type="http://schemas.openxmlformats.org/officeDocument/2006/relationships/hyperlink" Target="mailto:RAENRFP24-017a@nysed.gov" TargetMode="External"/><Relationship Id="rId24" Type="http://schemas.openxmlformats.org/officeDocument/2006/relationships/hyperlink" Target="file:///C:\Users\lpearson\AppData\Local\Microsoft\Windows\INetCache\Content.Outlook\PP6OVYQ5\" TargetMode="External"/><Relationship Id="rId32" Type="http://schemas.openxmlformats.org/officeDocument/2006/relationships/hyperlink" Target="http://www.adult-education-accountability.org" TargetMode="External"/><Relationship Id="rId37" Type="http://schemas.openxmlformats.org/officeDocument/2006/relationships/hyperlink" Target="https://ny.newnycontracts.com/FrontEnd/searchcertifieddirectory.asp" TargetMode="External"/><Relationship Id="rId40" Type="http://schemas.openxmlformats.org/officeDocument/2006/relationships/header" Target="header2.xml"/><Relationship Id="rId45" Type="http://schemas.openxmlformats.org/officeDocument/2006/relationships/footer" Target="footer4.xml"/><Relationship Id="rId53" Type="http://schemas.openxmlformats.org/officeDocument/2006/relationships/hyperlink" Target="https://www.osc.state.ny.us/online-services/get-help" TargetMode="External"/><Relationship Id="rId58" Type="http://schemas.openxmlformats.org/officeDocument/2006/relationships/hyperlink" Target="https://www.osc.state.ny.us/agencies/forms/ac3272s.doc" TargetMode="External"/><Relationship Id="rId66"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74" Type="http://schemas.openxmlformats.org/officeDocument/2006/relationships/footer" Target="footer6.xml"/><Relationship Id="rId79" Type="http://schemas.openxmlformats.org/officeDocument/2006/relationships/header" Target="header11.xml"/><Relationship Id="rId87" Type="http://schemas.openxmlformats.org/officeDocument/2006/relationships/hyperlink" Target="http://www.tinyurl.com/cunyCareerKits" TargetMode="External"/><Relationship Id="rId5" Type="http://schemas.openxmlformats.org/officeDocument/2006/relationships/webSettings" Target="webSettings.xml"/><Relationship Id="rId61" Type="http://schemas.openxmlformats.org/officeDocument/2006/relationships/hyperlink" Target="https://www.wcb.ny.gov/content/main/Employers/lp_permits-licenses-contracts.jsp" TargetMode="External"/><Relationship Id="rId82" Type="http://schemas.openxmlformats.org/officeDocument/2006/relationships/hyperlink" Target="http://www.adult-education-accountability.org" TargetMode="External"/><Relationship Id="rId90" Type="http://schemas.openxmlformats.org/officeDocument/2006/relationships/hyperlink" Target="https://labor.ny.gov/careerservices/jobzone/index.shtm" TargetMode="External"/><Relationship Id="rId95" Type="http://schemas.openxmlformats.org/officeDocument/2006/relationships/fontTable" Target="fontTable.xml"/><Relationship Id="rId19" Type="http://schemas.openxmlformats.org/officeDocument/2006/relationships/hyperlink" Target="http://www.oms.nysed.gov/fiscal/MWBE/Forms.html" TargetMode="External"/><Relationship Id="rId14" Type="http://schemas.openxmlformats.org/officeDocument/2006/relationships/header" Target="header1.xml"/><Relationship Id="rId22" Type="http://schemas.openxmlformats.org/officeDocument/2006/relationships/hyperlink" Target="https://ged.com/" TargetMode="External"/><Relationship Id="rId27" Type="http://schemas.openxmlformats.org/officeDocument/2006/relationships/hyperlink" Target="https://www.cuny.edu/academics/academic-programs/model-programs/cuny-college-transition-programs/adult-literacy/cuny-careerkit-for-hse-esl-learners/" TargetMode="External"/><Relationship Id="rId30" Type="http://schemas.openxmlformats.org/officeDocument/2006/relationships/hyperlink" Target="https://labor.ny.gov/pressreleases/apprenticeshiparchive.shtm" TargetMode="External"/><Relationship Id="rId35" Type="http://schemas.openxmlformats.org/officeDocument/2006/relationships/hyperlink" Target="https://www.acces.nysed.gov/hse/high-school-equivalency-hse" TargetMode="External"/><Relationship Id="rId43" Type="http://schemas.openxmlformats.org/officeDocument/2006/relationships/hyperlink" Target="mailto:cau@nysed.gov" TargetMode="External"/><Relationship Id="rId48" Type="http://schemas.openxmlformats.org/officeDocument/2006/relationships/hyperlink" Target="mailto:RAENRFP24-017a@nysed.gov" TargetMode="External"/><Relationship Id="rId56" Type="http://schemas.openxmlformats.org/officeDocument/2006/relationships/hyperlink" Target="http://www.oms.nysed.gov/fiscal/cau/PLL/procurementpolicy.htm" TargetMode="External"/><Relationship Id="rId64" Type="http://schemas.openxmlformats.org/officeDocument/2006/relationships/hyperlink" Target="https://www.tax.ny.gov/pdf/current_forms/st/st220td_fill_in.pdf" TargetMode="External"/><Relationship Id="rId69" Type="http://schemas.openxmlformats.org/officeDocument/2006/relationships/header" Target="header6.xml"/><Relationship Id="rId77" Type="http://schemas.openxmlformats.org/officeDocument/2006/relationships/hyperlink" Target="http://www.nysed.gov/common/nysed/files/programs/data-privacy-security/master_seddataprivacyandsecuritypolicy_final_june-14-2021_0.pdf" TargetMode="External"/><Relationship Id="rId8" Type="http://schemas.openxmlformats.org/officeDocument/2006/relationships/hyperlink" Target="mailto:RAENRFP24-017a@nysed.gov" TargetMode="External"/><Relationship Id="rId51" Type="http://schemas.openxmlformats.org/officeDocument/2006/relationships/hyperlink" Target="https://www.osc.state.ny.us/state-vendors/vendrep/vendrep-system" TargetMode="External"/><Relationship Id="rId72" Type="http://schemas.openxmlformats.org/officeDocument/2006/relationships/header" Target="header8.xml"/><Relationship Id="rId80" Type="http://schemas.openxmlformats.org/officeDocument/2006/relationships/footer" Target="footer8.xml"/><Relationship Id="rId85" Type="http://schemas.openxmlformats.org/officeDocument/2006/relationships/hyperlink" Target="http://adult-education-accountability.org" TargetMode="External"/><Relationship Id="rId93" Type="http://schemas.openxmlformats.org/officeDocument/2006/relationships/hyperlink" Target="http://www.tinyurl.com/cunyCareerKits" TargetMode="External"/><Relationship Id="rId3" Type="http://schemas.openxmlformats.org/officeDocument/2006/relationships/styles" Target="styles.xml"/><Relationship Id="rId12" Type="http://schemas.openxmlformats.org/officeDocument/2006/relationships/hyperlink" Target="mailto:RAENRFP24-017a@nysed.gov" TargetMode="External"/><Relationship Id="rId17" Type="http://schemas.openxmlformats.org/officeDocument/2006/relationships/hyperlink" Target="https://ny.newnycontracts.com/FrontEnd/searchcertifieddirectory.asp" TargetMode="External"/><Relationship Id="rId25" Type="http://schemas.openxmlformats.org/officeDocument/2006/relationships/hyperlink" Target="https://www.acces.nysed.gov/hse/high-school-equivalency-hse" TargetMode="External"/><Relationship Id="rId33" Type="http://schemas.openxmlformats.org/officeDocument/2006/relationships/hyperlink" Target="https://adult-education-accountability.org/" TargetMode="External"/><Relationship Id="rId38" Type="http://schemas.openxmlformats.org/officeDocument/2006/relationships/hyperlink" Target="https://ny.newnycontracts.com/FrontEnd/searchcertifieddirectory.asp" TargetMode="External"/><Relationship Id="rId46" Type="http://schemas.openxmlformats.org/officeDocument/2006/relationships/header" Target="header4.xml"/><Relationship Id="rId59" Type="http://schemas.openxmlformats.org/officeDocument/2006/relationships/hyperlink" Target="https://web.osc.state.ny.us/agencies/guide/MyWebHelp/Default.htm" TargetMode="External"/><Relationship Id="rId67" Type="http://schemas.openxmlformats.org/officeDocument/2006/relationships/hyperlink" Target="https://ogs.ny.gov/iran-divestment-act-2012" TargetMode="External"/><Relationship Id="rId20" Type="http://schemas.openxmlformats.org/officeDocument/2006/relationships/hyperlink" Target="https://www.nysenate.gov/legislation/laws/VET/A3" TargetMode="External"/><Relationship Id="rId41" Type="http://schemas.openxmlformats.org/officeDocument/2006/relationships/footer" Target="footer3.xml"/><Relationship Id="rId54" Type="http://schemas.openxmlformats.org/officeDocument/2006/relationships/hyperlink" Target="mailto:ITServiceDesk@osc.ny.gov" TargetMode="External"/><Relationship Id="rId62" Type="http://schemas.openxmlformats.org/officeDocument/2006/relationships/hyperlink" Target="https://www.tax.ny.gov/pdf/publications/sales/pub223.pdf" TargetMode="External"/><Relationship Id="rId70" Type="http://schemas.openxmlformats.org/officeDocument/2006/relationships/footer" Target="footer5.xml"/><Relationship Id="rId75" Type="http://schemas.openxmlformats.org/officeDocument/2006/relationships/header" Target="header10.xml"/><Relationship Id="rId83" Type="http://schemas.openxmlformats.org/officeDocument/2006/relationships/hyperlink" Target="http://www.nrsweb.org" TargetMode="External"/><Relationship Id="rId88" Type="http://schemas.openxmlformats.org/officeDocument/2006/relationships/hyperlink" Target="http://www.nys-education-literacy-zones.org" TargetMode="External"/><Relationship Id="rId91" Type="http://schemas.openxmlformats.org/officeDocument/2006/relationships/hyperlink" Target="https://careerzone.ny.gov/views/careerzone/index.jsf"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acces.nysed.gov/aepp/welcome-adult-education-programs-and-policy-aepp" TargetMode="External"/><Relationship Id="rId28" Type="http://schemas.openxmlformats.org/officeDocument/2006/relationships/hyperlink" Target="https://teachingtothecoreny.org/" TargetMode="External"/><Relationship Id="rId36" Type="http://schemas.openxmlformats.org/officeDocument/2006/relationships/hyperlink" Target="https://nys-education-literacy-zones.org/" TargetMode="External"/><Relationship Id="rId49" Type="http://schemas.openxmlformats.org/officeDocument/2006/relationships/hyperlink" Target="https://www.osc.state.ny.us/state-vendors/vendrep/file-your-vendor-responsibility-questionnaire" TargetMode="External"/><Relationship Id="rId57" Type="http://schemas.openxmlformats.org/officeDocument/2006/relationships/hyperlink" Target="https://www.osc.state.ny.us/agencies/forms/ac3271s.doc" TargetMode="External"/><Relationship Id="rId10" Type="http://schemas.openxmlformats.org/officeDocument/2006/relationships/hyperlink" Target="mailto:RAENRFP24-017a@nysed.gov" TargetMode="External"/><Relationship Id="rId31" Type="http://schemas.openxmlformats.org/officeDocument/2006/relationships/hyperlink" Target="http://www.adult-education-accountability.org" TargetMode="External"/><Relationship Id="rId44" Type="http://schemas.openxmlformats.org/officeDocument/2006/relationships/header" Target="header3.xml"/><Relationship Id="rId52" Type="http://schemas.openxmlformats.org/officeDocument/2006/relationships/hyperlink" Target="https://onlineservices.osc.state.ny.us/" TargetMode="External"/><Relationship Id="rId60" Type="http://schemas.openxmlformats.org/officeDocument/2006/relationships/hyperlink" Target="https://ethics.ny.gov/system/files/documents/2022/07/2022-celg_pol-73_reformatted.pdf" TargetMode="External"/><Relationship Id="rId65" Type="http://schemas.openxmlformats.org/officeDocument/2006/relationships/hyperlink" Target="mailto:mwbebusinessdev@esd.ny.gov" TargetMode="External"/><Relationship Id="rId73" Type="http://schemas.openxmlformats.org/officeDocument/2006/relationships/header" Target="header9.xml"/><Relationship Id="rId78" Type="http://schemas.openxmlformats.org/officeDocument/2006/relationships/footer" Target="footer7.xml"/><Relationship Id="rId81" Type="http://schemas.openxmlformats.org/officeDocument/2006/relationships/hyperlink" Target="https://adult-education-accountability.org/files/NYS%20Educational%20Functioning%20Level%20Descriptors%20August%202017.pdf" TargetMode="External"/><Relationship Id="rId86" Type="http://schemas.openxmlformats.org/officeDocument/2006/relationships/hyperlink" Target="http://www.census.gov" TargetMode="External"/><Relationship Id="rId94" Type="http://schemas.openxmlformats.org/officeDocument/2006/relationships/hyperlink" Target="https://labor.ny.gov/careerservices/jobzone/index.shtm" TargetMode="External"/><Relationship Id="rId4" Type="http://schemas.openxmlformats.org/officeDocument/2006/relationships/settings" Target="settings.xml"/><Relationship Id="rId9" Type="http://schemas.openxmlformats.org/officeDocument/2006/relationships/hyperlink" Target="https://www.acces.nysed.gov/procur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FEAA8-3DF5-4249-8D81-D4358E52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165</TotalTime>
  <Pages>81</Pages>
  <Words>32738</Words>
  <Characters>186611</Characters>
  <Application>Microsoft Office Word</Application>
  <DocSecurity>0</DocSecurity>
  <Lines>1555</Lines>
  <Paragraphs>437</Paragraphs>
  <ScaleCrop>false</ScaleCrop>
  <HeadingPairs>
    <vt:vector size="2" baseType="variant">
      <vt:variant>
        <vt:lpstr>Title</vt:lpstr>
      </vt:variant>
      <vt:variant>
        <vt:i4>1</vt:i4>
      </vt:variant>
    </vt:vector>
  </HeadingPairs>
  <TitlesOfParts>
    <vt:vector size="1" baseType="lpstr">
      <vt:lpstr>RFP 24-017a Regional Adult Education Network (RAEN) System reissue</vt:lpstr>
    </vt:vector>
  </TitlesOfParts>
  <Company>NYSED</Company>
  <LinksUpToDate>false</LinksUpToDate>
  <CharactersWithSpaces>218912</CharactersWithSpaces>
  <SharedDoc>false</SharedDoc>
  <HLinks>
    <vt:vector size="168" baseType="variant">
      <vt:variant>
        <vt:i4>4259863</vt:i4>
      </vt:variant>
      <vt:variant>
        <vt:i4>98</vt:i4>
      </vt:variant>
      <vt:variant>
        <vt:i4>0</vt:i4>
      </vt:variant>
      <vt:variant>
        <vt:i4>5</vt:i4>
      </vt:variant>
      <vt:variant>
        <vt:lpwstr>http://www.ogs.ny.gov/about/regs/docs/ListofEntities.pdf</vt:lpwstr>
      </vt:variant>
      <vt:variant>
        <vt:lpwstr/>
      </vt:variant>
      <vt:variant>
        <vt:i4>5570625</vt:i4>
      </vt:variant>
      <vt:variant>
        <vt:i4>95</vt:i4>
      </vt:variant>
      <vt:variant>
        <vt:i4>0</vt:i4>
      </vt:variant>
      <vt:variant>
        <vt:i4>5</vt:i4>
      </vt:variant>
      <vt:variant>
        <vt:lpwstr>https://ny.newnycontracts.com/FrontEnd/VendorSearchPublic.asp</vt:lpwstr>
      </vt:variant>
      <vt:variant>
        <vt:lpwstr/>
      </vt:variant>
      <vt:variant>
        <vt:i4>3407956</vt:i4>
      </vt:variant>
      <vt:variant>
        <vt:i4>92</vt:i4>
      </vt:variant>
      <vt:variant>
        <vt:i4>0</vt:i4>
      </vt:variant>
      <vt:variant>
        <vt:i4>5</vt:i4>
      </vt:variant>
      <vt:variant>
        <vt:lpwstr>mailto:mwbecertification@esd.ny.gov</vt:lpwstr>
      </vt:variant>
      <vt:variant>
        <vt:lpwstr/>
      </vt:variant>
      <vt:variant>
        <vt:i4>4325433</vt:i4>
      </vt:variant>
      <vt:variant>
        <vt:i4>89</vt:i4>
      </vt:variant>
      <vt:variant>
        <vt:i4>0</vt:i4>
      </vt:variant>
      <vt:variant>
        <vt:i4>5</vt:i4>
      </vt:variant>
      <vt:variant>
        <vt:lpwstr>mailto:opa@esd.ny.gov</vt:lpwstr>
      </vt:variant>
      <vt:variant>
        <vt:lpwstr/>
      </vt:variant>
      <vt:variant>
        <vt:i4>3866641</vt:i4>
      </vt:variant>
      <vt:variant>
        <vt:i4>86</vt:i4>
      </vt:variant>
      <vt:variant>
        <vt:i4>0</vt:i4>
      </vt:variant>
      <vt:variant>
        <vt:i4>5</vt:i4>
      </vt:variant>
      <vt:variant>
        <vt:lpwstr>http://www.tax.ny.gov/pdf/current_forms/st/st220td_fill_in.pdf</vt:lpwstr>
      </vt:variant>
      <vt:variant>
        <vt:lpwstr/>
      </vt:variant>
      <vt:variant>
        <vt:i4>4063238</vt:i4>
      </vt:variant>
      <vt:variant>
        <vt:i4>83</vt:i4>
      </vt:variant>
      <vt:variant>
        <vt:i4>0</vt:i4>
      </vt:variant>
      <vt:variant>
        <vt:i4>5</vt:i4>
      </vt:variant>
      <vt:variant>
        <vt:lpwstr>http://www.tax.ny.gov/pdf/current_forms/st/st220ca_fill_in.pdf</vt:lpwstr>
      </vt:variant>
      <vt:variant>
        <vt:lpwstr/>
      </vt:variant>
      <vt:variant>
        <vt:i4>7864444</vt:i4>
      </vt:variant>
      <vt:variant>
        <vt:i4>80</vt:i4>
      </vt:variant>
      <vt:variant>
        <vt:i4>0</vt:i4>
      </vt:variant>
      <vt:variant>
        <vt:i4>5</vt:i4>
      </vt:variant>
      <vt:variant>
        <vt:lpwstr>http://www.tax.ny.gov/pdf/publications/sales/pub223.pdf</vt:lpwstr>
      </vt:variant>
      <vt:variant>
        <vt:lpwstr/>
      </vt:variant>
      <vt:variant>
        <vt:i4>7405616</vt:i4>
      </vt:variant>
      <vt:variant>
        <vt:i4>77</vt:i4>
      </vt:variant>
      <vt:variant>
        <vt:i4>0</vt:i4>
      </vt:variant>
      <vt:variant>
        <vt:i4>5</vt:i4>
      </vt:variant>
      <vt:variant>
        <vt:lpwstr>http://www.wcb.ny.gov/content/main/Employers/Employers.jsp</vt:lpwstr>
      </vt:variant>
      <vt:variant>
        <vt:lpwstr/>
      </vt:variant>
      <vt:variant>
        <vt:i4>7536765</vt:i4>
      </vt:variant>
      <vt:variant>
        <vt:i4>74</vt:i4>
      </vt:variant>
      <vt:variant>
        <vt:i4>0</vt:i4>
      </vt:variant>
      <vt:variant>
        <vt:i4>5</vt:i4>
      </vt:variant>
      <vt:variant>
        <vt:lpwstr>http://www.jcope.ny.gov/about/ethc/PUBLIC OFFICERS LAW 73 JCOPE.pdf</vt:lpwstr>
      </vt:variant>
      <vt:variant>
        <vt:lpwstr/>
      </vt:variant>
      <vt:variant>
        <vt:i4>4653077</vt:i4>
      </vt:variant>
      <vt:variant>
        <vt:i4>71</vt:i4>
      </vt:variant>
      <vt:variant>
        <vt:i4>0</vt:i4>
      </vt:variant>
      <vt:variant>
        <vt:i4>5</vt:i4>
      </vt:variant>
      <vt:variant>
        <vt:lpwstr>http://www.osc.state.ny.us/agencies/guide/MyWebHelp/</vt:lpwstr>
      </vt:variant>
      <vt:variant>
        <vt:lpwstr/>
      </vt:variant>
      <vt:variant>
        <vt:i4>4259846</vt:i4>
      </vt:variant>
      <vt:variant>
        <vt:i4>68</vt:i4>
      </vt:variant>
      <vt:variant>
        <vt:i4>0</vt:i4>
      </vt:variant>
      <vt:variant>
        <vt:i4>5</vt:i4>
      </vt:variant>
      <vt:variant>
        <vt:lpwstr>http://www.osc.state.ny.us/agencies/forms/ac3272s.doc</vt:lpwstr>
      </vt:variant>
      <vt:variant>
        <vt:lpwstr/>
      </vt:variant>
      <vt:variant>
        <vt:i4>1900614</vt:i4>
      </vt:variant>
      <vt:variant>
        <vt:i4>65</vt:i4>
      </vt:variant>
      <vt:variant>
        <vt:i4>0</vt:i4>
      </vt:variant>
      <vt:variant>
        <vt:i4>5</vt:i4>
      </vt:variant>
      <vt:variant>
        <vt:lpwstr>http://www.osc.state.ny.us/agencies/gbull/g226form b.pdf</vt:lpwstr>
      </vt:variant>
      <vt:variant>
        <vt:lpwstr/>
      </vt:variant>
      <vt:variant>
        <vt:i4>4325382</vt:i4>
      </vt:variant>
      <vt:variant>
        <vt:i4>62</vt:i4>
      </vt:variant>
      <vt:variant>
        <vt:i4>0</vt:i4>
      </vt:variant>
      <vt:variant>
        <vt:i4>5</vt:i4>
      </vt:variant>
      <vt:variant>
        <vt:lpwstr>http://www.osc.state.ny.us/agencies/forms/ac3271s.doc</vt:lpwstr>
      </vt:variant>
      <vt:variant>
        <vt:lpwstr/>
      </vt:variant>
      <vt:variant>
        <vt:i4>2293821</vt:i4>
      </vt:variant>
      <vt:variant>
        <vt:i4>59</vt:i4>
      </vt:variant>
      <vt:variant>
        <vt:i4>0</vt:i4>
      </vt:variant>
      <vt:variant>
        <vt:i4>5</vt:i4>
      </vt:variant>
      <vt:variant>
        <vt:lpwstr>http://www.osc.state.ny.us/agencies/gbull/g226forma.pdf</vt:lpwstr>
      </vt:variant>
      <vt:variant>
        <vt:lpwstr/>
      </vt:variant>
      <vt:variant>
        <vt:i4>4980740</vt:i4>
      </vt:variant>
      <vt:variant>
        <vt:i4>56</vt:i4>
      </vt:variant>
      <vt:variant>
        <vt:i4>0</vt:i4>
      </vt:variant>
      <vt:variant>
        <vt:i4>5</vt:i4>
      </vt:variant>
      <vt:variant>
        <vt:lpwstr>http://www.oms.nysed.gov/fiscal/cau/PLL/procurementpolicy.htm</vt:lpwstr>
      </vt:variant>
      <vt:variant>
        <vt:lpwstr/>
      </vt:variant>
      <vt:variant>
        <vt:i4>7929956</vt:i4>
      </vt:variant>
      <vt:variant>
        <vt:i4>53</vt:i4>
      </vt:variant>
      <vt:variant>
        <vt:i4>0</vt:i4>
      </vt:variant>
      <vt:variant>
        <vt:i4>5</vt:i4>
      </vt:variant>
      <vt:variant>
        <vt:lpwstr>http://www.osc.state.ny.us/vendrep</vt:lpwstr>
      </vt:variant>
      <vt:variant>
        <vt:lpwstr/>
      </vt:variant>
      <vt:variant>
        <vt:i4>4194406</vt:i4>
      </vt:variant>
      <vt:variant>
        <vt:i4>50</vt:i4>
      </vt:variant>
      <vt:variant>
        <vt:i4>0</vt:i4>
      </vt:variant>
      <vt:variant>
        <vt:i4>5</vt:i4>
      </vt:variant>
      <vt:variant>
        <vt:lpwstr>mailto:ITServiceDesk@osc.state.ny.us</vt:lpwstr>
      </vt:variant>
      <vt:variant>
        <vt:lpwstr/>
      </vt:variant>
      <vt:variant>
        <vt:i4>3014770</vt:i4>
      </vt:variant>
      <vt:variant>
        <vt:i4>47</vt:i4>
      </vt:variant>
      <vt:variant>
        <vt:i4>0</vt:i4>
      </vt:variant>
      <vt:variant>
        <vt:i4>5</vt:i4>
      </vt:variant>
      <vt:variant>
        <vt:lpwstr>https://portal.osc.state.ny.us/</vt:lpwstr>
      </vt:variant>
      <vt:variant>
        <vt:lpwstr/>
      </vt:variant>
      <vt:variant>
        <vt:i4>37</vt:i4>
      </vt:variant>
      <vt:variant>
        <vt:i4>44</vt:i4>
      </vt:variant>
      <vt:variant>
        <vt:i4>0</vt:i4>
      </vt:variant>
      <vt:variant>
        <vt:i4>5</vt:i4>
      </vt:variant>
      <vt:variant>
        <vt:lpwstr>http://www.osc.state.ny.us/vendrep/vendor_index.htm</vt:lpwstr>
      </vt:variant>
      <vt:variant>
        <vt:lpwstr/>
      </vt:variant>
      <vt:variant>
        <vt:i4>5570648</vt:i4>
      </vt:variant>
      <vt:variant>
        <vt:i4>41</vt:i4>
      </vt:variant>
      <vt:variant>
        <vt:i4>0</vt:i4>
      </vt:variant>
      <vt:variant>
        <vt:i4>5</vt:i4>
      </vt:variant>
      <vt:variant>
        <vt:lpwstr>http://www.osc.state.ny.us/vendrep/resources_docreq_agency.htm</vt:lpwstr>
      </vt:variant>
      <vt:variant>
        <vt:lpwstr/>
      </vt:variant>
      <vt:variant>
        <vt:i4>1638417</vt:i4>
      </vt:variant>
      <vt:variant>
        <vt:i4>24</vt:i4>
      </vt:variant>
      <vt:variant>
        <vt:i4>0</vt:i4>
      </vt:variant>
      <vt:variant>
        <vt:i4>5</vt:i4>
      </vt:variant>
      <vt:variant>
        <vt:lpwstr>https://ny.newnycontracts.com/FrontEnd/VendorSearchPublic.asp?TN=ny&amp;XID=4687</vt:lpwstr>
      </vt:variant>
      <vt:variant>
        <vt:lpwstr/>
      </vt:variant>
      <vt:variant>
        <vt:i4>1638417</vt:i4>
      </vt:variant>
      <vt:variant>
        <vt:i4>21</vt:i4>
      </vt:variant>
      <vt:variant>
        <vt:i4>0</vt:i4>
      </vt:variant>
      <vt:variant>
        <vt:i4>5</vt:i4>
      </vt:variant>
      <vt:variant>
        <vt:lpwstr>https://ny.newnycontracts.com/FrontEnd/VendorSearchPublic.asp?TN=ny&amp;XID=4687</vt:lpwstr>
      </vt:variant>
      <vt:variant>
        <vt:lpwstr/>
      </vt:variant>
      <vt:variant>
        <vt:i4>1638420</vt:i4>
      </vt:variant>
      <vt:variant>
        <vt:i4>18</vt:i4>
      </vt:variant>
      <vt:variant>
        <vt:i4>0</vt:i4>
      </vt:variant>
      <vt:variant>
        <vt:i4>5</vt:i4>
      </vt:variant>
      <vt:variant>
        <vt:lpwstr>http://www.osc.state.ny.us/epay/index.htm</vt:lpwstr>
      </vt:variant>
      <vt:variant>
        <vt:lpwstr/>
      </vt:variant>
      <vt:variant>
        <vt:i4>458820</vt:i4>
      </vt:variant>
      <vt:variant>
        <vt:i4>13</vt:i4>
      </vt:variant>
      <vt:variant>
        <vt:i4>0</vt:i4>
      </vt:variant>
      <vt:variant>
        <vt:i4>5</vt:i4>
      </vt:variant>
      <vt:variant>
        <vt:lpwstr>http://www.ogs.ny.gov/Core/SDVOBA.asp</vt:lpwstr>
      </vt:variant>
      <vt:variant>
        <vt:lpwstr/>
      </vt:variant>
      <vt:variant>
        <vt:i4>7602303</vt:i4>
      </vt:variant>
      <vt:variant>
        <vt:i4>10</vt:i4>
      </vt:variant>
      <vt:variant>
        <vt:i4>0</vt:i4>
      </vt:variant>
      <vt:variant>
        <vt:i4>5</vt:i4>
      </vt:variant>
      <vt:variant>
        <vt:lpwstr>http://www.oms.nysed.gov/fiscal/MWBE/forms.html</vt:lpwstr>
      </vt:variant>
      <vt:variant>
        <vt:lpwstr/>
      </vt:variant>
      <vt:variant>
        <vt:i4>1638417</vt:i4>
      </vt:variant>
      <vt:variant>
        <vt:i4>7</vt:i4>
      </vt:variant>
      <vt:variant>
        <vt:i4>0</vt:i4>
      </vt:variant>
      <vt:variant>
        <vt:i4>5</vt:i4>
      </vt:variant>
      <vt:variant>
        <vt:lpwstr>https://ny.newnycontracts.com/FrontEnd/VendorSearchPublic.asp?TN=ny&amp;XID=4687</vt:lpwstr>
      </vt:variant>
      <vt:variant>
        <vt:lpwstr/>
      </vt:variant>
      <vt:variant>
        <vt:i4>1638417</vt:i4>
      </vt:variant>
      <vt:variant>
        <vt:i4>4</vt:i4>
      </vt:variant>
      <vt:variant>
        <vt:i4>0</vt:i4>
      </vt:variant>
      <vt:variant>
        <vt:i4>5</vt:i4>
      </vt:variant>
      <vt:variant>
        <vt:lpwstr>https://ny.newnycontracts.com/FrontEnd/VendorSearchPublic.asp?TN=ny&amp;XID=4687</vt:lpwstr>
      </vt:variant>
      <vt:variant>
        <vt:lpwstr/>
      </vt:variant>
      <vt:variant>
        <vt:i4>4849680</vt:i4>
      </vt:variant>
      <vt:variant>
        <vt:i4>0</vt:i4>
      </vt:variant>
      <vt:variant>
        <vt:i4>0</vt:i4>
      </vt:variant>
      <vt:variant>
        <vt:i4>5</vt:i4>
      </vt:variant>
      <vt:variant>
        <vt:lpwstr>http://www.esd.ny.gov/MWBE/Certification.html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24-017a Regional Adult Education Network (RAEN) System reissue</dc:title>
  <dc:subject/>
  <dc:creator>New York State Education Department</dc:creator>
  <cp:keywords/>
  <dc:description/>
  <cp:lastModifiedBy>Thomas McBride</cp:lastModifiedBy>
  <cp:revision>9</cp:revision>
  <cp:lastPrinted>2024-07-16T14:52:00Z</cp:lastPrinted>
  <dcterms:created xsi:type="dcterms:W3CDTF">2024-06-27T12:46:00Z</dcterms:created>
  <dcterms:modified xsi:type="dcterms:W3CDTF">2024-07-16T14:52:00Z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1428564618</vt:i4>
  </property>
</Properties>
</file>