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2535" w14:textId="3DC4A00F" w:rsidR="00BC262E" w:rsidRDefault="00BC262E" w:rsidP="007B1E93">
      <w:pPr>
        <w:jc w:val="center"/>
        <w:rPr>
          <w:rFonts w:ascii="Arial" w:eastAsia="Times New Roman" w:hAnsi="Arial" w:cs="Arial"/>
          <w:b/>
          <w:bCs/>
          <w:color w:val="000000"/>
        </w:rPr>
      </w:pPr>
      <w:r w:rsidRPr="00BC262E">
        <w:rPr>
          <w:rFonts w:ascii="Arial" w:eastAsia="Times New Roman" w:hAnsi="Arial" w:cs="Arial"/>
          <w:b/>
          <w:bCs/>
          <w:color w:val="000000"/>
        </w:rPr>
        <w:t>INVITATION FOR BID</w:t>
      </w:r>
      <w:r w:rsidR="005F2495">
        <w:rPr>
          <w:rFonts w:ascii="Arial" w:eastAsia="Times New Roman" w:hAnsi="Arial" w:cs="Arial"/>
          <w:b/>
          <w:bCs/>
          <w:color w:val="000000"/>
        </w:rPr>
        <w:t>S</w:t>
      </w:r>
      <w:r w:rsidRPr="00BC262E">
        <w:rPr>
          <w:rFonts w:ascii="Arial" w:eastAsia="Times New Roman" w:hAnsi="Arial" w:cs="Arial"/>
          <w:b/>
          <w:bCs/>
          <w:color w:val="000000"/>
        </w:rPr>
        <w:t xml:space="preserve"> (IFB)</w:t>
      </w:r>
    </w:p>
    <w:p w14:paraId="54611D5D" w14:textId="77777777" w:rsidR="00774A1C" w:rsidRDefault="00774A1C" w:rsidP="007B1E93">
      <w:pPr>
        <w:jc w:val="center"/>
        <w:rPr>
          <w:rFonts w:ascii="Arial" w:eastAsia="Times New Roman" w:hAnsi="Arial" w:cs="Arial"/>
          <w:b/>
          <w:bCs/>
          <w:color w:val="000000"/>
        </w:rPr>
      </w:pPr>
    </w:p>
    <w:p w14:paraId="668C2F21" w14:textId="0125A59B" w:rsidR="00BC262E" w:rsidRDefault="00BC262E" w:rsidP="005F2495">
      <w:pPr>
        <w:jc w:val="center"/>
        <w:rPr>
          <w:rFonts w:ascii="Arial" w:eastAsia="Times New Roman" w:hAnsi="Arial" w:cs="Arial"/>
          <w:b/>
          <w:bCs/>
          <w:color w:val="000000"/>
        </w:rPr>
      </w:pPr>
      <w:r w:rsidRPr="00BC262E">
        <w:rPr>
          <w:rFonts w:ascii="Arial" w:eastAsia="Times New Roman" w:hAnsi="Arial" w:cs="Arial"/>
          <w:b/>
          <w:bCs/>
          <w:color w:val="000000"/>
        </w:rPr>
        <w:t>IFB #</w:t>
      </w:r>
      <w:r w:rsidR="00923C53">
        <w:rPr>
          <w:rFonts w:ascii="Arial" w:eastAsia="Times New Roman" w:hAnsi="Arial" w:cs="Arial"/>
          <w:b/>
          <w:bCs/>
          <w:color w:val="000000"/>
        </w:rPr>
        <w:t>2</w:t>
      </w:r>
      <w:r w:rsidR="00547C3C">
        <w:rPr>
          <w:rFonts w:ascii="Arial" w:eastAsia="Times New Roman" w:hAnsi="Arial" w:cs="Arial"/>
          <w:b/>
          <w:bCs/>
          <w:color w:val="000000"/>
        </w:rPr>
        <w:t>5-001</w:t>
      </w:r>
    </w:p>
    <w:p w14:paraId="78DF5A57" w14:textId="77777777" w:rsidR="005F2495" w:rsidRPr="00BC262E" w:rsidRDefault="005F2495" w:rsidP="005F2495">
      <w:pPr>
        <w:jc w:val="center"/>
        <w:rPr>
          <w:rFonts w:eastAsia="Times New Roman" w:cs="Times New Roman"/>
        </w:rPr>
      </w:pPr>
    </w:p>
    <w:p w14:paraId="065CCB12" w14:textId="25088B6E" w:rsidR="00AD25A2" w:rsidRDefault="00BC262E" w:rsidP="005F2495">
      <w:pPr>
        <w:jc w:val="center"/>
        <w:rPr>
          <w:rFonts w:ascii="Arial" w:eastAsia="Times New Roman" w:hAnsi="Arial" w:cs="Arial"/>
          <w:b/>
          <w:bCs/>
          <w:color w:val="000000"/>
        </w:rPr>
      </w:pPr>
      <w:r w:rsidRPr="00BC262E">
        <w:rPr>
          <w:rFonts w:ascii="Arial" w:eastAsia="Times New Roman" w:hAnsi="Arial" w:cs="Arial"/>
          <w:b/>
          <w:bCs/>
          <w:color w:val="000000"/>
        </w:rPr>
        <w:t>NEW YORK STATE EDUCATION DEPARTMENT</w:t>
      </w:r>
    </w:p>
    <w:p w14:paraId="53D9C6B6" w14:textId="77777777" w:rsidR="00774A1C" w:rsidRDefault="00774A1C" w:rsidP="005F2495">
      <w:pPr>
        <w:jc w:val="center"/>
        <w:rPr>
          <w:rFonts w:eastAsia="Times New Roman" w:cs="Times New Roman"/>
        </w:rPr>
      </w:pPr>
    </w:p>
    <w:p w14:paraId="226CB538" w14:textId="77777777" w:rsidR="00AD25A2" w:rsidRDefault="00AD25A2" w:rsidP="005F2495">
      <w:pPr>
        <w:rPr>
          <w:rFonts w:eastAsia="Times New Roman" w:cs="Times New Roman"/>
        </w:rPr>
      </w:pPr>
    </w:p>
    <w:p w14:paraId="0394F5C7" w14:textId="77777777" w:rsidR="00AD25A2" w:rsidRDefault="00BC262E" w:rsidP="00AD25A2">
      <w:pPr>
        <w:ind w:right="2592"/>
        <w:rPr>
          <w:rFonts w:eastAsia="Times New Roman" w:cs="Times New Roman"/>
        </w:rPr>
      </w:pPr>
      <w:r w:rsidRPr="00BC262E">
        <w:rPr>
          <w:rFonts w:ascii="Arial" w:eastAsia="Times New Roman" w:hAnsi="Arial" w:cs="Arial"/>
          <w:b/>
          <w:bCs/>
          <w:color w:val="000000"/>
        </w:rPr>
        <w:t>Title: Vehicle Modification Services  </w:t>
      </w:r>
    </w:p>
    <w:p w14:paraId="1CCE1899" w14:textId="77777777" w:rsidR="004D5F8B" w:rsidRDefault="004D5F8B" w:rsidP="00AD25A2">
      <w:pPr>
        <w:ind w:right="2592"/>
        <w:rPr>
          <w:rFonts w:eastAsia="Times New Roman" w:cs="Times New Roman"/>
        </w:rPr>
      </w:pPr>
    </w:p>
    <w:p w14:paraId="5312F4FD" w14:textId="2C3ACF48" w:rsidR="00BC262E" w:rsidRDefault="005F2495" w:rsidP="004424A9">
      <w:pPr>
        <w:ind w:right="180"/>
        <w:jc w:val="both"/>
        <w:rPr>
          <w:rFonts w:ascii="Arial" w:eastAsia="Times New Roman" w:hAnsi="Arial" w:cs="Arial"/>
          <w:color w:val="000000"/>
        </w:rPr>
      </w:pPr>
      <w:r>
        <w:rPr>
          <w:rFonts w:ascii="Arial" w:eastAsia="Times New Roman" w:hAnsi="Arial" w:cs="Arial"/>
          <w:color w:val="000000"/>
        </w:rPr>
        <w:t xml:space="preserve">The </w:t>
      </w:r>
      <w:r w:rsidR="00BC262E" w:rsidRPr="00BC262E">
        <w:rPr>
          <w:rFonts w:ascii="Arial" w:eastAsia="Times New Roman" w:hAnsi="Arial" w:cs="Arial"/>
          <w:color w:val="000000"/>
        </w:rPr>
        <w:t>New York State Education Department (NYSED)</w:t>
      </w:r>
      <w:r w:rsidR="00FA3E76">
        <w:rPr>
          <w:rFonts w:ascii="Arial" w:eastAsia="Times New Roman" w:hAnsi="Arial" w:cs="Arial"/>
          <w:color w:val="000000"/>
        </w:rPr>
        <w:t xml:space="preserve"> Office of</w:t>
      </w:r>
      <w:r w:rsidR="00BC262E" w:rsidRPr="00BC262E">
        <w:rPr>
          <w:rFonts w:ascii="Arial" w:eastAsia="Times New Roman" w:hAnsi="Arial" w:cs="Arial"/>
          <w:color w:val="000000"/>
        </w:rPr>
        <w:t xml:space="preserve"> Adult Career</w:t>
      </w:r>
      <w:r w:rsidR="004D5F8B">
        <w:rPr>
          <w:rFonts w:ascii="Arial" w:eastAsia="Times New Roman" w:hAnsi="Arial" w:cs="Arial"/>
          <w:color w:val="000000"/>
        </w:rPr>
        <w:t xml:space="preserve"> an</w:t>
      </w:r>
      <w:r w:rsidR="00BC262E" w:rsidRPr="00BC262E">
        <w:rPr>
          <w:rFonts w:ascii="Arial" w:eastAsia="Times New Roman" w:hAnsi="Arial" w:cs="Arial"/>
          <w:color w:val="000000"/>
        </w:rPr>
        <w:t xml:space="preserve">d Continuing Education Services Vocational Rehabilitation (ACCES-VR) seeks bids from </w:t>
      </w:r>
      <w:r w:rsidR="00E105FA">
        <w:rPr>
          <w:rFonts w:ascii="Arial" w:eastAsia="Times New Roman" w:hAnsi="Arial" w:cs="Arial"/>
          <w:color w:val="000000"/>
        </w:rPr>
        <w:t>V</w:t>
      </w:r>
      <w:r w:rsidR="00BC262E" w:rsidRPr="00BC262E">
        <w:rPr>
          <w:rFonts w:ascii="Arial" w:eastAsia="Times New Roman" w:hAnsi="Arial" w:cs="Arial"/>
          <w:color w:val="000000"/>
        </w:rPr>
        <w:t xml:space="preserve">ehicle </w:t>
      </w:r>
      <w:r w:rsidR="00E105FA">
        <w:rPr>
          <w:rFonts w:ascii="Arial" w:eastAsia="Times New Roman" w:hAnsi="Arial" w:cs="Arial"/>
          <w:color w:val="000000"/>
        </w:rPr>
        <w:t>M</w:t>
      </w:r>
      <w:r w:rsidR="00BC262E" w:rsidRPr="00BC262E">
        <w:rPr>
          <w:rFonts w:ascii="Arial" w:eastAsia="Times New Roman" w:hAnsi="Arial" w:cs="Arial"/>
          <w:color w:val="000000"/>
        </w:rPr>
        <w:t xml:space="preserve">odifiers </w:t>
      </w:r>
      <w:r w:rsidR="00FA3E76">
        <w:rPr>
          <w:rFonts w:ascii="Arial" w:eastAsia="Times New Roman" w:hAnsi="Arial" w:cs="Arial"/>
          <w:color w:val="000000"/>
        </w:rPr>
        <w:t>for</w:t>
      </w:r>
      <w:r w:rsidR="00BC262E" w:rsidRPr="00BC262E">
        <w:rPr>
          <w:rFonts w:ascii="Arial" w:eastAsia="Times New Roman" w:hAnsi="Arial" w:cs="Arial"/>
          <w:color w:val="000000"/>
        </w:rPr>
        <w:t xml:space="preserve"> vehicle modification services. The scope of each modification</w:t>
      </w:r>
      <w:r w:rsidR="00FA3E76">
        <w:rPr>
          <w:rFonts w:ascii="Arial" w:eastAsia="Times New Roman" w:hAnsi="Arial" w:cs="Arial"/>
          <w:color w:val="000000"/>
        </w:rPr>
        <w:t xml:space="preserve"> will</w:t>
      </w:r>
      <w:r w:rsidR="00BC262E" w:rsidRPr="00BC262E">
        <w:rPr>
          <w:rFonts w:ascii="Arial" w:eastAsia="Times New Roman" w:hAnsi="Arial" w:cs="Arial"/>
          <w:color w:val="000000"/>
        </w:rPr>
        <w:t xml:space="preserve"> depend on the need of the </w:t>
      </w:r>
      <w:r w:rsidR="00DB701B">
        <w:rPr>
          <w:rFonts w:ascii="Arial" w:eastAsia="Times New Roman" w:hAnsi="Arial" w:cs="Arial"/>
          <w:color w:val="000000"/>
        </w:rPr>
        <w:t>customer</w:t>
      </w:r>
      <w:r w:rsidR="00BC262E" w:rsidRPr="00BC262E">
        <w:rPr>
          <w:rFonts w:ascii="Arial" w:eastAsia="Times New Roman" w:hAnsi="Arial" w:cs="Arial"/>
          <w:color w:val="000000"/>
        </w:rPr>
        <w:t> being served by ACCES-VR.  </w:t>
      </w:r>
    </w:p>
    <w:p w14:paraId="7EDD7703" w14:textId="6C325A81" w:rsidR="008F271C" w:rsidRDefault="008F271C" w:rsidP="004424A9">
      <w:pPr>
        <w:ind w:right="180"/>
        <w:jc w:val="both"/>
        <w:rPr>
          <w:rFonts w:ascii="Arial" w:eastAsia="Times New Roman" w:hAnsi="Arial" w:cs="Arial"/>
          <w:color w:val="000000"/>
        </w:rPr>
      </w:pPr>
    </w:p>
    <w:p w14:paraId="62C70677" w14:textId="34E22B89" w:rsidR="008F271C" w:rsidRPr="00BC262E" w:rsidRDefault="008F271C" w:rsidP="004424A9">
      <w:pPr>
        <w:ind w:right="180"/>
        <w:jc w:val="both"/>
        <w:rPr>
          <w:rFonts w:eastAsia="Times New Roman" w:cs="Times New Roman"/>
        </w:rPr>
      </w:pPr>
      <w:r>
        <w:rPr>
          <w:rFonts w:ascii="Arial" w:eastAsia="Times New Roman" w:hAnsi="Arial" w:cs="Arial"/>
          <w:color w:val="000000"/>
        </w:rPr>
        <w:t xml:space="preserve">As defined in Section </w:t>
      </w:r>
      <w:hyperlink r:id="rId8" w:history="1">
        <w:r w:rsidRPr="008F271C">
          <w:rPr>
            <w:rStyle w:val="Hyperlink"/>
            <w:rFonts w:ascii="Arial" w:eastAsia="Times New Roman" w:hAnsi="Arial" w:cs="Arial"/>
          </w:rPr>
          <w:t>49 CFR 595.6</w:t>
        </w:r>
      </w:hyperlink>
      <w:r>
        <w:rPr>
          <w:rFonts w:ascii="Arial" w:eastAsia="Times New Roman" w:hAnsi="Arial" w:cs="Arial"/>
          <w:color w:val="000000"/>
        </w:rPr>
        <w:t>, a Vehicle Modifier is “</w:t>
      </w:r>
      <w:r w:rsidRPr="008F271C">
        <w:rPr>
          <w:rFonts w:ascii="Arial" w:eastAsia="Times New Roman" w:hAnsi="Arial" w:cs="Arial"/>
          <w:color w:val="000000"/>
        </w:rPr>
        <w:t>Any motor vehicle repair business that modifies a motor vehicle to enable a person with a disability to operate, or ride as a passenger</w:t>
      </w:r>
      <w:r>
        <w:rPr>
          <w:rFonts w:ascii="Arial" w:eastAsia="Times New Roman" w:hAnsi="Arial" w:cs="Arial"/>
          <w:color w:val="000000"/>
        </w:rPr>
        <w:t xml:space="preserve">.” </w:t>
      </w:r>
    </w:p>
    <w:p w14:paraId="194D7B75" w14:textId="35DF2D67" w:rsidR="00BC262E" w:rsidRPr="00BC262E" w:rsidRDefault="00BC262E" w:rsidP="003A4605">
      <w:pPr>
        <w:spacing w:before="282"/>
        <w:ind w:right="197"/>
        <w:jc w:val="both"/>
        <w:rPr>
          <w:rFonts w:eastAsia="Times New Roman" w:cs="Times New Roman"/>
        </w:rPr>
      </w:pPr>
      <w:r w:rsidRPr="00BC262E">
        <w:rPr>
          <w:rFonts w:ascii="Arial" w:eastAsia="Times New Roman" w:hAnsi="Arial" w:cs="Arial"/>
          <w:color w:val="000000"/>
        </w:rPr>
        <w:t>Vehicle Modification is any structural or non-structural modification to a motor vehicle. It</w:t>
      </w:r>
      <w:r w:rsidR="00B37985">
        <w:rPr>
          <w:rFonts w:ascii="Arial" w:eastAsia="Times New Roman" w:hAnsi="Arial" w:cs="Arial"/>
          <w:color w:val="000000"/>
        </w:rPr>
        <w:t xml:space="preserve"> </w:t>
      </w:r>
      <w:r w:rsidRPr="00BC262E">
        <w:rPr>
          <w:rFonts w:ascii="Arial" w:eastAsia="Times New Roman" w:hAnsi="Arial" w:cs="Arial"/>
          <w:color w:val="000000"/>
        </w:rPr>
        <w:t xml:space="preserve">can include adaptive equipment, or a product system acquired commercially or off the shelf, modified, that is used to increase, maintain, or improve a </w:t>
      </w:r>
      <w:r w:rsidR="00DD76FF">
        <w:rPr>
          <w:rFonts w:ascii="Arial" w:eastAsia="Times New Roman" w:hAnsi="Arial" w:cs="Arial"/>
          <w:color w:val="000000"/>
        </w:rPr>
        <w:t>customer</w:t>
      </w:r>
      <w:r w:rsidRPr="00BC262E">
        <w:rPr>
          <w:rFonts w:ascii="Arial" w:eastAsia="Times New Roman" w:hAnsi="Arial" w:cs="Arial"/>
          <w:color w:val="000000"/>
        </w:rPr>
        <w:t>’s functional capacity to drive safely or to ride as a passenger. Structural motor vehicle modification services are alterations made to a vehicle that alter the structure of the vehicle such as raising the roof, lowering a floor, widening the doors, etc. Nonstructural motor vehicle modifications are the addition of adaptive equipment that does not alter the structure of the vehicle such as pedal blocks, left foot brake and accelerator and wide-angle mirrors.  </w:t>
      </w:r>
    </w:p>
    <w:p w14:paraId="4C860069" w14:textId="2C8AEA77" w:rsidR="00BC262E" w:rsidRPr="00BC262E" w:rsidRDefault="00BC262E" w:rsidP="003A4605">
      <w:pPr>
        <w:spacing w:before="282"/>
        <w:ind w:right="196"/>
        <w:jc w:val="both"/>
        <w:rPr>
          <w:rFonts w:eastAsia="Times New Roman" w:cs="Times New Roman"/>
        </w:rPr>
      </w:pPr>
      <w:r w:rsidRPr="00BC262E">
        <w:rPr>
          <w:rFonts w:ascii="Arial" w:eastAsia="Times New Roman" w:hAnsi="Arial" w:cs="Arial"/>
          <w:color w:val="000000"/>
        </w:rPr>
        <w:t>Vehicle Modification services may be requested as needed, by any of</w:t>
      </w:r>
      <w:r w:rsidR="00FB0F3E">
        <w:rPr>
          <w:rFonts w:ascii="Arial" w:eastAsia="Times New Roman" w:hAnsi="Arial" w:cs="Arial"/>
          <w:color w:val="000000"/>
        </w:rPr>
        <w:t xml:space="preserve"> the</w:t>
      </w:r>
      <w:r w:rsidRPr="00BC262E">
        <w:rPr>
          <w:rFonts w:ascii="Arial" w:eastAsia="Times New Roman" w:hAnsi="Arial" w:cs="Arial"/>
          <w:color w:val="000000"/>
        </w:rPr>
        <w:t xml:space="preserve"> fifteen </w:t>
      </w:r>
      <w:hyperlink r:id="rId9" w:history="1">
        <w:r w:rsidRPr="00DA31F9">
          <w:rPr>
            <w:rStyle w:val="Hyperlink"/>
            <w:rFonts w:ascii="Arial" w:eastAsia="Times New Roman" w:hAnsi="Arial" w:cs="Arial"/>
          </w:rPr>
          <w:t>ACCES-VR District Offices </w:t>
        </w:r>
      </w:hyperlink>
      <w:r w:rsidRPr="00BC262E">
        <w:rPr>
          <w:rFonts w:ascii="Arial" w:eastAsia="Times New Roman" w:hAnsi="Arial" w:cs="Arial"/>
          <w:color w:val="000000"/>
        </w:rPr>
        <w:t xml:space="preserve">located across New York State. The scope of work will be determined by </w:t>
      </w:r>
      <w:r w:rsidR="00FB0F3E">
        <w:rPr>
          <w:rFonts w:ascii="Arial" w:eastAsia="Times New Roman" w:hAnsi="Arial" w:cs="Arial"/>
          <w:color w:val="000000"/>
        </w:rPr>
        <w:t xml:space="preserve">an evaluation of </w:t>
      </w:r>
      <w:r w:rsidRPr="00BC262E">
        <w:rPr>
          <w:rFonts w:ascii="Arial" w:eastAsia="Times New Roman" w:hAnsi="Arial" w:cs="Arial"/>
          <w:color w:val="000000"/>
        </w:rPr>
        <w:t xml:space="preserve">the </w:t>
      </w:r>
      <w:r w:rsidR="008905C2">
        <w:rPr>
          <w:rFonts w:ascii="Arial" w:eastAsia="Times New Roman" w:hAnsi="Arial" w:cs="Arial"/>
          <w:color w:val="000000"/>
        </w:rPr>
        <w:t>customer</w:t>
      </w:r>
      <w:r w:rsidRPr="00BC262E">
        <w:rPr>
          <w:rFonts w:ascii="Arial" w:eastAsia="Times New Roman" w:hAnsi="Arial" w:cs="Arial"/>
          <w:color w:val="000000"/>
        </w:rPr>
        <w:t xml:space="preserve">’s need. </w:t>
      </w:r>
      <w:r w:rsidR="00E105FA">
        <w:rPr>
          <w:rFonts w:ascii="Arial" w:eastAsia="Times New Roman" w:hAnsi="Arial" w:cs="Arial"/>
          <w:color w:val="000000"/>
        </w:rPr>
        <w:t>Vehicle Modifier</w:t>
      </w:r>
      <w:r w:rsidRPr="00BC262E">
        <w:rPr>
          <w:rFonts w:ascii="Arial" w:eastAsia="Times New Roman" w:hAnsi="Arial" w:cs="Arial"/>
          <w:color w:val="000000"/>
        </w:rPr>
        <w:t xml:space="preserve">s awarded a contract as a result of this IFB will be eligible to respond to mini-bid solicitations issued by any of the 15 </w:t>
      </w:r>
      <w:hyperlink r:id="rId10" w:history="1">
        <w:r w:rsidRPr="00DA31F9">
          <w:rPr>
            <w:rStyle w:val="Hyperlink"/>
            <w:rFonts w:ascii="Arial" w:eastAsia="Times New Roman" w:hAnsi="Arial" w:cs="Arial"/>
          </w:rPr>
          <w:t>ACCES-VR District Offices</w:t>
        </w:r>
      </w:hyperlink>
      <w:r w:rsidR="00DA31F9">
        <w:rPr>
          <w:rFonts w:ascii="Arial" w:eastAsia="Times New Roman" w:hAnsi="Arial" w:cs="Arial"/>
          <w:color w:val="000000"/>
        </w:rPr>
        <w:t>.</w:t>
      </w:r>
    </w:p>
    <w:p w14:paraId="3464A7AE" w14:textId="326474AA" w:rsidR="00BC262E" w:rsidRPr="00BC262E" w:rsidRDefault="00BC262E" w:rsidP="00771B6B">
      <w:pPr>
        <w:spacing w:before="282"/>
        <w:ind w:right="198"/>
        <w:jc w:val="both"/>
        <w:rPr>
          <w:rFonts w:eastAsia="Times New Roman" w:cs="Times New Roman"/>
        </w:rPr>
      </w:pPr>
      <w:r w:rsidRPr="00BC262E">
        <w:rPr>
          <w:rFonts w:ascii="Arial" w:eastAsia="Times New Roman" w:hAnsi="Arial" w:cs="Arial"/>
          <w:color w:val="000000"/>
        </w:rPr>
        <w:t xml:space="preserve">Those mini-bids will be awarded to the lowest cost responsive and responsible bid from the </w:t>
      </w:r>
      <w:r w:rsidR="00E105FA">
        <w:rPr>
          <w:rFonts w:ascii="Arial" w:eastAsia="Times New Roman" w:hAnsi="Arial" w:cs="Arial"/>
          <w:color w:val="000000"/>
        </w:rPr>
        <w:t>Vehicle Modifier</w:t>
      </w:r>
      <w:r w:rsidRPr="00BC262E">
        <w:rPr>
          <w:rFonts w:ascii="Arial" w:eastAsia="Times New Roman" w:hAnsi="Arial" w:cs="Arial"/>
          <w:color w:val="000000"/>
        </w:rPr>
        <w:t xml:space="preserve"> that meets the specifications of the mini-bid. NYSED will only pay contractors </w:t>
      </w:r>
      <w:r w:rsidR="00941266">
        <w:rPr>
          <w:rFonts w:ascii="Arial" w:eastAsia="Times New Roman" w:hAnsi="Arial" w:cs="Arial"/>
          <w:color w:val="000000"/>
        </w:rPr>
        <w:t>who</w:t>
      </w:r>
      <w:r w:rsidRPr="00BC262E">
        <w:rPr>
          <w:rFonts w:ascii="Arial" w:eastAsia="Times New Roman" w:hAnsi="Arial" w:cs="Arial"/>
          <w:color w:val="000000"/>
        </w:rPr>
        <w:t xml:space="preserve"> are awarded a mini-bid project and successfully complete the project.  </w:t>
      </w:r>
    </w:p>
    <w:p w14:paraId="27C93AC1" w14:textId="045FB871" w:rsidR="00BC262E" w:rsidRDefault="001E64F8" w:rsidP="004424A9">
      <w:pPr>
        <w:spacing w:before="282"/>
        <w:ind w:right="198"/>
        <w:jc w:val="both"/>
        <w:rPr>
          <w:rFonts w:ascii="Arial" w:eastAsia="Times New Roman" w:hAnsi="Arial" w:cs="Arial"/>
          <w:color w:val="000000"/>
        </w:rPr>
      </w:pPr>
      <w:r>
        <w:rPr>
          <w:rFonts w:ascii="Arial" w:eastAsia="Times New Roman" w:hAnsi="Arial" w:cs="Arial"/>
          <w:color w:val="000000"/>
        </w:rPr>
        <w:t>NYSED will award m</w:t>
      </w:r>
      <w:r w:rsidR="00BC262E" w:rsidRPr="00BC262E">
        <w:rPr>
          <w:rFonts w:ascii="Arial" w:eastAsia="Times New Roman" w:hAnsi="Arial" w:cs="Arial"/>
          <w:color w:val="000000"/>
        </w:rPr>
        <w:t xml:space="preserve">ultiple contracts </w:t>
      </w:r>
      <w:r>
        <w:rPr>
          <w:rFonts w:ascii="Arial" w:eastAsia="Times New Roman" w:hAnsi="Arial" w:cs="Arial"/>
          <w:color w:val="000000"/>
        </w:rPr>
        <w:t>pursuant to</w:t>
      </w:r>
      <w:r w:rsidR="00BC262E" w:rsidRPr="00BC262E">
        <w:rPr>
          <w:rFonts w:ascii="Arial" w:eastAsia="Times New Roman" w:hAnsi="Arial" w:cs="Arial"/>
          <w:color w:val="000000"/>
        </w:rPr>
        <w:t xml:space="preserve"> this IFB</w:t>
      </w:r>
      <w:r>
        <w:rPr>
          <w:rFonts w:ascii="Arial" w:eastAsia="Times New Roman" w:hAnsi="Arial" w:cs="Arial"/>
          <w:color w:val="000000"/>
        </w:rPr>
        <w:t>.</w:t>
      </w:r>
      <w:r w:rsidR="00BC262E" w:rsidRPr="00BC262E">
        <w:rPr>
          <w:rFonts w:ascii="Arial" w:eastAsia="Times New Roman" w:hAnsi="Arial" w:cs="Arial"/>
          <w:color w:val="000000"/>
        </w:rPr>
        <w:t xml:space="preserve"> </w:t>
      </w:r>
      <w:r>
        <w:rPr>
          <w:rFonts w:ascii="Arial" w:eastAsia="Times New Roman" w:hAnsi="Arial" w:cs="Arial"/>
          <w:color w:val="000000"/>
        </w:rPr>
        <w:t>The</w:t>
      </w:r>
      <w:r w:rsidR="00BC262E" w:rsidRPr="00BC262E">
        <w:rPr>
          <w:rFonts w:ascii="Arial" w:eastAsia="Times New Roman" w:hAnsi="Arial" w:cs="Arial"/>
          <w:color w:val="000000"/>
        </w:rPr>
        <w:t xml:space="preserve"> contracts</w:t>
      </w:r>
      <w:r>
        <w:rPr>
          <w:rFonts w:ascii="Arial" w:eastAsia="Times New Roman" w:hAnsi="Arial" w:cs="Arial"/>
          <w:color w:val="000000"/>
        </w:rPr>
        <w:t xml:space="preserve"> resulting from this IFB will be for a term</w:t>
      </w:r>
      <w:r w:rsidR="00BC262E" w:rsidRPr="00BC262E">
        <w:rPr>
          <w:rFonts w:ascii="Arial" w:eastAsia="Times New Roman" w:hAnsi="Arial" w:cs="Arial"/>
          <w:color w:val="000000"/>
        </w:rPr>
        <w:t xml:space="preserve"> anticipated </w:t>
      </w:r>
      <w:r w:rsidR="006515E5">
        <w:rPr>
          <w:rFonts w:ascii="Arial" w:eastAsia="Times New Roman" w:hAnsi="Arial" w:cs="Arial"/>
          <w:color w:val="000000"/>
        </w:rPr>
        <w:t>to begin</w:t>
      </w:r>
      <w:r w:rsidR="00BC262E" w:rsidRPr="00BC262E">
        <w:rPr>
          <w:rFonts w:ascii="Arial" w:eastAsia="Times New Roman" w:hAnsi="Arial" w:cs="Arial"/>
          <w:color w:val="000000"/>
        </w:rPr>
        <w:t xml:space="preserve"> </w:t>
      </w:r>
      <w:r w:rsidR="00E6262A">
        <w:rPr>
          <w:rFonts w:ascii="Arial" w:eastAsia="Times New Roman" w:hAnsi="Arial" w:cs="Arial"/>
          <w:color w:val="000000"/>
        </w:rPr>
        <w:t>January 1, 2025</w:t>
      </w:r>
      <w:r w:rsidR="006515E5">
        <w:rPr>
          <w:rFonts w:ascii="Arial" w:eastAsia="Times New Roman" w:hAnsi="Arial" w:cs="Arial"/>
          <w:color w:val="000000"/>
        </w:rPr>
        <w:t>,</w:t>
      </w:r>
      <w:r w:rsidR="00BC262E" w:rsidRPr="00472B41">
        <w:rPr>
          <w:rFonts w:ascii="Arial" w:eastAsia="Times New Roman" w:hAnsi="Arial" w:cs="Arial"/>
          <w:color w:val="000000"/>
        </w:rPr>
        <w:t xml:space="preserve"> and end </w:t>
      </w:r>
      <w:r w:rsidR="00270FCE">
        <w:rPr>
          <w:rFonts w:ascii="Arial" w:eastAsia="Times New Roman" w:hAnsi="Arial" w:cs="Arial"/>
          <w:color w:val="000000"/>
        </w:rPr>
        <w:t>December 31</w:t>
      </w:r>
      <w:r w:rsidR="00BC262E" w:rsidRPr="00472B41">
        <w:rPr>
          <w:rFonts w:ascii="Arial" w:eastAsia="Times New Roman" w:hAnsi="Arial" w:cs="Arial"/>
          <w:color w:val="000000"/>
        </w:rPr>
        <w:t>, 202</w:t>
      </w:r>
      <w:r w:rsidR="004E742C" w:rsidRPr="00472B41">
        <w:rPr>
          <w:rFonts w:ascii="Arial" w:eastAsia="Times New Roman" w:hAnsi="Arial" w:cs="Arial"/>
          <w:color w:val="000000"/>
        </w:rPr>
        <w:t>9</w:t>
      </w:r>
      <w:r w:rsidR="00BC262E" w:rsidRPr="00472B41">
        <w:rPr>
          <w:rFonts w:ascii="Arial" w:eastAsia="Times New Roman" w:hAnsi="Arial" w:cs="Arial"/>
          <w:color w:val="000000"/>
        </w:rPr>
        <w:t>.</w:t>
      </w:r>
      <w:r w:rsidR="00BC262E" w:rsidRPr="00BC262E">
        <w:rPr>
          <w:rFonts w:ascii="Arial" w:eastAsia="Times New Roman" w:hAnsi="Arial" w:cs="Arial"/>
          <w:color w:val="000000"/>
        </w:rPr>
        <w:t>  </w:t>
      </w:r>
    </w:p>
    <w:p w14:paraId="5F486327" w14:textId="55C7163E" w:rsidR="006515E5" w:rsidRDefault="006515E5" w:rsidP="005B2F3C">
      <w:pPr>
        <w:spacing w:before="282"/>
        <w:ind w:right="198" w:firstLine="9"/>
        <w:rPr>
          <w:rFonts w:ascii="Arial" w:eastAsia="Times New Roman" w:hAnsi="Arial" w:cs="Arial"/>
          <w:color w:val="000000"/>
        </w:rPr>
      </w:pPr>
      <w:r>
        <w:rPr>
          <w:rFonts w:ascii="Arial" w:eastAsia="Times New Roman" w:hAnsi="Arial" w:cs="Arial"/>
          <w:color w:val="000000"/>
        </w:rPr>
        <w:t>Service Area: statewide</w:t>
      </w:r>
    </w:p>
    <w:p w14:paraId="51AD3671" w14:textId="27221CDF" w:rsidR="006515E5" w:rsidRPr="006515E5" w:rsidRDefault="006515E5" w:rsidP="005B2F3C">
      <w:pPr>
        <w:spacing w:before="282"/>
        <w:ind w:right="198" w:firstLine="9"/>
        <w:rPr>
          <w:rFonts w:eastAsia="Times New Roman" w:cs="Times New Roman"/>
        </w:rPr>
      </w:pPr>
      <w:r>
        <w:rPr>
          <w:rFonts w:ascii="Arial" w:eastAsia="Times New Roman" w:hAnsi="Arial" w:cs="Arial"/>
          <w:b/>
          <w:bCs/>
          <w:color w:val="000000"/>
        </w:rPr>
        <w:t>Mandatory Requirements:</w:t>
      </w:r>
      <w:r>
        <w:rPr>
          <w:rFonts w:ascii="Arial" w:eastAsia="Times New Roman" w:hAnsi="Arial" w:cs="Arial"/>
          <w:color w:val="000000"/>
        </w:rPr>
        <w:t xml:space="preserve"> See Mandatory Requirements section of the IFB.</w:t>
      </w:r>
    </w:p>
    <w:p w14:paraId="6DDFC25F" w14:textId="4B4CD31B" w:rsidR="00BC262E" w:rsidRPr="00BC262E" w:rsidRDefault="00BC262E" w:rsidP="005B2F3C">
      <w:pPr>
        <w:spacing w:before="282"/>
        <w:rPr>
          <w:rFonts w:eastAsia="Times New Roman" w:cs="Times New Roman"/>
        </w:rPr>
      </w:pPr>
      <w:r w:rsidRPr="00BC262E">
        <w:rPr>
          <w:rFonts w:ascii="Arial" w:eastAsia="Times New Roman" w:hAnsi="Arial" w:cs="Arial"/>
          <w:color w:val="000000"/>
        </w:rPr>
        <w:t xml:space="preserve">Components contained in IFB </w:t>
      </w:r>
      <w:r w:rsidRPr="006515E5">
        <w:rPr>
          <w:rFonts w:ascii="Arial" w:eastAsia="Times New Roman" w:hAnsi="Arial" w:cs="Arial"/>
          <w:color w:val="000000"/>
        </w:rPr>
        <w:t>#</w:t>
      </w:r>
      <w:r w:rsidR="004E742C" w:rsidRPr="006515E5">
        <w:rPr>
          <w:rFonts w:ascii="Arial" w:eastAsia="Times New Roman" w:hAnsi="Arial" w:cs="Arial"/>
          <w:color w:val="000000"/>
        </w:rPr>
        <w:t>2</w:t>
      </w:r>
      <w:r w:rsidR="00547C3C">
        <w:rPr>
          <w:rFonts w:ascii="Arial" w:eastAsia="Times New Roman" w:hAnsi="Arial" w:cs="Arial"/>
          <w:color w:val="000000"/>
        </w:rPr>
        <w:t>5-001</w:t>
      </w:r>
      <w:r w:rsidRPr="00BC262E">
        <w:rPr>
          <w:rFonts w:ascii="Arial" w:eastAsia="Times New Roman" w:hAnsi="Arial" w:cs="Arial"/>
          <w:color w:val="000000"/>
        </w:rPr>
        <w:t xml:space="preserve"> are as follows: </w:t>
      </w:r>
    </w:p>
    <w:p w14:paraId="3C30A28F" w14:textId="77777777" w:rsidR="00BC262E" w:rsidRPr="00BC262E" w:rsidRDefault="00BC262E" w:rsidP="005B2F3C">
      <w:pPr>
        <w:spacing w:before="272"/>
        <w:ind w:firstLine="360"/>
        <w:rPr>
          <w:rFonts w:eastAsia="Times New Roman" w:cs="Times New Roman"/>
        </w:rPr>
      </w:pPr>
      <w:r w:rsidRPr="00BC262E">
        <w:rPr>
          <w:rFonts w:ascii="Arial" w:eastAsia="Times New Roman" w:hAnsi="Arial" w:cs="Arial"/>
          <w:color w:val="000000"/>
        </w:rPr>
        <w:t>1.) Description of Services To Be Performed  </w:t>
      </w:r>
    </w:p>
    <w:p w14:paraId="30D91F18" w14:textId="77777777" w:rsidR="00BC262E" w:rsidRPr="00BC262E" w:rsidRDefault="00BC262E" w:rsidP="005B2F3C">
      <w:pPr>
        <w:ind w:firstLine="360"/>
        <w:rPr>
          <w:rFonts w:eastAsia="Times New Roman" w:cs="Times New Roman"/>
        </w:rPr>
      </w:pPr>
      <w:r w:rsidRPr="00BC262E">
        <w:rPr>
          <w:rFonts w:ascii="Arial" w:eastAsia="Times New Roman" w:hAnsi="Arial" w:cs="Arial"/>
          <w:color w:val="000000"/>
        </w:rPr>
        <w:t>2.) Submission  </w:t>
      </w:r>
    </w:p>
    <w:p w14:paraId="148A98B7" w14:textId="10F1DBBF" w:rsidR="00BC262E" w:rsidRPr="00BC262E" w:rsidRDefault="00BC262E" w:rsidP="005B2F3C">
      <w:pPr>
        <w:ind w:firstLine="360"/>
        <w:rPr>
          <w:rFonts w:eastAsia="Times New Roman" w:cs="Times New Roman"/>
        </w:rPr>
      </w:pPr>
      <w:r w:rsidRPr="00BC262E">
        <w:rPr>
          <w:rFonts w:ascii="Arial" w:eastAsia="Times New Roman" w:hAnsi="Arial" w:cs="Arial"/>
          <w:color w:val="000000"/>
        </w:rPr>
        <w:t xml:space="preserve">3.) </w:t>
      </w:r>
      <w:r w:rsidR="006515E5">
        <w:rPr>
          <w:rFonts w:ascii="Arial" w:eastAsia="Times New Roman" w:hAnsi="Arial" w:cs="Arial"/>
          <w:color w:val="000000"/>
        </w:rPr>
        <w:t xml:space="preserve">Evaluation Criteria and </w:t>
      </w:r>
      <w:r w:rsidR="008E6604">
        <w:rPr>
          <w:rFonts w:ascii="Arial" w:eastAsia="Times New Roman" w:hAnsi="Arial" w:cs="Arial"/>
          <w:color w:val="000000"/>
        </w:rPr>
        <w:t>Method of Award</w:t>
      </w:r>
      <w:r w:rsidRPr="00BC262E">
        <w:rPr>
          <w:rFonts w:ascii="Arial" w:eastAsia="Times New Roman" w:hAnsi="Arial" w:cs="Arial"/>
          <w:color w:val="000000"/>
        </w:rPr>
        <w:t>  </w:t>
      </w:r>
    </w:p>
    <w:p w14:paraId="2411526A" w14:textId="77777777" w:rsidR="00BC262E" w:rsidRPr="00BC262E" w:rsidRDefault="00BC262E" w:rsidP="005B2F3C">
      <w:pPr>
        <w:ind w:firstLine="360"/>
        <w:rPr>
          <w:rFonts w:eastAsia="Times New Roman" w:cs="Times New Roman"/>
        </w:rPr>
      </w:pPr>
      <w:r w:rsidRPr="00BC262E">
        <w:rPr>
          <w:rFonts w:ascii="Arial" w:eastAsia="Times New Roman" w:hAnsi="Arial" w:cs="Arial"/>
          <w:color w:val="000000"/>
        </w:rPr>
        <w:t>4.) Assurances  </w:t>
      </w:r>
    </w:p>
    <w:p w14:paraId="534949DC" w14:textId="3F8D3854" w:rsidR="00DF6953" w:rsidRDefault="00BC262E" w:rsidP="005B2F3C">
      <w:pPr>
        <w:ind w:right="1914" w:firstLine="360"/>
        <w:rPr>
          <w:rFonts w:ascii="Arial" w:eastAsia="Times New Roman" w:hAnsi="Arial" w:cs="Arial"/>
          <w:color w:val="000000"/>
        </w:rPr>
      </w:pPr>
      <w:r w:rsidRPr="00BC262E">
        <w:rPr>
          <w:rFonts w:ascii="Arial" w:eastAsia="Times New Roman" w:hAnsi="Arial" w:cs="Arial"/>
          <w:color w:val="000000"/>
        </w:rPr>
        <w:t>5.)</w:t>
      </w:r>
      <w:r w:rsidR="006515E5">
        <w:rPr>
          <w:rFonts w:ascii="Arial" w:eastAsia="Times New Roman" w:hAnsi="Arial" w:cs="Arial"/>
          <w:color w:val="000000"/>
        </w:rPr>
        <w:t xml:space="preserve"> Submission Documents</w:t>
      </w:r>
      <w:r w:rsidR="00CE09E8">
        <w:rPr>
          <w:rFonts w:ascii="Arial" w:eastAsia="Times New Roman" w:hAnsi="Arial" w:cs="Arial"/>
          <w:color w:val="000000"/>
        </w:rPr>
        <w:t xml:space="preserve"> </w:t>
      </w:r>
      <w:r w:rsidR="00A212E8">
        <w:rPr>
          <w:rFonts w:ascii="Arial" w:eastAsia="Times New Roman" w:hAnsi="Arial" w:cs="Arial"/>
          <w:color w:val="000000"/>
        </w:rPr>
        <w:t>(</w:t>
      </w:r>
      <w:r w:rsidR="006515E5">
        <w:rPr>
          <w:rFonts w:ascii="Arial" w:eastAsia="Times New Roman" w:hAnsi="Arial" w:cs="Arial"/>
          <w:color w:val="000000"/>
        </w:rPr>
        <w:t>separate document)</w:t>
      </w:r>
    </w:p>
    <w:p w14:paraId="47936D3F" w14:textId="4D805E98" w:rsidR="00BC262E" w:rsidRPr="00BC262E" w:rsidRDefault="002E3F81" w:rsidP="005B2F3C">
      <w:pPr>
        <w:ind w:right="1914" w:firstLine="360"/>
        <w:rPr>
          <w:rFonts w:eastAsia="Times New Roman" w:cs="Times New Roman"/>
        </w:rPr>
      </w:pPr>
      <w:r>
        <w:rPr>
          <w:rFonts w:ascii="Arial" w:eastAsia="Times New Roman" w:hAnsi="Arial" w:cs="Arial"/>
          <w:color w:val="000000"/>
        </w:rPr>
        <w:t>6</w:t>
      </w:r>
      <w:r w:rsidR="00BC262E" w:rsidRPr="00BC262E">
        <w:rPr>
          <w:rFonts w:ascii="Arial" w:eastAsia="Times New Roman" w:hAnsi="Arial" w:cs="Arial"/>
          <w:color w:val="000000"/>
        </w:rPr>
        <w:t xml:space="preserve">.) </w:t>
      </w:r>
      <w:r w:rsidR="00BC262E" w:rsidRPr="00472B41">
        <w:rPr>
          <w:rFonts w:ascii="Arial" w:eastAsia="Times New Roman" w:hAnsi="Arial" w:cs="Arial"/>
          <w:color w:val="000000"/>
        </w:rPr>
        <w:t xml:space="preserve">Attachment </w:t>
      </w:r>
      <w:r>
        <w:rPr>
          <w:rFonts w:ascii="Arial" w:eastAsia="Times New Roman" w:hAnsi="Arial" w:cs="Arial"/>
          <w:color w:val="000000"/>
        </w:rPr>
        <w:t>1</w:t>
      </w:r>
      <w:r w:rsidR="00BC262E" w:rsidRPr="00472B41">
        <w:rPr>
          <w:rFonts w:ascii="Arial" w:eastAsia="Times New Roman" w:hAnsi="Arial" w:cs="Arial"/>
          <w:color w:val="000000"/>
        </w:rPr>
        <w:t xml:space="preserve">- </w:t>
      </w:r>
      <w:r w:rsidR="00BC262E" w:rsidRPr="00F72BF8">
        <w:rPr>
          <w:rFonts w:ascii="Arial" w:eastAsia="Times New Roman" w:hAnsi="Arial" w:cs="Arial"/>
          <w:color w:val="000000"/>
        </w:rPr>
        <w:t>Authorization</w:t>
      </w:r>
      <w:r w:rsidR="00BC262E" w:rsidRPr="00650AFE">
        <w:rPr>
          <w:rFonts w:ascii="Arial" w:eastAsia="Times New Roman" w:hAnsi="Arial" w:cs="Arial"/>
        </w:rPr>
        <w:t> </w:t>
      </w:r>
      <w:r w:rsidR="006B21EC" w:rsidRPr="00650AFE">
        <w:rPr>
          <w:rFonts w:ascii="Arial" w:eastAsia="Times New Roman" w:hAnsi="Arial" w:cs="Arial"/>
        </w:rPr>
        <w:t>from</w:t>
      </w:r>
      <w:r w:rsidR="006B21EC">
        <w:rPr>
          <w:rFonts w:eastAsia="Times New Roman" w:cs="Times New Roman"/>
        </w:rPr>
        <w:t xml:space="preserve"> </w:t>
      </w:r>
      <w:r w:rsidR="006B21EC" w:rsidRPr="00770CE4">
        <w:rPr>
          <w:rFonts w:ascii="Arial" w:eastAsia="Times New Roman" w:hAnsi="Arial" w:cs="Arial"/>
        </w:rPr>
        <w:t>ACCES-VR</w:t>
      </w:r>
      <w:r w:rsidR="00055004">
        <w:rPr>
          <w:rFonts w:ascii="Arial" w:eastAsia="Times New Roman" w:hAnsi="Arial" w:cs="Arial"/>
        </w:rPr>
        <w:t xml:space="preserve"> (VR-301)</w:t>
      </w:r>
      <w:r w:rsidR="00CD53C4">
        <w:rPr>
          <w:rFonts w:ascii="Arial" w:eastAsia="Times New Roman" w:hAnsi="Arial" w:cs="Arial"/>
        </w:rPr>
        <w:t xml:space="preserve"> </w:t>
      </w:r>
    </w:p>
    <w:p w14:paraId="7DD2E153" w14:textId="63E3A869" w:rsidR="00BC262E" w:rsidRPr="00BC262E" w:rsidRDefault="00BC262E" w:rsidP="005B2F3C">
      <w:pPr>
        <w:spacing w:before="6"/>
        <w:ind w:firstLine="360"/>
        <w:rPr>
          <w:rFonts w:eastAsia="Times New Roman" w:cs="Times New Roman"/>
        </w:rPr>
      </w:pPr>
      <w:r w:rsidRPr="00BC262E">
        <w:rPr>
          <w:rFonts w:ascii="Arial" w:eastAsia="Times New Roman" w:hAnsi="Arial" w:cs="Arial"/>
          <w:color w:val="000000"/>
        </w:rPr>
        <w:t> </w:t>
      </w:r>
    </w:p>
    <w:p w14:paraId="1E1B2C62" w14:textId="6A29D67D" w:rsidR="00BC262E" w:rsidRPr="00BC262E" w:rsidRDefault="00BC262E" w:rsidP="00774A1C">
      <w:pPr>
        <w:ind w:right="197"/>
        <w:jc w:val="both"/>
        <w:rPr>
          <w:rFonts w:eastAsia="Times New Roman" w:cs="Times New Roman"/>
        </w:rPr>
      </w:pPr>
      <w:r w:rsidRPr="00BC262E">
        <w:rPr>
          <w:rFonts w:ascii="Arial" w:eastAsia="Times New Roman" w:hAnsi="Arial" w:cs="Arial"/>
          <w:color w:val="000000"/>
        </w:rPr>
        <w:t xml:space="preserve">Questions regarding this request must be </w:t>
      </w:r>
      <w:r w:rsidR="006515E5">
        <w:rPr>
          <w:rFonts w:ascii="Arial" w:eastAsia="Times New Roman" w:hAnsi="Arial" w:cs="Arial"/>
          <w:color w:val="000000"/>
        </w:rPr>
        <w:t xml:space="preserve">submitted by email to </w:t>
      </w:r>
      <w:r w:rsidR="006515E5" w:rsidRPr="005B2F3C">
        <w:rPr>
          <w:rFonts w:ascii="Arial" w:eastAsia="Times New Roman" w:hAnsi="Arial" w:cs="Arial"/>
          <w:color w:val="000000"/>
        </w:rPr>
        <w:t>IFB2</w:t>
      </w:r>
      <w:r w:rsidR="00A751F9">
        <w:rPr>
          <w:rFonts w:ascii="Arial" w:eastAsia="Times New Roman" w:hAnsi="Arial" w:cs="Arial"/>
          <w:color w:val="000000"/>
        </w:rPr>
        <w:t>5-001</w:t>
      </w:r>
      <w:r w:rsidR="006515E5" w:rsidRPr="005B2F3C">
        <w:rPr>
          <w:rFonts w:ascii="Arial" w:eastAsia="Times New Roman" w:hAnsi="Arial" w:cs="Arial"/>
          <w:color w:val="000000"/>
        </w:rPr>
        <w:t>@nysed.gov</w:t>
      </w:r>
      <w:r w:rsidRPr="00BC262E">
        <w:rPr>
          <w:rFonts w:ascii="Arial" w:eastAsia="Times New Roman" w:hAnsi="Arial" w:cs="Arial"/>
          <w:color w:val="000000"/>
        </w:rPr>
        <w:t xml:space="preserve"> no later than</w:t>
      </w:r>
      <w:r w:rsidR="00A1201D">
        <w:rPr>
          <w:rFonts w:ascii="Arial" w:eastAsia="Times New Roman" w:hAnsi="Arial" w:cs="Arial"/>
          <w:color w:val="000000"/>
        </w:rPr>
        <w:t xml:space="preserve"> the close of business</w:t>
      </w:r>
      <w:r w:rsidR="00E60BB0" w:rsidRPr="00667115">
        <w:rPr>
          <w:rFonts w:ascii="Arial" w:eastAsia="Times New Roman" w:hAnsi="Arial" w:cs="Arial"/>
          <w:color w:val="000000"/>
        </w:rPr>
        <w:t xml:space="preserve"> </w:t>
      </w:r>
      <w:r w:rsidR="00A751F9" w:rsidRPr="00667115">
        <w:rPr>
          <w:rFonts w:ascii="Arial" w:eastAsia="Times New Roman" w:hAnsi="Arial" w:cs="Arial"/>
          <w:color w:val="000000"/>
        </w:rPr>
        <w:t xml:space="preserve">July </w:t>
      </w:r>
      <w:r w:rsidR="00270FCE" w:rsidRPr="00667115">
        <w:rPr>
          <w:rFonts w:ascii="Arial" w:eastAsia="Times New Roman" w:hAnsi="Arial" w:cs="Arial"/>
          <w:color w:val="000000"/>
        </w:rPr>
        <w:t>2</w:t>
      </w:r>
      <w:r w:rsidR="001F39EA" w:rsidRPr="00667115">
        <w:rPr>
          <w:rFonts w:ascii="Arial" w:eastAsia="Times New Roman" w:hAnsi="Arial" w:cs="Arial"/>
          <w:color w:val="000000"/>
        </w:rPr>
        <w:t>4</w:t>
      </w:r>
      <w:r w:rsidRPr="00667115">
        <w:rPr>
          <w:rFonts w:ascii="Arial" w:eastAsia="Times New Roman" w:hAnsi="Arial" w:cs="Arial"/>
          <w:color w:val="000000"/>
        </w:rPr>
        <w:t>, 20</w:t>
      </w:r>
      <w:r w:rsidR="00CD051B" w:rsidRPr="00667115">
        <w:rPr>
          <w:rFonts w:ascii="Arial" w:eastAsia="Times New Roman" w:hAnsi="Arial" w:cs="Arial"/>
          <w:color w:val="000000"/>
        </w:rPr>
        <w:t>2</w:t>
      </w:r>
      <w:r w:rsidR="003623D6" w:rsidRPr="00667115">
        <w:rPr>
          <w:rFonts w:ascii="Arial" w:eastAsia="Times New Roman" w:hAnsi="Arial" w:cs="Arial"/>
          <w:color w:val="000000"/>
        </w:rPr>
        <w:t>4</w:t>
      </w:r>
      <w:r w:rsidR="008D14F5">
        <w:rPr>
          <w:rFonts w:ascii="Arial" w:eastAsia="Times New Roman" w:hAnsi="Arial" w:cs="Arial"/>
          <w:color w:val="000000"/>
        </w:rPr>
        <w:t>,</w:t>
      </w:r>
      <w:r w:rsidRPr="00BC262E">
        <w:rPr>
          <w:rFonts w:ascii="Arial" w:eastAsia="Times New Roman" w:hAnsi="Arial" w:cs="Arial"/>
          <w:color w:val="000000"/>
        </w:rPr>
        <w:t xml:space="preserve"> and should be identified as either Program or Fiscal. A Questions and Answers Summary will be posted to </w:t>
      </w:r>
      <w:hyperlink r:id="rId11" w:history="1">
        <w:r w:rsidR="00533C72" w:rsidRPr="008D14F5">
          <w:rPr>
            <w:rStyle w:val="Hyperlink"/>
            <w:rFonts w:ascii="Arial" w:eastAsia="Times New Roman" w:hAnsi="Arial" w:cs="Arial"/>
          </w:rPr>
          <w:t>ACCES- Procurement</w:t>
        </w:r>
        <w:r w:rsidR="00B837F5" w:rsidRPr="008D14F5">
          <w:rPr>
            <w:rStyle w:val="Hyperlink"/>
            <w:rFonts w:ascii="Arial" w:eastAsia="Times New Roman" w:hAnsi="Arial" w:cs="Arial"/>
          </w:rPr>
          <w:t xml:space="preserve"> Opportunities web page</w:t>
        </w:r>
      </w:hyperlink>
      <w:r w:rsidR="008D14F5">
        <w:rPr>
          <w:rFonts w:ascii="Arial" w:eastAsia="Times New Roman" w:hAnsi="Arial" w:cs="Arial"/>
          <w:color w:val="0000FF"/>
          <w:u w:val="single"/>
        </w:rPr>
        <w:t xml:space="preserve"> </w:t>
      </w:r>
      <w:r w:rsidR="00A1201D">
        <w:rPr>
          <w:rFonts w:ascii="Arial" w:eastAsia="Times New Roman" w:hAnsi="Arial" w:cs="Arial"/>
          <w:color w:val="000000"/>
        </w:rPr>
        <w:t>no later than</w:t>
      </w:r>
      <w:r w:rsidRPr="00BC262E">
        <w:rPr>
          <w:rFonts w:ascii="Arial" w:eastAsia="Times New Roman" w:hAnsi="Arial" w:cs="Arial"/>
          <w:color w:val="000000"/>
        </w:rPr>
        <w:t xml:space="preserve"> </w:t>
      </w:r>
      <w:r w:rsidR="00A751F9" w:rsidRPr="00667115">
        <w:rPr>
          <w:rFonts w:ascii="Arial" w:eastAsia="Times New Roman" w:hAnsi="Arial" w:cs="Arial"/>
          <w:color w:val="000000"/>
        </w:rPr>
        <w:t xml:space="preserve">August </w:t>
      </w:r>
      <w:r w:rsidR="001F39EA" w:rsidRPr="00667115">
        <w:rPr>
          <w:rFonts w:ascii="Arial" w:eastAsia="Times New Roman" w:hAnsi="Arial" w:cs="Arial"/>
          <w:color w:val="000000"/>
        </w:rPr>
        <w:t>7</w:t>
      </w:r>
      <w:r w:rsidRPr="00667115">
        <w:rPr>
          <w:rFonts w:ascii="Arial" w:eastAsia="Times New Roman" w:hAnsi="Arial" w:cs="Arial"/>
          <w:color w:val="000000"/>
        </w:rPr>
        <w:t>, 20</w:t>
      </w:r>
      <w:r w:rsidR="00A1201D" w:rsidRPr="00667115">
        <w:rPr>
          <w:rFonts w:ascii="Arial" w:eastAsia="Times New Roman" w:hAnsi="Arial" w:cs="Arial"/>
          <w:color w:val="000000"/>
        </w:rPr>
        <w:t>2</w:t>
      </w:r>
      <w:r w:rsidR="003623D6" w:rsidRPr="00667115">
        <w:rPr>
          <w:rFonts w:ascii="Arial" w:eastAsia="Times New Roman" w:hAnsi="Arial" w:cs="Arial"/>
          <w:color w:val="000000"/>
        </w:rPr>
        <w:t>4</w:t>
      </w:r>
      <w:r w:rsidRPr="003824B0">
        <w:rPr>
          <w:rFonts w:ascii="Arial" w:eastAsia="Times New Roman" w:hAnsi="Arial" w:cs="Arial"/>
          <w:color w:val="000000"/>
        </w:rPr>
        <w:t>.</w:t>
      </w:r>
      <w:r w:rsidRPr="00BC262E">
        <w:rPr>
          <w:rFonts w:ascii="Arial" w:eastAsia="Times New Roman" w:hAnsi="Arial" w:cs="Arial"/>
          <w:color w:val="000000"/>
        </w:rPr>
        <w:t xml:space="preserve"> The following are the designated contacts for this procurement: </w:t>
      </w:r>
    </w:p>
    <w:p w14:paraId="13826F91" w14:textId="3BC1AF79" w:rsidR="00BC262E" w:rsidRPr="007155C2" w:rsidRDefault="00BC262E" w:rsidP="007155C2">
      <w:pPr>
        <w:spacing w:before="282"/>
        <w:rPr>
          <w:rFonts w:eastAsia="Times New Roman" w:cs="Times New Roman"/>
        </w:rPr>
      </w:pPr>
      <w:r w:rsidRPr="007155C2">
        <w:rPr>
          <w:rFonts w:ascii="Arial" w:eastAsia="Times New Roman" w:hAnsi="Arial" w:cs="Arial"/>
          <w:b/>
          <w:bCs/>
          <w:color w:val="000000"/>
        </w:rPr>
        <w:t xml:space="preserve">Program Matters </w:t>
      </w:r>
      <w:r w:rsidR="007155C2" w:rsidRPr="007155C2">
        <w:rPr>
          <w:rFonts w:ascii="Arial" w:eastAsia="Times New Roman" w:hAnsi="Arial" w:cs="Arial"/>
          <w:b/>
          <w:bCs/>
          <w:color w:val="000000"/>
        </w:rPr>
        <w:tab/>
      </w:r>
      <w:r w:rsidR="007155C2" w:rsidRPr="007155C2">
        <w:rPr>
          <w:rFonts w:ascii="Arial" w:eastAsia="Times New Roman" w:hAnsi="Arial" w:cs="Arial"/>
          <w:b/>
          <w:bCs/>
          <w:color w:val="000000"/>
        </w:rPr>
        <w:tab/>
      </w:r>
      <w:r w:rsidR="007155C2" w:rsidRPr="007155C2">
        <w:rPr>
          <w:rFonts w:ascii="Arial" w:eastAsia="Times New Roman" w:hAnsi="Arial" w:cs="Arial"/>
          <w:b/>
          <w:bCs/>
          <w:color w:val="000000"/>
        </w:rPr>
        <w:tab/>
      </w:r>
      <w:r w:rsidR="007155C2" w:rsidRPr="007155C2">
        <w:rPr>
          <w:rFonts w:ascii="Arial" w:eastAsia="Times New Roman" w:hAnsi="Arial" w:cs="Arial"/>
          <w:b/>
          <w:bCs/>
          <w:color w:val="000000"/>
        </w:rPr>
        <w:tab/>
      </w:r>
      <w:r w:rsidR="007155C2" w:rsidRPr="007155C2">
        <w:rPr>
          <w:rFonts w:ascii="Arial" w:eastAsia="Times New Roman" w:hAnsi="Arial" w:cs="Arial"/>
          <w:b/>
          <w:bCs/>
          <w:color w:val="000000"/>
        </w:rPr>
        <w:tab/>
      </w:r>
      <w:r w:rsidRPr="007155C2">
        <w:rPr>
          <w:rFonts w:ascii="Arial" w:eastAsia="Times New Roman" w:hAnsi="Arial" w:cs="Arial"/>
          <w:b/>
          <w:bCs/>
          <w:color w:val="000000"/>
        </w:rPr>
        <w:t>Fiscal Matters </w:t>
      </w:r>
    </w:p>
    <w:p w14:paraId="0DFEB77D" w14:textId="6207813D" w:rsidR="00BC262E" w:rsidRPr="007155C2" w:rsidRDefault="00CA3743" w:rsidP="007155C2">
      <w:pPr>
        <w:rPr>
          <w:rFonts w:eastAsia="Times New Roman" w:cs="Times New Roman"/>
        </w:rPr>
      </w:pPr>
      <w:r>
        <w:rPr>
          <w:rFonts w:ascii="Arial" w:eastAsia="Times New Roman" w:hAnsi="Arial" w:cs="Arial"/>
          <w:color w:val="000000"/>
        </w:rPr>
        <w:t>Malgorzata Zegarska-Sanders</w:t>
      </w:r>
      <w:r w:rsidR="00BC262E" w:rsidRPr="007155C2">
        <w:rPr>
          <w:rFonts w:ascii="Arial" w:eastAsia="Times New Roman" w:hAnsi="Arial" w:cs="Arial"/>
          <w:color w:val="000000"/>
        </w:rPr>
        <w:t xml:space="preserve"> </w:t>
      </w:r>
      <w:r w:rsidR="007155C2" w:rsidRPr="007155C2">
        <w:rPr>
          <w:rFonts w:ascii="Arial" w:eastAsia="Times New Roman" w:hAnsi="Arial" w:cs="Arial"/>
          <w:color w:val="000000"/>
        </w:rPr>
        <w:tab/>
      </w:r>
      <w:r w:rsidR="007155C2" w:rsidRPr="007155C2">
        <w:rPr>
          <w:rFonts w:ascii="Arial" w:eastAsia="Times New Roman" w:hAnsi="Arial" w:cs="Arial"/>
          <w:color w:val="000000"/>
        </w:rPr>
        <w:tab/>
      </w:r>
      <w:r w:rsidR="007155C2" w:rsidRPr="007155C2">
        <w:rPr>
          <w:rFonts w:ascii="Arial" w:eastAsia="Times New Roman" w:hAnsi="Arial" w:cs="Arial"/>
          <w:color w:val="000000"/>
        </w:rPr>
        <w:tab/>
      </w:r>
      <w:r w:rsidR="00A1201D">
        <w:rPr>
          <w:rFonts w:ascii="Arial" w:eastAsia="Times New Roman" w:hAnsi="Arial" w:cs="Arial"/>
          <w:color w:val="000000"/>
        </w:rPr>
        <w:t>Monica Foley</w:t>
      </w:r>
    </w:p>
    <w:p w14:paraId="7FD1F785" w14:textId="112DA5C4" w:rsidR="00BC262E" w:rsidRDefault="0039128D" w:rsidP="007155C2">
      <w:pPr>
        <w:rPr>
          <w:rFonts w:ascii="Arial" w:eastAsia="Times New Roman" w:hAnsi="Arial" w:cs="Arial"/>
          <w:color w:val="0000FF"/>
        </w:rPr>
      </w:pPr>
      <w:hyperlink r:id="rId12" w:history="1">
        <w:r w:rsidR="00A751F9" w:rsidRPr="00A751F9">
          <w:rPr>
            <w:rStyle w:val="Hyperlink"/>
            <w:rFonts w:ascii="Arial" w:eastAsia="Times New Roman" w:hAnsi="Arial" w:cs="Arial"/>
          </w:rPr>
          <w:t>IFB25-001@nysed.gov</w:t>
        </w:r>
      </w:hyperlink>
      <w:r w:rsidR="00BC262E" w:rsidRPr="00DF6953">
        <w:rPr>
          <w:rFonts w:ascii="Arial" w:eastAsia="Times New Roman" w:hAnsi="Arial" w:cs="Arial"/>
          <w:color w:val="0000FF"/>
        </w:rPr>
        <w:t xml:space="preserve"> </w:t>
      </w:r>
      <w:r w:rsidR="007155C2" w:rsidRPr="00DF6953">
        <w:rPr>
          <w:rFonts w:ascii="Arial" w:eastAsia="Times New Roman" w:hAnsi="Arial" w:cs="Arial"/>
          <w:color w:val="0000FF"/>
        </w:rPr>
        <w:tab/>
      </w:r>
      <w:r w:rsidR="003B1AE0">
        <w:rPr>
          <w:rFonts w:ascii="Arial" w:eastAsia="Times New Roman" w:hAnsi="Arial" w:cs="Arial"/>
          <w:color w:val="0000FF"/>
        </w:rPr>
        <w:tab/>
      </w:r>
      <w:r w:rsidR="007155C2" w:rsidRPr="00DF6953">
        <w:rPr>
          <w:rFonts w:ascii="Arial" w:eastAsia="Times New Roman" w:hAnsi="Arial" w:cs="Arial"/>
          <w:color w:val="0000FF"/>
        </w:rPr>
        <w:tab/>
      </w:r>
      <w:r w:rsidR="007155C2" w:rsidRPr="00DF6953">
        <w:rPr>
          <w:rFonts w:ascii="Arial" w:eastAsia="Times New Roman" w:hAnsi="Arial" w:cs="Arial"/>
          <w:color w:val="0000FF"/>
        </w:rPr>
        <w:tab/>
      </w:r>
      <w:hyperlink r:id="rId13" w:history="1">
        <w:r w:rsidR="00E860EA" w:rsidRPr="00E860EA">
          <w:rPr>
            <w:rStyle w:val="Hyperlink"/>
            <w:rFonts w:ascii="Arial" w:eastAsia="Times New Roman" w:hAnsi="Arial" w:cs="Arial"/>
          </w:rPr>
          <w:t>IFB25-001@nysed.gov</w:t>
        </w:r>
      </w:hyperlink>
      <w:r w:rsidR="003B1AE0">
        <w:rPr>
          <w:rFonts w:ascii="Arial" w:eastAsia="Times New Roman" w:hAnsi="Arial" w:cs="Arial"/>
          <w:color w:val="0000FF"/>
        </w:rPr>
        <w:t xml:space="preserve"> </w:t>
      </w:r>
      <w:r w:rsidR="00BC262E" w:rsidRPr="007155C2">
        <w:rPr>
          <w:rFonts w:ascii="Arial" w:eastAsia="Times New Roman" w:hAnsi="Arial" w:cs="Arial"/>
          <w:color w:val="0000FF"/>
        </w:rPr>
        <w:t>  </w:t>
      </w:r>
    </w:p>
    <w:p w14:paraId="3F070CFE" w14:textId="77777777" w:rsidR="00DF6953" w:rsidRDefault="00DF6953" w:rsidP="00D929AB">
      <w:pPr>
        <w:pStyle w:val="Header"/>
        <w:tabs>
          <w:tab w:val="left" w:pos="2160"/>
        </w:tabs>
        <w:rPr>
          <w:rFonts w:ascii="Arial" w:hAnsi="Arial"/>
        </w:rPr>
      </w:pPr>
    </w:p>
    <w:p w14:paraId="6468650F" w14:textId="4AF1DBA4" w:rsidR="00D929AB" w:rsidRPr="00232A4E" w:rsidRDefault="00D929AB" w:rsidP="004424A9">
      <w:pPr>
        <w:pStyle w:val="Header"/>
        <w:tabs>
          <w:tab w:val="clear" w:pos="9360"/>
          <w:tab w:val="left" w:pos="2160"/>
          <w:tab w:val="right" w:pos="9180"/>
        </w:tabs>
        <w:ind w:right="180"/>
        <w:jc w:val="both"/>
        <w:rPr>
          <w:rFonts w:ascii="Arial" w:hAnsi="Arial"/>
        </w:rPr>
      </w:pPr>
      <w:r w:rsidRPr="00232A4E">
        <w:rPr>
          <w:rFonts w:ascii="Arial" w:hAnsi="Arial"/>
        </w:rPr>
        <w:t>Bidders are requested to submit their bids electronically</w:t>
      </w:r>
      <w:r>
        <w:rPr>
          <w:rFonts w:ascii="Arial" w:hAnsi="Arial"/>
        </w:rPr>
        <w:t>.</w:t>
      </w:r>
      <w:r w:rsidRPr="00232A4E">
        <w:rPr>
          <w:rFonts w:ascii="Arial" w:hAnsi="Arial"/>
        </w:rPr>
        <w:t xml:space="preserve"> The following documents should be submitted by email as detailed in the Submission section of the </w:t>
      </w:r>
      <w:r>
        <w:rPr>
          <w:rFonts w:ascii="Arial" w:hAnsi="Arial"/>
        </w:rPr>
        <w:t>IFB</w:t>
      </w:r>
      <w:r w:rsidRPr="00232A4E">
        <w:rPr>
          <w:rFonts w:ascii="Arial" w:hAnsi="Arial"/>
        </w:rPr>
        <w:t xml:space="preserve">, and must be received at NYSED no later than </w:t>
      </w:r>
      <w:r w:rsidR="00E860EA" w:rsidRPr="00667115">
        <w:rPr>
          <w:rFonts w:ascii="Arial" w:hAnsi="Arial"/>
          <w:b/>
          <w:bCs/>
        </w:rPr>
        <w:t xml:space="preserve">August </w:t>
      </w:r>
      <w:r w:rsidR="001F39EA" w:rsidRPr="00667115">
        <w:rPr>
          <w:rFonts w:ascii="Arial" w:hAnsi="Arial"/>
          <w:b/>
          <w:bCs/>
        </w:rPr>
        <w:t>2</w:t>
      </w:r>
      <w:r w:rsidR="00CE09E8" w:rsidRPr="00667115">
        <w:rPr>
          <w:rFonts w:ascii="Arial" w:hAnsi="Arial"/>
          <w:b/>
          <w:bCs/>
        </w:rPr>
        <w:t>1</w:t>
      </w:r>
      <w:r w:rsidR="00D577F5" w:rsidRPr="00667115">
        <w:rPr>
          <w:rFonts w:ascii="Arial" w:hAnsi="Arial"/>
          <w:b/>
          <w:bCs/>
        </w:rPr>
        <w:t xml:space="preserve">, 2024, </w:t>
      </w:r>
      <w:r w:rsidRPr="00232A4E">
        <w:rPr>
          <w:rFonts w:ascii="Arial" w:hAnsi="Arial"/>
          <w:b/>
          <w:bCs/>
        </w:rPr>
        <w:t>by 3:00 PM Eastern Time</w:t>
      </w:r>
      <w:r w:rsidRPr="00232A4E">
        <w:rPr>
          <w:rFonts w:ascii="Arial" w:hAnsi="Arial"/>
        </w:rPr>
        <w:t>:</w:t>
      </w:r>
    </w:p>
    <w:p w14:paraId="13F9DD06" w14:textId="77777777" w:rsidR="00D929AB" w:rsidRPr="00232A4E" w:rsidRDefault="00D929AB" w:rsidP="00D929AB">
      <w:pPr>
        <w:pStyle w:val="Header"/>
        <w:tabs>
          <w:tab w:val="left" w:pos="2160"/>
        </w:tabs>
        <w:ind w:left="4320"/>
        <w:rPr>
          <w:rFonts w:ascii="Arial" w:hAnsi="Arial"/>
        </w:rPr>
      </w:pPr>
    </w:p>
    <w:p w14:paraId="4B9C51D0" w14:textId="3B840C14" w:rsidR="00D929AB" w:rsidRPr="00D238AD" w:rsidRDefault="00D929AB" w:rsidP="00D238AD">
      <w:pPr>
        <w:pStyle w:val="Header"/>
        <w:numPr>
          <w:ilvl w:val="0"/>
          <w:numId w:val="49"/>
        </w:numPr>
        <w:tabs>
          <w:tab w:val="clear" w:pos="4680"/>
          <w:tab w:val="clear" w:pos="9360"/>
          <w:tab w:val="left" w:pos="2160"/>
          <w:tab w:val="center" w:pos="4320"/>
          <w:tab w:val="right" w:pos="8640"/>
        </w:tabs>
        <w:rPr>
          <w:rFonts w:ascii="Arial" w:hAnsi="Arial"/>
          <w:b/>
          <w:bCs/>
        </w:rPr>
      </w:pPr>
      <w:r w:rsidRPr="00232A4E">
        <w:rPr>
          <w:rFonts w:ascii="Arial" w:hAnsi="Arial"/>
        </w:rPr>
        <w:t xml:space="preserve">Submission Documents labeled </w:t>
      </w:r>
      <w:r w:rsidRPr="00232A4E">
        <w:rPr>
          <w:rFonts w:ascii="Arial" w:hAnsi="Arial"/>
          <w:b/>
          <w:bCs/>
        </w:rPr>
        <w:t>[name of bidder]</w:t>
      </w:r>
      <w:r w:rsidRPr="00232A4E">
        <w:rPr>
          <w:rFonts w:ascii="Arial" w:hAnsi="Arial"/>
        </w:rPr>
        <w:t xml:space="preserve"> </w:t>
      </w:r>
      <w:r w:rsidRPr="00232A4E">
        <w:rPr>
          <w:rFonts w:ascii="Arial" w:hAnsi="Arial"/>
          <w:b/>
          <w:bCs/>
        </w:rPr>
        <w:t xml:space="preserve">Submission Documents </w:t>
      </w:r>
      <w:r>
        <w:rPr>
          <w:rFonts w:ascii="Arial" w:hAnsi="Arial"/>
          <w:b/>
          <w:bCs/>
        </w:rPr>
        <w:t>IFB</w:t>
      </w:r>
      <w:r w:rsidRPr="00232A4E">
        <w:rPr>
          <w:rFonts w:ascii="Arial" w:hAnsi="Arial"/>
          <w:b/>
          <w:bCs/>
        </w:rPr>
        <w:t xml:space="preserve"> #</w:t>
      </w:r>
      <w:r w:rsidR="00D00223">
        <w:rPr>
          <w:rFonts w:ascii="Arial" w:hAnsi="Arial"/>
          <w:b/>
          <w:bCs/>
        </w:rPr>
        <w:t>2</w:t>
      </w:r>
      <w:r w:rsidR="007A4CD9">
        <w:rPr>
          <w:rFonts w:ascii="Arial" w:hAnsi="Arial"/>
          <w:b/>
          <w:bCs/>
        </w:rPr>
        <w:t>5-001</w:t>
      </w:r>
      <w:r w:rsidRPr="00232A4E">
        <w:rPr>
          <w:rFonts w:ascii="Arial" w:hAnsi="Arial"/>
          <w:b/>
          <w:bCs/>
        </w:rPr>
        <w:t xml:space="preserve"> </w:t>
      </w:r>
    </w:p>
    <w:p w14:paraId="46FB6D4E" w14:textId="77777777" w:rsidR="00D929AB" w:rsidRPr="00232A4E" w:rsidRDefault="00D929AB" w:rsidP="00D929AB">
      <w:pPr>
        <w:pStyle w:val="Header"/>
        <w:tabs>
          <w:tab w:val="left" w:pos="2160"/>
        </w:tabs>
        <w:ind w:left="4320"/>
        <w:rPr>
          <w:rFonts w:ascii="Arial" w:hAnsi="Arial"/>
        </w:rPr>
      </w:pPr>
    </w:p>
    <w:p w14:paraId="369D33E3" w14:textId="77777777" w:rsidR="00D929AB" w:rsidRPr="00232A4E" w:rsidRDefault="00D929AB" w:rsidP="00D929AB">
      <w:pPr>
        <w:pStyle w:val="Header"/>
        <w:tabs>
          <w:tab w:val="left" w:pos="2160"/>
        </w:tabs>
        <w:rPr>
          <w:rFonts w:ascii="Arial" w:hAnsi="Arial"/>
        </w:rPr>
      </w:pPr>
      <w:r w:rsidRPr="00232A4E">
        <w:rPr>
          <w:rFonts w:ascii="Arial" w:hAnsi="Arial"/>
        </w:rPr>
        <w:t xml:space="preserve">The email address for all the documentation is </w:t>
      </w:r>
      <w:hyperlink r:id="rId14" w:history="1">
        <w:r w:rsidRPr="00232A4E">
          <w:rPr>
            <w:rStyle w:val="Hyperlink"/>
            <w:rFonts w:ascii="Arial" w:hAnsi="Arial"/>
          </w:rPr>
          <w:t>cau@nysed.gov</w:t>
        </w:r>
      </w:hyperlink>
      <w:r w:rsidRPr="00232A4E">
        <w:rPr>
          <w:rFonts w:ascii="Arial" w:hAnsi="Arial"/>
        </w:rPr>
        <w:t>.</w:t>
      </w:r>
    </w:p>
    <w:p w14:paraId="47DC4A2E" w14:textId="77777777" w:rsidR="00D929AB" w:rsidRPr="00232A4E" w:rsidRDefault="00D929AB" w:rsidP="00D929AB">
      <w:pPr>
        <w:pStyle w:val="Header"/>
        <w:tabs>
          <w:tab w:val="left" w:pos="2160"/>
        </w:tabs>
        <w:ind w:left="4320"/>
        <w:rPr>
          <w:rFonts w:ascii="Arial" w:hAnsi="Arial"/>
        </w:rPr>
      </w:pPr>
    </w:p>
    <w:p w14:paraId="6916A1D2" w14:textId="77777777" w:rsidR="00D929AB" w:rsidRPr="00232A4E" w:rsidRDefault="00D929AB" w:rsidP="00D929AB">
      <w:pPr>
        <w:pStyle w:val="Header"/>
        <w:tabs>
          <w:tab w:val="left" w:pos="2160"/>
        </w:tabs>
        <w:rPr>
          <w:rFonts w:ascii="Arial" w:hAnsi="Arial"/>
          <w:b/>
          <w:bCs/>
        </w:rPr>
      </w:pPr>
      <w:r w:rsidRPr="00232A4E">
        <w:rPr>
          <w:rFonts w:ascii="Arial" w:hAnsi="Arial"/>
        </w:rPr>
        <w:t xml:space="preserve"> </w:t>
      </w:r>
      <w:r>
        <w:rPr>
          <w:rFonts w:ascii="Arial" w:hAnsi="Arial"/>
        </w:rPr>
        <w:t>I</w:t>
      </w:r>
      <w:r w:rsidRPr="00232A4E">
        <w:rPr>
          <w:rFonts w:ascii="Arial" w:hAnsi="Arial"/>
        </w:rPr>
        <w:t xml:space="preserve">nstructions </w:t>
      </w:r>
      <w:r>
        <w:rPr>
          <w:rFonts w:ascii="Arial" w:hAnsi="Arial"/>
        </w:rPr>
        <w:t>for</w:t>
      </w:r>
      <w:r w:rsidRPr="00232A4E">
        <w:rPr>
          <w:rFonts w:ascii="Arial" w:hAnsi="Arial"/>
        </w:rPr>
        <w:t xml:space="preserve"> </w:t>
      </w:r>
      <w:r>
        <w:rPr>
          <w:rFonts w:ascii="Arial" w:hAnsi="Arial"/>
        </w:rPr>
        <w:t>S</w:t>
      </w:r>
      <w:r w:rsidRPr="00232A4E">
        <w:rPr>
          <w:rFonts w:ascii="Arial" w:hAnsi="Arial"/>
        </w:rPr>
        <w:t xml:space="preserve">ubmitting an </w:t>
      </w:r>
      <w:r>
        <w:rPr>
          <w:rFonts w:ascii="Arial" w:hAnsi="Arial"/>
        </w:rPr>
        <w:t>E</w:t>
      </w:r>
      <w:r w:rsidRPr="00232A4E">
        <w:rPr>
          <w:rFonts w:ascii="Arial" w:hAnsi="Arial"/>
        </w:rPr>
        <w:t xml:space="preserve">lectronic </w:t>
      </w:r>
      <w:r>
        <w:rPr>
          <w:rFonts w:ascii="Arial" w:hAnsi="Arial"/>
        </w:rPr>
        <w:t>B</w:t>
      </w:r>
      <w:r w:rsidRPr="00232A4E">
        <w:rPr>
          <w:rFonts w:ascii="Arial" w:hAnsi="Arial"/>
        </w:rPr>
        <w:t>id</w:t>
      </w:r>
      <w:r>
        <w:rPr>
          <w:rFonts w:ascii="Arial" w:hAnsi="Arial"/>
        </w:rPr>
        <w:t>:</w:t>
      </w:r>
      <w:r w:rsidRPr="00232A4E">
        <w:rPr>
          <w:rFonts w:ascii="Arial" w:hAnsi="Arial"/>
        </w:rPr>
        <w:t> </w:t>
      </w:r>
    </w:p>
    <w:p w14:paraId="244AF0B3" w14:textId="77777777" w:rsidR="00D929AB" w:rsidRPr="00232A4E" w:rsidRDefault="00D929AB" w:rsidP="00D929AB">
      <w:pPr>
        <w:pStyle w:val="Header"/>
        <w:tabs>
          <w:tab w:val="left" w:pos="2160"/>
        </w:tabs>
        <w:ind w:left="4320"/>
        <w:rPr>
          <w:rFonts w:ascii="Arial" w:hAnsi="Arial"/>
          <w:b/>
          <w:bCs/>
        </w:rPr>
      </w:pPr>
    </w:p>
    <w:p w14:paraId="6A00BCB8" w14:textId="16A2F805" w:rsidR="00D929AB" w:rsidRPr="00232A4E" w:rsidRDefault="00D929AB" w:rsidP="00D929AB">
      <w:pPr>
        <w:pStyle w:val="Header"/>
        <w:numPr>
          <w:ilvl w:val="0"/>
          <w:numId w:val="48"/>
        </w:numPr>
        <w:tabs>
          <w:tab w:val="clear" w:pos="4680"/>
          <w:tab w:val="clear" w:pos="9360"/>
          <w:tab w:val="left" w:pos="2160"/>
          <w:tab w:val="center" w:pos="4320"/>
          <w:tab w:val="right" w:pos="8640"/>
        </w:tabs>
        <w:rPr>
          <w:rFonts w:ascii="Arial" w:hAnsi="Arial"/>
        </w:rPr>
      </w:pPr>
      <w:r w:rsidRPr="00232A4E">
        <w:rPr>
          <w:rFonts w:ascii="Arial" w:hAnsi="Arial"/>
        </w:rPr>
        <w:t>PDF files that are editable and Optical Character Recognition (OCR) searchable are acceptable.</w:t>
      </w:r>
      <w:r w:rsidR="00D238AD" w:rsidRPr="00232A4E" w:rsidDel="00D238AD">
        <w:rPr>
          <w:rFonts w:ascii="Arial" w:hAnsi="Arial"/>
        </w:rPr>
        <w:t xml:space="preserve"> </w:t>
      </w:r>
    </w:p>
    <w:p w14:paraId="3954D9CD" w14:textId="77777777" w:rsidR="00D929AB" w:rsidRPr="00232A4E" w:rsidRDefault="00D929AB" w:rsidP="00D929AB">
      <w:pPr>
        <w:pStyle w:val="Header"/>
        <w:numPr>
          <w:ilvl w:val="0"/>
          <w:numId w:val="48"/>
        </w:numPr>
        <w:tabs>
          <w:tab w:val="clear" w:pos="4680"/>
          <w:tab w:val="clear" w:pos="9360"/>
          <w:tab w:val="left" w:pos="2160"/>
          <w:tab w:val="center" w:pos="4320"/>
          <w:tab w:val="right" w:pos="8640"/>
        </w:tabs>
        <w:rPr>
          <w:rFonts w:ascii="Arial" w:hAnsi="Arial"/>
        </w:rPr>
      </w:pPr>
      <w:r w:rsidRPr="00232A4E">
        <w:rPr>
          <w:rFonts w:ascii="Arial" w:hAnsi="Arial"/>
        </w:rPr>
        <w:t>Submission documents requiring a signature must be signed using one of the methods listed below, and may be submitted in a Microsoft Office, PDF, or JPG document. A scanned PDF is acceptable for these documents.</w:t>
      </w:r>
    </w:p>
    <w:p w14:paraId="07346A16" w14:textId="77777777" w:rsidR="00D929AB" w:rsidRPr="00232A4E" w:rsidRDefault="00D929AB" w:rsidP="00D929AB">
      <w:pPr>
        <w:pStyle w:val="Header"/>
        <w:numPr>
          <w:ilvl w:val="0"/>
          <w:numId w:val="48"/>
        </w:numPr>
        <w:tabs>
          <w:tab w:val="clear" w:pos="4680"/>
          <w:tab w:val="clear" w:pos="9360"/>
          <w:tab w:val="left" w:pos="2160"/>
          <w:tab w:val="center" w:pos="4320"/>
          <w:tab w:val="right" w:pos="8640"/>
        </w:tabs>
        <w:rPr>
          <w:rFonts w:ascii="Arial" w:hAnsi="Arial"/>
        </w:rPr>
      </w:pPr>
      <w:r w:rsidRPr="00232A4E">
        <w:rPr>
          <w:rFonts w:ascii="Arial" w:hAnsi="Arial"/>
        </w:rPr>
        <w:t>The following forms of e-signatures are acceptable:</w:t>
      </w:r>
    </w:p>
    <w:p w14:paraId="00D694F4" w14:textId="77777777" w:rsidR="00D929AB" w:rsidRPr="00232A4E" w:rsidRDefault="00D929AB" w:rsidP="00D929AB">
      <w:pPr>
        <w:pStyle w:val="Header"/>
        <w:numPr>
          <w:ilvl w:val="1"/>
          <w:numId w:val="47"/>
        </w:numPr>
        <w:tabs>
          <w:tab w:val="clear" w:pos="4680"/>
          <w:tab w:val="clear" w:pos="9360"/>
          <w:tab w:val="left" w:pos="2160"/>
          <w:tab w:val="center" w:pos="4320"/>
          <w:tab w:val="right" w:pos="8640"/>
        </w:tabs>
        <w:rPr>
          <w:rFonts w:ascii="Arial" w:hAnsi="Arial"/>
        </w:rPr>
      </w:pPr>
      <w:r w:rsidRPr="00232A4E">
        <w:rPr>
          <w:rFonts w:ascii="Arial" w:hAnsi="Arial"/>
        </w:rPr>
        <w:t>handwritten signatures on faxed or scanned documents</w:t>
      </w:r>
    </w:p>
    <w:p w14:paraId="431D08A4" w14:textId="77777777" w:rsidR="00D929AB" w:rsidRPr="00232A4E" w:rsidRDefault="00D929AB" w:rsidP="00D929AB">
      <w:pPr>
        <w:pStyle w:val="Header"/>
        <w:numPr>
          <w:ilvl w:val="1"/>
          <w:numId w:val="47"/>
        </w:numPr>
        <w:tabs>
          <w:tab w:val="clear" w:pos="4680"/>
          <w:tab w:val="clear" w:pos="9360"/>
          <w:tab w:val="left" w:pos="2160"/>
          <w:tab w:val="center" w:pos="4320"/>
          <w:tab w:val="right" w:pos="8640"/>
        </w:tabs>
        <w:rPr>
          <w:rFonts w:ascii="Arial" w:hAnsi="Arial"/>
        </w:rPr>
      </w:pPr>
      <w:r w:rsidRPr="00232A4E">
        <w:rPr>
          <w:rFonts w:ascii="Arial" w:hAnsi="Arial"/>
        </w:rPr>
        <w:t>e-signatures that have been authenticated by a third-party digital software, such as DocuSign and Adobe Sign</w:t>
      </w:r>
    </w:p>
    <w:p w14:paraId="4BE157AA" w14:textId="77777777" w:rsidR="00D929AB" w:rsidRPr="00232A4E" w:rsidRDefault="00D929AB" w:rsidP="00D929AB">
      <w:pPr>
        <w:pStyle w:val="Header"/>
        <w:numPr>
          <w:ilvl w:val="1"/>
          <w:numId w:val="47"/>
        </w:numPr>
        <w:tabs>
          <w:tab w:val="clear" w:pos="4680"/>
          <w:tab w:val="clear" w:pos="9360"/>
          <w:tab w:val="left" w:pos="2160"/>
          <w:tab w:val="center" w:pos="4320"/>
          <w:tab w:val="right" w:pos="8640"/>
        </w:tabs>
        <w:rPr>
          <w:rFonts w:ascii="Arial" w:hAnsi="Arial"/>
        </w:rPr>
      </w:pPr>
      <w:r w:rsidRPr="00232A4E">
        <w:rPr>
          <w:rFonts w:ascii="Arial" w:hAnsi="Arial"/>
        </w:rPr>
        <w:t>stored copies of the images of signatures that are placed on a document by copying and pasting or otherwise inserting them into the documents </w:t>
      </w:r>
    </w:p>
    <w:p w14:paraId="1EED0321" w14:textId="77777777" w:rsidR="00D929AB" w:rsidRPr="00232A4E" w:rsidRDefault="00D929AB" w:rsidP="00D929AB">
      <w:pPr>
        <w:pStyle w:val="Header"/>
        <w:numPr>
          <w:ilvl w:val="0"/>
          <w:numId w:val="46"/>
        </w:numPr>
        <w:tabs>
          <w:tab w:val="clear" w:pos="4680"/>
          <w:tab w:val="clear" w:pos="9360"/>
          <w:tab w:val="left" w:pos="2160"/>
          <w:tab w:val="center" w:pos="4320"/>
          <w:tab w:val="right" w:pos="8640"/>
        </w:tabs>
        <w:rPr>
          <w:rFonts w:ascii="Arial" w:hAnsi="Arial"/>
        </w:rPr>
      </w:pPr>
      <w:r w:rsidRPr="00232A4E">
        <w:rPr>
          <w:rFonts w:ascii="Arial" w:hAnsi="Arial"/>
        </w:rPr>
        <w:t>Unacceptable forms of e-signatures include:</w:t>
      </w:r>
    </w:p>
    <w:p w14:paraId="059DD1D3" w14:textId="77777777" w:rsidR="00D929AB" w:rsidRPr="00232A4E" w:rsidRDefault="00D929AB" w:rsidP="00D929AB">
      <w:pPr>
        <w:pStyle w:val="Header"/>
        <w:numPr>
          <w:ilvl w:val="1"/>
          <w:numId w:val="45"/>
        </w:numPr>
        <w:tabs>
          <w:tab w:val="clear" w:pos="4680"/>
          <w:tab w:val="clear" w:pos="9360"/>
          <w:tab w:val="left" w:pos="2160"/>
          <w:tab w:val="center" w:pos="4320"/>
          <w:tab w:val="right" w:pos="8640"/>
        </w:tabs>
        <w:rPr>
          <w:rFonts w:ascii="Arial" w:hAnsi="Arial"/>
        </w:rPr>
      </w:pPr>
      <w:r w:rsidRPr="00232A4E">
        <w:rPr>
          <w:rFonts w:ascii="Arial" w:hAnsi="Arial"/>
        </w:rPr>
        <w:t>a typed name, including a signature created by selecting a script or calligraphy font for the typed name of the person “signing”</w:t>
      </w:r>
    </w:p>
    <w:p w14:paraId="12872E0C" w14:textId="77777777" w:rsidR="00D929AB" w:rsidRPr="00232A4E" w:rsidRDefault="00D929AB" w:rsidP="00D929AB">
      <w:pPr>
        <w:pStyle w:val="Header"/>
        <w:numPr>
          <w:ilvl w:val="0"/>
          <w:numId w:val="46"/>
        </w:numPr>
        <w:tabs>
          <w:tab w:val="clear" w:pos="4680"/>
          <w:tab w:val="clear" w:pos="9360"/>
          <w:tab w:val="left" w:pos="2160"/>
          <w:tab w:val="center" w:pos="4320"/>
          <w:tab w:val="right" w:pos="8640"/>
        </w:tabs>
        <w:rPr>
          <w:rFonts w:ascii="Arial" w:hAnsi="Arial"/>
        </w:rPr>
      </w:pPr>
      <w:r w:rsidRPr="00232A4E">
        <w:rPr>
          <w:rFonts w:ascii="Arial" w:hAnsi="Arial"/>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66FE4425" w14:textId="2A9F472A" w:rsidR="00D929AB" w:rsidRPr="00232A4E" w:rsidRDefault="00D929AB" w:rsidP="00D929AB">
      <w:pPr>
        <w:pStyle w:val="Header"/>
        <w:numPr>
          <w:ilvl w:val="0"/>
          <w:numId w:val="46"/>
        </w:numPr>
        <w:tabs>
          <w:tab w:val="clear" w:pos="4680"/>
          <w:tab w:val="clear" w:pos="9360"/>
          <w:tab w:val="left" w:pos="2160"/>
          <w:tab w:val="center" w:pos="4320"/>
          <w:tab w:val="right" w:pos="8640"/>
        </w:tabs>
        <w:rPr>
          <w:rFonts w:ascii="Arial" w:hAnsi="Arial"/>
        </w:rPr>
      </w:pPr>
      <w:proofErr w:type="gramStart"/>
      <w:r w:rsidRPr="00232A4E">
        <w:rPr>
          <w:rFonts w:ascii="Arial" w:hAnsi="Arial"/>
        </w:rPr>
        <w:t>In order to</w:t>
      </w:r>
      <w:proofErr w:type="gramEnd"/>
      <w:r w:rsidRPr="00232A4E">
        <w:rPr>
          <w:rFonts w:ascii="Arial" w:hAnsi="Arial"/>
        </w:rPr>
        <w:t xml:space="preserve"> ensure the timely receipt of your bid, please use the subject line "BID SUBMISSION </w:t>
      </w:r>
      <w:r>
        <w:rPr>
          <w:rFonts w:ascii="Arial" w:hAnsi="Arial"/>
        </w:rPr>
        <w:t>IFB</w:t>
      </w:r>
      <w:r w:rsidRPr="00232A4E">
        <w:rPr>
          <w:rFonts w:ascii="Arial" w:hAnsi="Arial"/>
        </w:rPr>
        <w:t xml:space="preserve"> </w:t>
      </w:r>
      <w:r w:rsidR="00D00223">
        <w:rPr>
          <w:rFonts w:ascii="Arial" w:hAnsi="Arial"/>
        </w:rPr>
        <w:t>2</w:t>
      </w:r>
      <w:r w:rsidR="007A4CD9">
        <w:rPr>
          <w:rFonts w:ascii="Arial" w:hAnsi="Arial"/>
        </w:rPr>
        <w:t>5-001</w:t>
      </w:r>
      <w:r w:rsidRPr="00232A4E">
        <w:rPr>
          <w:rFonts w:ascii="Arial" w:hAnsi="Arial"/>
        </w:rPr>
        <w:t xml:space="preserve">" - failure to appropriately label your bid or submitting a bid to any email address other than the one identified above may result in the bid not being received by the deadline </w:t>
      </w:r>
      <w:r>
        <w:rPr>
          <w:rFonts w:ascii="Arial" w:hAnsi="Arial"/>
        </w:rPr>
        <w:t>or</w:t>
      </w:r>
      <w:r w:rsidRPr="00232A4E">
        <w:rPr>
          <w:rFonts w:ascii="Arial" w:hAnsi="Arial"/>
        </w:rPr>
        <w:t xml:space="preserve"> considered for award.</w:t>
      </w:r>
    </w:p>
    <w:p w14:paraId="43892BB7" w14:textId="77777777" w:rsidR="00D929AB" w:rsidRPr="00232A4E" w:rsidRDefault="00D929AB" w:rsidP="00D929AB">
      <w:pPr>
        <w:pStyle w:val="Header"/>
        <w:numPr>
          <w:ilvl w:val="0"/>
          <w:numId w:val="46"/>
        </w:numPr>
        <w:tabs>
          <w:tab w:val="clear" w:pos="4680"/>
          <w:tab w:val="clear" w:pos="9360"/>
          <w:tab w:val="left" w:pos="2160"/>
          <w:tab w:val="center" w:pos="4320"/>
          <w:tab w:val="right" w:pos="8640"/>
        </w:tabs>
        <w:rPr>
          <w:rFonts w:ascii="Arial" w:hAnsi="Arial"/>
          <w:b/>
          <w:bCs/>
        </w:rPr>
      </w:pPr>
      <w:r w:rsidRPr="00232A4E">
        <w:rPr>
          <w:rFonts w:ascii="Arial" w:hAnsi="Arial"/>
          <w:b/>
          <w:bCs/>
        </w:rPr>
        <w:t xml:space="preserve">Bids </w:t>
      </w:r>
      <w:r>
        <w:rPr>
          <w:rFonts w:ascii="Arial" w:hAnsi="Arial"/>
          <w:b/>
          <w:bCs/>
        </w:rPr>
        <w:t xml:space="preserve">must be </w:t>
      </w:r>
      <w:r w:rsidRPr="00232A4E">
        <w:rPr>
          <w:rFonts w:ascii="Arial" w:hAnsi="Arial"/>
          <w:b/>
          <w:bCs/>
        </w:rPr>
        <w:t xml:space="preserve">received </w:t>
      </w:r>
      <w:r>
        <w:rPr>
          <w:rFonts w:ascii="Arial" w:hAnsi="Arial"/>
          <w:b/>
          <w:bCs/>
        </w:rPr>
        <w:t xml:space="preserve">by </w:t>
      </w:r>
      <w:r w:rsidRPr="00232A4E">
        <w:rPr>
          <w:rFonts w:ascii="Arial" w:hAnsi="Arial"/>
          <w:b/>
          <w:bCs/>
        </w:rPr>
        <w:t>3:00 pm Eastern Time on the due date.</w:t>
      </w:r>
    </w:p>
    <w:p w14:paraId="32C7FD57" w14:textId="03CEC928" w:rsidR="00D929AB" w:rsidRDefault="00D929AB" w:rsidP="007155C2">
      <w:pPr>
        <w:rPr>
          <w:rFonts w:ascii="Arial" w:eastAsia="Times New Roman" w:hAnsi="Arial" w:cs="Arial"/>
          <w:color w:val="0000FF"/>
        </w:rPr>
      </w:pPr>
    </w:p>
    <w:p w14:paraId="2F07BC54" w14:textId="77777777" w:rsidR="00D929AB" w:rsidRPr="007155C2" w:rsidRDefault="00D929AB" w:rsidP="007155C2">
      <w:pPr>
        <w:rPr>
          <w:rFonts w:eastAsia="Times New Roman" w:cs="Times New Roman"/>
        </w:rPr>
      </w:pPr>
    </w:p>
    <w:p w14:paraId="71A0A5DE" w14:textId="578AF40C" w:rsidR="008F18B2" w:rsidRDefault="008F18B2" w:rsidP="00D238AD">
      <w:pPr>
        <w:ind w:right="196"/>
        <w:rPr>
          <w:rFonts w:eastAsia="Times New Roman" w:cs="Times New Roman"/>
        </w:rPr>
      </w:pPr>
    </w:p>
    <w:p w14:paraId="18726B56" w14:textId="77777777" w:rsidR="0068227F" w:rsidRDefault="0068227F" w:rsidP="008F18B2">
      <w:pPr>
        <w:rPr>
          <w:rFonts w:eastAsia="Times New Roman" w:cs="Times New Roman"/>
        </w:rPr>
        <w:sectPr w:rsidR="0068227F">
          <w:headerReference w:type="default" r:id="rId15"/>
          <w:footerReference w:type="default" r:id="rId16"/>
          <w:pgSz w:w="12240" w:h="15840"/>
          <w:pgMar w:top="1440" w:right="1440" w:bottom="1440" w:left="1440" w:header="720" w:footer="720" w:gutter="0"/>
          <w:cols w:space="720"/>
          <w:docGrid w:linePitch="360"/>
        </w:sectPr>
      </w:pPr>
    </w:p>
    <w:p w14:paraId="429E9E91" w14:textId="77777777" w:rsidR="00BC262E" w:rsidRPr="00862435" w:rsidRDefault="00BC262E" w:rsidP="00866399">
      <w:pPr>
        <w:rPr>
          <w:rFonts w:eastAsia="Times New Roman" w:cs="Times New Roman"/>
          <w:sz w:val="27"/>
          <w:szCs w:val="27"/>
        </w:rPr>
      </w:pPr>
      <w:r w:rsidRPr="00862435">
        <w:rPr>
          <w:rFonts w:ascii="Arial" w:eastAsia="Times New Roman" w:hAnsi="Arial" w:cs="Arial"/>
          <w:b/>
          <w:bCs/>
          <w:color w:val="000000"/>
          <w:sz w:val="27"/>
          <w:szCs w:val="27"/>
        </w:rPr>
        <w:t xml:space="preserve">1.) </w:t>
      </w:r>
      <w:r w:rsidRPr="00862435">
        <w:rPr>
          <w:rFonts w:ascii="Arial" w:eastAsia="Times New Roman" w:hAnsi="Arial" w:cs="Arial"/>
          <w:b/>
          <w:bCs/>
          <w:color w:val="000000"/>
          <w:sz w:val="27"/>
          <w:szCs w:val="27"/>
          <w:u w:val="single"/>
        </w:rPr>
        <w:t>Description of Services to be Performed</w:t>
      </w:r>
      <w:r w:rsidRPr="00862435">
        <w:rPr>
          <w:rFonts w:ascii="Arial" w:eastAsia="Times New Roman" w:hAnsi="Arial" w:cs="Arial"/>
          <w:b/>
          <w:bCs/>
          <w:color w:val="000000"/>
          <w:sz w:val="27"/>
          <w:szCs w:val="27"/>
        </w:rPr>
        <w:t>  </w:t>
      </w:r>
    </w:p>
    <w:p w14:paraId="5A35EE3A" w14:textId="77777777" w:rsidR="00BC262E" w:rsidRPr="00BC262E" w:rsidRDefault="00BC262E" w:rsidP="001C387F">
      <w:pPr>
        <w:spacing w:before="274"/>
        <w:rPr>
          <w:rFonts w:eastAsia="Times New Roman" w:cs="Times New Roman"/>
        </w:rPr>
      </w:pPr>
      <w:r w:rsidRPr="00BC262E">
        <w:rPr>
          <w:rFonts w:ascii="Arial" w:eastAsia="Times New Roman" w:hAnsi="Arial" w:cs="Arial"/>
          <w:b/>
          <w:bCs/>
          <w:color w:val="000000"/>
        </w:rPr>
        <w:t>Work Statement and Specifications  </w:t>
      </w:r>
    </w:p>
    <w:p w14:paraId="28E0EAED" w14:textId="0BB3A7BD" w:rsidR="00FD70D4" w:rsidRDefault="00BC262E" w:rsidP="001C387F">
      <w:pPr>
        <w:spacing w:before="272"/>
        <w:ind w:right="193"/>
        <w:jc w:val="both"/>
        <w:rPr>
          <w:rFonts w:ascii="Arial" w:hAnsi="Arial"/>
        </w:rPr>
      </w:pPr>
      <w:r w:rsidRPr="00BC262E">
        <w:rPr>
          <w:rFonts w:ascii="Arial" w:eastAsia="Times New Roman" w:hAnsi="Arial" w:cs="Arial"/>
          <w:color w:val="000000"/>
        </w:rPr>
        <w:t xml:space="preserve">This section of the bid package details the services and products to be acquired. Please note that the contract </w:t>
      </w:r>
      <w:r w:rsidR="00FD70D4">
        <w:rPr>
          <w:rFonts w:ascii="Arial" w:eastAsia="Times New Roman" w:hAnsi="Arial" w:cs="Arial"/>
          <w:color w:val="000000"/>
        </w:rPr>
        <w:t xml:space="preserve">process </w:t>
      </w:r>
      <w:r w:rsidRPr="00BC262E">
        <w:rPr>
          <w:rFonts w:ascii="Arial" w:eastAsia="Times New Roman" w:hAnsi="Arial" w:cs="Arial"/>
          <w:color w:val="000000"/>
        </w:rPr>
        <w:t>also include</w:t>
      </w:r>
      <w:r w:rsidR="00FD70D4">
        <w:rPr>
          <w:rFonts w:ascii="Arial" w:eastAsia="Times New Roman" w:hAnsi="Arial" w:cs="Arial"/>
          <w:color w:val="000000"/>
        </w:rPr>
        <w:t>s</w:t>
      </w:r>
      <w:r w:rsidRPr="00BC262E">
        <w:rPr>
          <w:rFonts w:ascii="Arial" w:eastAsia="Times New Roman" w:hAnsi="Arial" w:cs="Arial"/>
          <w:color w:val="000000"/>
        </w:rPr>
        <w:t xml:space="preserve"> general New York State administrative terms and conditions, as well as terms and conditions required by New York State law. </w:t>
      </w:r>
      <w:r w:rsidR="00FD70D4" w:rsidRPr="00CB22C2">
        <w:rPr>
          <w:rFonts w:ascii="Arial" w:hAnsi="Arial"/>
        </w:rPr>
        <w:t>These terms and conditions address issues related to both the submission of bids and any subsequent contract; they are included separately in this bid package for your information.</w:t>
      </w:r>
      <w:r w:rsidR="00FD70D4">
        <w:rPr>
          <w:rFonts w:ascii="Arial" w:hAnsi="Arial"/>
        </w:rPr>
        <w:t xml:space="preserve"> </w:t>
      </w:r>
      <w:r w:rsidR="00FD70D4" w:rsidRPr="00CB22C2">
        <w:rPr>
          <w:rFonts w:ascii="Arial" w:hAnsi="Arial"/>
        </w:rPr>
        <w:t>Please review all terms and conditions.</w:t>
      </w:r>
    </w:p>
    <w:p w14:paraId="64F02C85" w14:textId="77777777" w:rsidR="00FD70D4" w:rsidRPr="0041264D" w:rsidRDefault="00FD70D4" w:rsidP="00FD70D4">
      <w:pPr>
        <w:pStyle w:val="Heading3"/>
      </w:pPr>
      <w:r w:rsidRPr="0041264D">
        <w:t>Mandatory Requirements</w:t>
      </w:r>
    </w:p>
    <w:p w14:paraId="6CE8E45F" w14:textId="77777777" w:rsidR="00FD70D4" w:rsidRPr="00CB22C2" w:rsidRDefault="00FD70D4" w:rsidP="00FD70D4">
      <w:pPr>
        <w:jc w:val="both"/>
      </w:pPr>
    </w:p>
    <w:p w14:paraId="3D8E0C98" w14:textId="0A801987" w:rsidR="00FD70D4" w:rsidRPr="00CB22C2" w:rsidRDefault="00FD70D4" w:rsidP="00FD70D4">
      <w:pPr>
        <w:jc w:val="both"/>
        <w:rPr>
          <w:rFonts w:ascii="Arial" w:hAnsi="Arial" w:cs="Arial"/>
          <w:shd w:val="clear" w:color="auto" w:fill="FFFFFF"/>
        </w:rPr>
      </w:pPr>
      <w:r w:rsidRPr="00CB22C2">
        <w:rPr>
          <w:rFonts w:ascii="Arial" w:hAnsi="Arial" w:cs="Arial"/>
        </w:rPr>
        <w:t>The eligible bidder must agree to the Mandatory Requirements found below and submit the Mandatory Requirements Certification Form located in 5.) Submission Documents</w:t>
      </w:r>
      <w:r>
        <w:rPr>
          <w:rFonts w:ascii="Arial" w:hAnsi="Arial" w:cs="Arial"/>
        </w:rPr>
        <w:t>. This required form must be</w:t>
      </w:r>
      <w:r w:rsidRPr="00CB22C2">
        <w:rPr>
          <w:rFonts w:ascii="Arial" w:hAnsi="Arial" w:cs="Arial"/>
        </w:rPr>
        <w:t xml:space="preserve"> signed by an authorized person.</w:t>
      </w:r>
      <w:r>
        <w:rPr>
          <w:rFonts w:ascii="Arial" w:hAnsi="Arial" w:cs="Arial"/>
        </w:rPr>
        <w:t xml:space="preserve"> </w:t>
      </w:r>
      <w:r w:rsidRPr="00A81A87">
        <w:rPr>
          <w:rFonts w:ascii="Arial" w:hAnsi="Arial" w:cs="Arial"/>
          <w:b/>
        </w:rPr>
        <w:t xml:space="preserve">Bids that do not </w:t>
      </w:r>
      <w:r>
        <w:rPr>
          <w:rFonts w:ascii="Arial" w:hAnsi="Arial" w:cs="Arial"/>
          <w:b/>
        </w:rPr>
        <w:t xml:space="preserve">comply with the Mandatory Requirements </w:t>
      </w:r>
      <w:r w:rsidRPr="00A81A87">
        <w:rPr>
          <w:rFonts w:ascii="Arial" w:hAnsi="Arial" w:cs="Arial"/>
          <w:b/>
        </w:rPr>
        <w:t>will be disqualified.</w:t>
      </w:r>
    </w:p>
    <w:p w14:paraId="208C1C0D" w14:textId="2C20E820" w:rsidR="003A5E53" w:rsidRPr="00BC262E" w:rsidRDefault="003A5E53" w:rsidP="001C387F">
      <w:pPr>
        <w:spacing w:before="272"/>
        <w:ind w:left="270" w:right="198" w:hanging="270"/>
        <w:rPr>
          <w:rFonts w:eastAsia="Times New Roman" w:cs="Times New Roman"/>
        </w:rPr>
      </w:pPr>
      <w:r w:rsidRPr="00BC262E">
        <w:rPr>
          <w:rFonts w:ascii="Arial" w:eastAsia="Times New Roman" w:hAnsi="Arial" w:cs="Arial"/>
          <w:color w:val="000000"/>
        </w:rPr>
        <w:t xml:space="preserve">1. All bidders are required to </w:t>
      </w:r>
      <w:r w:rsidR="00EA35ED">
        <w:rPr>
          <w:rFonts w:ascii="Arial" w:eastAsia="Times New Roman" w:hAnsi="Arial" w:cs="Arial"/>
          <w:color w:val="000000"/>
        </w:rPr>
        <w:t>offer</w:t>
      </w:r>
      <w:r w:rsidRPr="00BC262E">
        <w:rPr>
          <w:rFonts w:ascii="Arial" w:eastAsia="Times New Roman" w:hAnsi="Arial" w:cs="Arial"/>
          <w:color w:val="000000"/>
        </w:rPr>
        <w:t xml:space="preserve"> at least one low</w:t>
      </w:r>
      <w:r w:rsidR="000135F9">
        <w:rPr>
          <w:rFonts w:ascii="Arial" w:eastAsia="Times New Roman" w:hAnsi="Arial" w:cs="Arial"/>
          <w:color w:val="000000"/>
        </w:rPr>
        <w:t>-</w:t>
      </w:r>
      <w:r w:rsidRPr="00BC262E">
        <w:rPr>
          <w:rFonts w:ascii="Arial" w:eastAsia="Times New Roman" w:hAnsi="Arial" w:cs="Arial"/>
          <w:color w:val="000000"/>
        </w:rPr>
        <w:t>tech vehicle modification service, including but not limited to:  </w:t>
      </w:r>
    </w:p>
    <w:p w14:paraId="3A1CE5AE" w14:textId="77777777" w:rsidR="003A5E53" w:rsidRPr="00BC262E" w:rsidRDefault="003A5E53" w:rsidP="0068227F">
      <w:pPr>
        <w:spacing w:before="6"/>
        <w:ind w:left="720"/>
        <w:rPr>
          <w:rFonts w:eastAsia="Times New Roman" w:cs="Times New Roman"/>
        </w:rPr>
      </w:pPr>
      <w:r w:rsidRPr="00BC262E">
        <w:rPr>
          <w:rFonts w:ascii="Arial" w:eastAsia="Times New Roman" w:hAnsi="Arial" w:cs="Arial"/>
          <w:color w:val="000000"/>
        </w:rPr>
        <w:t>a. raised tops and/or doors;  </w:t>
      </w:r>
    </w:p>
    <w:p w14:paraId="01A41E94" w14:textId="77777777" w:rsidR="003A5E53" w:rsidRPr="00BC262E" w:rsidRDefault="003A5E53" w:rsidP="0068227F">
      <w:pPr>
        <w:ind w:left="720"/>
        <w:rPr>
          <w:rFonts w:eastAsia="Times New Roman" w:cs="Times New Roman"/>
        </w:rPr>
      </w:pPr>
      <w:r w:rsidRPr="00BC262E">
        <w:rPr>
          <w:rFonts w:ascii="Arial" w:eastAsia="Times New Roman" w:hAnsi="Arial" w:cs="Arial"/>
          <w:color w:val="000000"/>
        </w:rPr>
        <w:t>b. mechanical hand controls and steering devices;  </w:t>
      </w:r>
    </w:p>
    <w:p w14:paraId="1035C97E" w14:textId="77777777" w:rsidR="003A5E53" w:rsidRPr="00BC262E" w:rsidRDefault="003A5E53" w:rsidP="0068227F">
      <w:pPr>
        <w:ind w:left="720"/>
        <w:rPr>
          <w:rFonts w:eastAsia="Times New Roman" w:cs="Times New Roman"/>
        </w:rPr>
      </w:pPr>
      <w:r w:rsidRPr="00BC262E">
        <w:rPr>
          <w:rFonts w:ascii="Arial" w:eastAsia="Times New Roman" w:hAnsi="Arial" w:cs="Arial"/>
          <w:color w:val="000000"/>
        </w:rPr>
        <w:t>c. six-way power transfer seats;  </w:t>
      </w:r>
    </w:p>
    <w:p w14:paraId="7A7FA350" w14:textId="77777777" w:rsidR="003A5E53" w:rsidRPr="00BC262E" w:rsidRDefault="003A5E53" w:rsidP="0068227F">
      <w:pPr>
        <w:ind w:left="720"/>
        <w:rPr>
          <w:rFonts w:eastAsia="Times New Roman" w:cs="Times New Roman"/>
        </w:rPr>
      </w:pPr>
      <w:r w:rsidRPr="00BC262E">
        <w:rPr>
          <w:rFonts w:ascii="Arial" w:eastAsia="Times New Roman" w:hAnsi="Arial" w:cs="Arial"/>
          <w:color w:val="000000"/>
        </w:rPr>
        <w:t>d. car top carriers; and  </w:t>
      </w:r>
    </w:p>
    <w:p w14:paraId="0DA936C7" w14:textId="77777777" w:rsidR="003A5E53" w:rsidRDefault="003A5E53" w:rsidP="0068227F">
      <w:pPr>
        <w:ind w:left="720"/>
        <w:rPr>
          <w:rFonts w:ascii="Arial" w:eastAsia="Times New Roman" w:hAnsi="Arial" w:cs="Arial"/>
          <w:color w:val="000000"/>
        </w:rPr>
      </w:pPr>
      <w:r w:rsidRPr="00BC262E">
        <w:rPr>
          <w:rFonts w:ascii="Arial" w:eastAsia="Times New Roman" w:hAnsi="Arial" w:cs="Arial"/>
          <w:color w:val="000000"/>
        </w:rPr>
        <w:t>e. Wheelchair lifters/loader  </w:t>
      </w:r>
    </w:p>
    <w:p w14:paraId="2FA73228" w14:textId="77777777" w:rsidR="003A5E53" w:rsidRDefault="003A5E53" w:rsidP="0068227F">
      <w:pPr>
        <w:ind w:left="720"/>
        <w:rPr>
          <w:rFonts w:ascii="Arial" w:eastAsia="Times New Roman" w:hAnsi="Arial" w:cs="Arial"/>
          <w:color w:val="000000"/>
        </w:rPr>
      </w:pPr>
    </w:p>
    <w:p w14:paraId="3C3BF569" w14:textId="77777777" w:rsidR="003A5E53" w:rsidRPr="00BC262E" w:rsidRDefault="003A5E53" w:rsidP="0068227F">
      <w:pPr>
        <w:ind w:left="270"/>
        <w:rPr>
          <w:rFonts w:eastAsia="Times New Roman" w:cs="Times New Roman"/>
        </w:rPr>
      </w:pPr>
      <w:r>
        <w:rPr>
          <w:rFonts w:ascii="Arial" w:eastAsia="Times New Roman" w:hAnsi="Arial" w:cs="Arial"/>
          <w:color w:val="000000"/>
        </w:rPr>
        <w:t>and/or</w:t>
      </w:r>
    </w:p>
    <w:p w14:paraId="2EC6234B" w14:textId="77777777" w:rsidR="00826564" w:rsidRDefault="00826564" w:rsidP="00826564">
      <w:pPr>
        <w:ind w:left="270" w:right="198"/>
        <w:rPr>
          <w:rFonts w:ascii="Arial" w:eastAsia="Times New Roman" w:hAnsi="Arial" w:cs="Arial"/>
          <w:color w:val="000000"/>
        </w:rPr>
      </w:pPr>
    </w:p>
    <w:p w14:paraId="63427E8E" w14:textId="557F2EF6" w:rsidR="003A5E53" w:rsidRPr="00BC262E" w:rsidRDefault="00EA35ED" w:rsidP="00826564">
      <w:pPr>
        <w:ind w:left="270" w:right="198"/>
        <w:rPr>
          <w:rFonts w:eastAsia="Times New Roman" w:cs="Times New Roman"/>
        </w:rPr>
      </w:pPr>
      <w:r>
        <w:rPr>
          <w:rFonts w:ascii="Arial" w:eastAsia="Times New Roman" w:hAnsi="Arial" w:cs="Arial"/>
          <w:color w:val="000000"/>
        </w:rPr>
        <w:t>Offer</w:t>
      </w:r>
      <w:r w:rsidR="003A5E53">
        <w:rPr>
          <w:rFonts w:ascii="Arial" w:eastAsia="Times New Roman" w:hAnsi="Arial" w:cs="Arial"/>
          <w:color w:val="000000"/>
        </w:rPr>
        <w:t xml:space="preserve"> at least </w:t>
      </w:r>
      <w:r w:rsidR="003A5E53" w:rsidRPr="00BC262E">
        <w:rPr>
          <w:rFonts w:ascii="Arial" w:eastAsia="Times New Roman" w:hAnsi="Arial" w:cs="Arial"/>
          <w:color w:val="000000"/>
        </w:rPr>
        <w:t xml:space="preserve">one </w:t>
      </w:r>
      <w:r w:rsidR="003A5E53">
        <w:rPr>
          <w:rFonts w:ascii="Arial" w:eastAsia="Times New Roman" w:hAnsi="Arial" w:cs="Arial"/>
          <w:color w:val="000000"/>
        </w:rPr>
        <w:t>high</w:t>
      </w:r>
      <w:r w:rsidR="000135F9">
        <w:rPr>
          <w:rFonts w:ascii="Arial" w:eastAsia="Times New Roman" w:hAnsi="Arial" w:cs="Arial"/>
          <w:color w:val="000000"/>
        </w:rPr>
        <w:t>-</w:t>
      </w:r>
      <w:r w:rsidR="003A5E53" w:rsidRPr="00BC262E">
        <w:rPr>
          <w:rFonts w:ascii="Arial" w:eastAsia="Times New Roman" w:hAnsi="Arial" w:cs="Arial"/>
          <w:color w:val="000000"/>
        </w:rPr>
        <w:t>tech vehicle modification service</w:t>
      </w:r>
      <w:r w:rsidR="003A5E53">
        <w:rPr>
          <w:rFonts w:ascii="Arial" w:eastAsia="Times New Roman" w:hAnsi="Arial" w:cs="Arial"/>
          <w:color w:val="000000"/>
        </w:rPr>
        <w:t xml:space="preserve">, </w:t>
      </w:r>
      <w:r w:rsidR="003A5E53" w:rsidRPr="00BC262E">
        <w:rPr>
          <w:rFonts w:ascii="Arial" w:eastAsia="Times New Roman" w:hAnsi="Arial" w:cs="Arial"/>
          <w:color w:val="000000"/>
        </w:rPr>
        <w:t>includ</w:t>
      </w:r>
      <w:r w:rsidR="003A5E53">
        <w:rPr>
          <w:rFonts w:ascii="Arial" w:eastAsia="Times New Roman" w:hAnsi="Arial" w:cs="Arial"/>
          <w:color w:val="000000"/>
        </w:rPr>
        <w:t>ing</w:t>
      </w:r>
      <w:r w:rsidR="003A5E53" w:rsidRPr="00BC262E">
        <w:rPr>
          <w:rFonts w:ascii="Arial" w:eastAsia="Times New Roman" w:hAnsi="Arial" w:cs="Arial"/>
          <w:color w:val="000000"/>
        </w:rPr>
        <w:t> but not limited to</w:t>
      </w:r>
      <w:r w:rsidR="003A5E53">
        <w:rPr>
          <w:rFonts w:ascii="Arial" w:eastAsia="Times New Roman" w:hAnsi="Arial" w:cs="Arial"/>
          <w:color w:val="000000"/>
        </w:rPr>
        <w:t>:</w:t>
      </w:r>
      <w:r w:rsidR="003A5E53" w:rsidRPr="00BC262E">
        <w:rPr>
          <w:rFonts w:ascii="Arial" w:eastAsia="Times New Roman" w:hAnsi="Arial" w:cs="Arial"/>
          <w:color w:val="000000"/>
        </w:rPr>
        <w:t>  </w:t>
      </w:r>
    </w:p>
    <w:p w14:paraId="08FDFD62" w14:textId="77777777" w:rsidR="003A5E53" w:rsidRPr="00BC262E" w:rsidRDefault="003A5E53" w:rsidP="00826564">
      <w:pPr>
        <w:spacing w:before="6"/>
        <w:ind w:left="720" w:hanging="90"/>
        <w:rPr>
          <w:rFonts w:eastAsia="Times New Roman" w:cs="Times New Roman"/>
        </w:rPr>
      </w:pPr>
      <w:r w:rsidRPr="00BC262E">
        <w:rPr>
          <w:rFonts w:ascii="Arial" w:eastAsia="Times New Roman" w:hAnsi="Arial" w:cs="Arial"/>
          <w:color w:val="000000"/>
        </w:rPr>
        <w:t>a. remote steering packages;  </w:t>
      </w:r>
    </w:p>
    <w:p w14:paraId="12EE4C61" w14:textId="77777777" w:rsidR="003A5E53" w:rsidRPr="00BC262E" w:rsidRDefault="003A5E53" w:rsidP="00826564">
      <w:pPr>
        <w:ind w:left="720" w:hanging="90"/>
        <w:rPr>
          <w:rFonts w:eastAsia="Times New Roman" w:cs="Times New Roman"/>
        </w:rPr>
      </w:pPr>
      <w:r w:rsidRPr="00BC262E">
        <w:rPr>
          <w:rFonts w:ascii="Arial" w:eastAsia="Times New Roman" w:hAnsi="Arial" w:cs="Arial"/>
          <w:color w:val="000000"/>
        </w:rPr>
        <w:t>b. lowered floor conversions;  </w:t>
      </w:r>
    </w:p>
    <w:p w14:paraId="5AF4EC6B" w14:textId="77777777" w:rsidR="003A5E53" w:rsidRPr="00BC262E" w:rsidRDefault="003A5E53" w:rsidP="00826564">
      <w:pPr>
        <w:ind w:left="720" w:hanging="90"/>
        <w:rPr>
          <w:rFonts w:eastAsia="Times New Roman" w:cs="Times New Roman"/>
        </w:rPr>
      </w:pPr>
      <w:r w:rsidRPr="00BC262E">
        <w:rPr>
          <w:rFonts w:ascii="Arial" w:eastAsia="Times New Roman" w:hAnsi="Arial" w:cs="Arial"/>
          <w:color w:val="000000"/>
        </w:rPr>
        <w:t>c. foot steering;  </w:t>
      </w:r>
    </w:p>
    <w:p w14:paraId="011EB425" w14:textId="77777777" w:rsidR="003A5E53" w:rsidRPr="00BC262E" w:rsidRDefault="003A5E53" w:rsidP="00826564">
      <w:pPr>
        <w:ind w:left="720" w:hanging="90"/>
        <w:rPr>
          <w:rFonts w:eastAsia="Times New Roman" w:cs="Times New Roman"/>
        </w:rPr>
      </w:pPr>
      <w:r w:rsidRPr="00BC262E">
        <w:rPr>
          <w:rFonts w:ascii="Arial" w:eastAsia="Times New Roman" w:hAnsi="Arial" w:cs="Arial"/>
          <w:color w:val="000000"/>
        </w:rPr>
        <w:t>d. low-effort conversions;  </w:t>
      </w:r>
    </w:p>
    <w:p w14:paraId="11F198CE" w14:textId="77777777" w:rsidR="003A5E53" w:rsidRPr="00BC262E" w:rsidRDefault="003A5E53" w:rsidP="00826564">
      <w:pPr>
        <w:ind w:left="720" w:hanging="90"/>
        <w:rPr>
          <w:rFonts w:eastAsia="Times New Roman" w:cs="Times New Roman"/>
        </w:rPr>
      </w:pPr>
      <w:r w:rsidRPr="00BC262E">
        <w:rPr>
          <w:rFonts w:ascii="Arial" w:eastAsia="Times New Roman" w:hAnsi="Arial" w:cs="Arial"/>
          <w:color w:val="000000"/>
        </w:rPr>
        <w:t>e. horizontal steering; and  </w:t>
      </w:r>
    </w:p>
    <w:p w14:paraId="7C7FD480" w14:textId="11FEDA73" w:rsidR="003A5E53" w:rsidRDefault="003A5E53" w:rsidP="00826564">
      <w:pPr>
        <w:ind w:left="720" w:hanging="90"/>
        <w:rPr>
          <w:rFonts w:ascii="Arial" w:eastAsia="Times New Roman" w:hAnsi="Arial" w:cs="Arial"/>
          <w:color w:val="000000"/>
        </w:rPr>
      </w:pPr>
      <w:r w:rsidRPr="00BC262E">
        <w:rPr>
          <w:rFonts w:ascii="Arial" w:eastAsia="Times New Roman" w:hAnsi="Arial" w:cs="Arial"/>
          <w:color w:val="000000"/>
        </w:rPr>
        <w:t>f. braking and throttle servo controls.</w:t>
      </w:r>
    </w:p>
    <w:p w14:paraId="790F211A" w14:textId="77777777" w:rsidR="00826564" w:rsidRPr="00BC262E" w:rsidRDefault="00826564" w:rsidP="00826564">
      <w:pPr>
        <w:ind w:left="720" w:hanging="90"/>
        <w:rPr>
          <w:rFonts w:eastAsia="Times New Roman" w:cs="Times New Roman"/>
        </w:rPr>
      </w:pPr>
    </w:p>
    <w:p w14:paraId="4F082AA6" w14:textId="382A58E1" w:rsidR="003A5E53" w:rsidRPr="00826564" w:rsidRDefault="0068227F" w:rsidP="001C387F">
      <w:pPr>
        <w:ind w:left="270" w:right="198" w:hanging="270"/>
        <w:rPr>
          <w:rFonts w:ascii="Arial" w:eastAsia="Times New Roman" w:hAnsi="Arial" w:cs="Arial"/>
          <w:color w:val="000000"/>
        </w:rPr>
      </w:pPr>
      <w:r>
        <w:rPr>
          <w:rFonts w:ascii="Arial" w:eastAsia="Times New Roman" w:hAnsi="Arial" w:cs="Arial"/>
          <w:color w:val="000000"/>
        </w:rPr>
        <w:t>2</w:t>
      </w:r>
      <w:r w:rsidRPr="00BC262E">
        <w:rPr>
          <w:rFonts w:ascii="Arial" w:eastAsia="Times New Roman" w:hAnsi="Arial" w:cs="Arial"/>
          <w:color w:val="000000"/>
        </w:rPr>
        <w:t>. All bidders</w:t>
      </w:r>
      <w:r w:rsidR="003A5E53" w:rsidRPr="00826564">
        <w:rPr>
          <w:rFonts w:ascii="Arial" w:eastAsia="Times New Roman" w:hAnsi="Arial" w:cs="Arial"/>
          <w:color w:val="000000"/>
        </w:rPr>
        <w:t xml:space="preserve"> must </w:t>
      </w:r>
      <w:r w:rsidR="00EA35ED">
        <w:rPr>
          <w:rFonts w:ascii="Arial" w:eastAsia="Times New Roman" w:hAnsi="Arial" w:cs="Arial"/>
          <w:color w:val="000000"/>
        </w:rPr>
        <w:t>submit with their application all</w:t>
      </w:r>
      <w:r w:rsidR="003A5E53" w:rsidRPr="00826564">
        <w:rPr>
          <w:rFonts w:ascii="Arial" w:eastAsia="Times New Roman" w:hAnsi="Arial" w:cs="Arial"/>
          <w:color w:val="000000"/>
        </w:rPr>
        <w:t xml:space="preserve"> </w:t>
      </w:r>
      <w:r w:rsidR="00826564">
        <w:rPr>
          <w:rFonts w:ascii="Arial" w:eastAsia="Times New Roman" w:hAnsi="Arial" w:cs="Arial"/>
          <w:color w:val="000000"/>
        </w:rPr>
        <w:t xml:space="preserve">current, </w:t>
      </w:r>
      <w:r w:rsidR="003A5E53" w:rsidRPr="00826564">
        <w:rPr>
          <w:rFonts w:ascii="Arial" w:eastAsia="Times New Roman" w:hAnsi="Arial" w:cs="Arial"/>
          <w:color w:val="000000"/>
        </w:rPr>
        <w:t xml:space="preserve">valid manufacturer certifications for the </w:t>
      </w:r>
      <w:r w:rsidR="00AE73F6">
        <w:rPr>
          <w:rFonts w:ascii="Arial" w:eastAsia="Times New Roman" w:hAnsi="Arial" w:cs="Arial"/>
          <w:color w:val="000000"/>
        </w:rPr>
        <w:t xml:space="preserve">adaptive equipment and </w:t>
      </w:r>
      <w:r w:rsidR="003A5E53" w:rsidRPr="00826564">
        <w:rPr>
          <w:rFonts w:ascii="Arial" w:eastAsia="Times New Roman" w:hAnsi="Arial" w:cs="Arial"/>
          <w:color w:val="000000"/>
        </w:rPr>
        <w:t>qualifying services they</w:t>
      </w:r>
      <w:r w:rsidR="00826564">
        <w:rPr>
          <w:rFonts w:ascii="Arial" w:eastAsia="Times New Roman" w:hAnsi="Arial" w:cs="Arial"/>
          <w:color w:val="000000"/>
        </w:rPr>
        <w:t xml:space="preserve"> </w:t>
      </w:r>
      <w:r w:rsidR="003A5E53" w:rsidRPr="00826564">
        <w:rPr>
          <w:rFonts w:ascii="Arial" w:eastAsia="Times New Roman" w:hAnsi="Arial" w:cs="Arial"/>
          <w:color w:val="000000"/>
        </w:rPr>
        <w:t>provide, which must be maintained throughout the contract period</w:t>
      </w:r>
      <w:r w:rsidR="00826564" w:rsidRPr="00826564">
        <w:rPr>
          <w:rFonts w:ascii="Arial" w:eastAsia="Times New Roman" w:hAnsi="Arial" w:cs="Arial"/>
          <w:color w:val="000000"/>
        </w:rPr>
        <w:t>.</w:t>
      </w:r>
    </w:p>
    <w:p w14:paraId="265C52A4" w14:textId="77777777" w:rsidR="00826564" w:rsidRPr="00826564" w:rsidRDefault="00826564" w:rsidP="0068227F">
      <w:pPr>
        <w:ind w:right="197"/>
        <w:jc w:val="both"/>
        <w:rPr>
          <w:rFonts w:ascii="Arial" w:eastAsia="Times New Roman" w:hAnsi="Arial" w:cs="Arial"/>
        </w:rPr>
      </w:pPr>
    </w:p>
    <w:p w14:paraId="0758F302" w14:textId="6815AC95" w:rsidR="003A5E53" w:rsidRPr="00BC262E" w:rsidRDefault="003A5E53" w:rsidP="001C387F">
      <w:pPr>
        <w:spacing w:before="6"/>
        <w:ind w:left="270" w:right="200" w:hanging="270"/>
        <w:rPr>
          <w:rFonts w:eastAsia="Times New Roman" w:cs="Times New Roman"/>
        </w:rPr>
      </w:pPr>
      <w:r>
        <w:rPr>
          <w:rFonts w:ascii="Arial" w:eastAsia="Times New Roman" w:hAnsi="Arial" w:cs="Arial"/>
          <w:color w:val="000000"/>
        </w:rPr>
        <w:t>3</w:t>
      </w:r>
      <w:r w:rsidRPr="00BC262E">
        <w:rPr>
          <w:rFonts w:ascii="Arial" w:eastAsia="Times New Roman" w:hAnsi="Arial" w:cs="Arial"/>
          <w:color w:val="000000"/>
        </w:rPr>
        <w:t xml:space="preserve">. All bidders </w:t>
      </w:r>
      <w:r w:rsidR="002F397B">
        <w:rPr>
          <w:rFonts w:ascii="Arial" w:eastAsia="Times New Roman" w:hAnsi="Arial" w:cs="Arial"/>
          <w:color w:val="000000"/>
        </w:rPr>
        <w:t>must</w:t>
      </w:r>
      <w:r w:rsidRPr="00BC262E">
        <w:rPr>
          <w:rFonts w:ascii="Arial" w:eastAsia="Times New Roman" w:hAnsi="Arial" w:cs="Arial"/>
          <w:color w:val="000000"/>
        </w:rPr>
        <w:t xml:space="preserve"> </w:t>
      </w:r>
      <w:r w:rsidR="00EA35ED">
        <w:rPr>
          <w:rFonts w:ascii="Arial" w:eastAsia="Times New Roman" w:hAnsi="Arial" w:cs="Arial"/>
          <w:color w:val="000000"/>
        </w:rPr>
        <w:t>submit with their application</w:t>
      </w:r>
      <w:r w:rsidRPr="00BC262E">
        <w:rPr>
          <w:rFonts w:ascii="Arial" w:eastAsia="Times New Roman" w:hAnsi="Arial" w:cs="Arial"/>
          <w:color w:val="000000"/>
        </w:rPr>
        <w:t xml:space="preserve"> evidence of current liability insurance of the kind described in Section 1 of this IFB</w:t>
      </w:r>
      <w:r>
        <w:rPr>
          <w:rFonts w:ascii="Arial" w:eastAsia="Times New Roman" w:hAnsi="Arial" w:cs="Arial"/>
          <w:color w:val="000000"/>
        </w:rPr>
        <w:t>,</w:t>
      </w:r>
      <w:r w:rsidRPr="00BC262E">
        <w:rPr>
          <w:rFonts w:ascii="Arial" w:eastAsia="Times New Roman" w:hAnsi="Arial" w:cs="Arial"/>
          <w:color w:val="000000"/>
        </w:rPr>
        <w:t xml:space="preserve"> “Description of Services to be Performed”</w:t>
      </w:r>
      <w:r>
        <w:rPr>
          <w:rFonts w:ascii="Arial" w:eastAsia="Times New Roman" w:hAnsi="Arial" w:cs="Arial"/>
          <w:color w:val="000000"/>
        </w:rPr>
        <w:t xml:space="preserve"> under the heading </w:t>
      </w:r>
      <w:r w:rsidRPr="00031121">
        <w:rPr>
          <w:rFonts w:ascii="Arial" w:eastAsia="Times New Roman" w:hAnsi="Arial" w:cs="Arial"/>
          <w:color w:val="000000"/>
        </w:rPr>
        <w:t>“</w:t>
      </w:r>
      <w:r w:rsidR="00E105FA">
        <w:rPr>
          <w:rFonts w:ascii="Arial" w:eastAsia="Times New Roman" w:hAnsi="Arial" w:cs="Arial"/>
          <w:color w:val="000000"/>
        </w:rPr>
        <w:t>Vehicle Modifier</w:t>
      </w:r>
      <w:r w:rsidRPr="003A5E53">
        <w:rPr>
          <w:rFonts w:ascii="Arial" w:eastAsia="Times New Roman" w:hAnsi="Arial" w:cs="Arial"/>
          <w:color w:val="000000"/>
        </w:rPr>
        <w:t xml:space="preserve"> Responsibility”</w:t>
      </w:r>
      <w:r>
        <w:rPr>
          <w:rFonts w:ascii="Arial" w:eastAsia="Times New Roman" w:hAnsi="Arial" w:cs="Arial"/>
          <w:color w:val="000000"/>
        </w:rPr>
        <w:t>.</w:t>
      </w:r>
      <w:r w:rsidRPr="00BC262E">
        <w:rPr>
          <w:rFonts w:ascii="Arial" w:eastAsia="Times New Roman" w:hAnsi="Arial" w:cs="Arial"/>
          <w:b/>
          <w:bCs/>
          <w:color w:val="000000"/>
        </w:rPr>
        <w:t>  </w:t>
      </w:r>
      <w:r w:rsidRPr="00BC262E">
        <w:rPr>
          <w:rFonts w:ascii="Arial" w:eastAsia="Times New Roman" w:hAnsi="Arial" w:cs="Arial"/>
          <w:color w:val="000000"/>
        </w:rPr>
        <w:t>  </w:t>
      </w:r>
    </w:p>
    <w:p w14:paraId="04632060" w14:textId="77777777" w:rsidR="003A5E53" w:rsidRPr="00CB22C2" w:rsidRDefault="003A5E53" w:rsidP="00FD70D4">
      <w:pPr>
        <w:spacing w:after="120"/>
        <w:jc w:val="both"/>
        <w:rPr>
          <w:rFonts w:ascii="Arial" w:hAnsi="Arial" w:cs="Arial"/>
        </w:rPr>
      </w:pPr>
    </w:p>
    <w:p w14:paraId="5B89DC72" w14:textId="7106F2AD" w:rsidR="00BC262E" w:rsidRPr="00BC262E" w:rsidRDefault="00BC262E" w:rsidP="00866399">
      <w:pPr>
        <w:spacing w:before="282"/>
        <w:rPr>
          <w:rFonts w:eastAsia="Times New Roman" w:cs="Times New Roman"/>
        </w:rPr>
      </w:pPr>
      <w:r w:rsidRPr="00BC262E">
        <w:rPr>
          <w:rFonts w:ascii="Arial" w:eastAsia="Times New Roman" w:hAnsi="Arial" w:cs="Arial"/>
          <w:b/>
          <w:bCs/>
          <w:color w:val="000000"/>
        </w:rPr>
        <w:t>Background  </w:t>
      </w:r>
    </w:p>
    <w:p w14:paraId="52DADEEC" w14:textId="08AB8E7A" w:rsidR="00BC262E" w:rsidRPr="00BC262E" w:rsidRDefault="00E712A1" w:rsidP="00866399">
      <w:pPr>
        <w:spacing w:before="272"/>
        <w:ind w:right="198"/>
        <w:rPr>
          <w:rFonts w:eastAsia="Times New Roman" w:cs="Times New Roman"/>
        </w:rPr>
      </w:pPr>
      <w:r>
        <w:rPr>
          <w:rFonts w:ascii="Arial" w:eastAsia="Times New Roman" w:hAnsi="Arial" w:cs="Arial"/>
          <w:color w:val="000000"/>
        </w:rPr>
        <w:t xml:space="preserve">The </w:t>
      </w:r>
      <w:r w:rsidR="00BC262E" w:rsidRPr="00BC262E">
        <w:rPr>
          <w:rFonts w:ascii="Arial" w:eastAsia="Times New Roman" w:hAnsi="Arial" w:cs="Arial"/>
          <w:color w:val="000000"/>
        </w:rPr>
        <w:t>New York State Education Department (NYSED)</w:t>
      </w:r>
      <w:r>
        <w:rPr>
          <w:rFonts w:ascii="Arial" w:eastAsia="Times New Roman" w:hAnsi="Arial" w:cs="Arial"/>
          <w:color w:val="000000"/>
        </w:rPr>
        <w:t xml:space="preserve"> Office of</w:t>
      </w:r>
      <w:r w:rsidR="00BC262E" w:rsidRPr="00BC262E">
        <w:rPr>
          <w:rFonts w:ascii="Arial" w:eastAsia="Times New Roman" w:hAnsi="Arial" w:cs="Arial"/>
          <w:color w:val="000000"/>
        </w:rPr>
        <w:t xml:space="preserve"> Adult Career and Continuing Education Services Vocational Rehabilitation (ACCES-VR) provides a wide array of vocational rehabilitation services to over </w:t>
      </w:r>
      <w:r w:rsidR="00BE2C78">
        <w:rPr>
          <w:rFonts w:ascii="Arial" w:eastAsia="Times New Roman" w:hAnsi="Arial" w:cs="Arial"/>
          <w:color w:val="000000"/>
        </w:rPr>
        <w:t>5</w:t>
      </w:r>
      <w:r w:rsidR="00BC262E" w:rsidRPr="00BC262E">
        <w:rPr>
          <w:rFonts w:ascii="Arial" w:eastAsia="Times New Roman" w:hAnsi="Arial" w:cs="Arial"/>
          <w:color w:val="000000"/>
        </w:rPr>
        <w:t>3,000 New Yorkers with disabilities each year. Individuals receiving ACCES-VR services are known as “</w:t>
      </w:r>
      <w:r w:rsidR="00BF387D">
        <w:rPr>
          <w:rFonts w:ascii="Arial" w:eastAsia="Times New Roman" w:hAnsi="Arial" w:cs="Arial"/>
          <w:color w:val="000000"/>
        </w:rPr>
        <w:t>customer</w:t>
      </w:r>
      <w:r w:rsidR="00BC262E" w:rsidRPr="00BC262E">
        <w:rPr>
          <w:rFonts w:ascii="Arial" w:eastAsia="Times New Roman" w:hAnsi="Arial" w:cs="Arial"/>
          <w:color w:val="000000"/>
        </w:rPr>
        <w:t>s”. One of the vocational rehabilitation services provided by ACCES-VR is</w:t>
      </w:r>
      <w:r w:rsidR="00486CB4">
        <w:rPr>
          <w:rFonts w:ascii="Arial" w:eastAsia="Times New Roman" w:hAnsi="Arial" w:cs="Arial"/>
          <w:color w:val="000000"/>
        </w:rPr>
        <w:t xml:space="preserve"> </w:t>
      </w:r>
      <w:r w:rsidR="00BC262E" w:rsidRPr="00BC262E">
        <w:rPr>
          <w:rFonts w:ascii="Arial" w:eastAsia="Times New Roman" w:hAnsi="Arial" w:cs="Arial"/>
          <w:color w:val="000000"/>
        </w:rPr>
        <w:t>vehicle modification.  </w:t>
      </w:r>
    </w:p>
    <w:p w14:paraId="31A6F7F3" w14:textId="77777777" w:rsidR="00BC262E" w:rsidRPr="00BC262E" w:rsidRDefault="00BC262E" w:rsidP="00866399">
      <w:pPr>
        <w:spacing w:before="282"/>
        <w:rPr>
          <w:rFonts w:eastAsia="Times New Roman" w:cs="Times New Roman"/>
        </w:rPr>
      </w:pPr>
      <w:r w:rsidRPr="00BC262E">
        <w:rPr>
          <w:rFonts w:ascii="Arial" w:eastAsia="Times New Roman" w:hAnsi="Arial" w:cs="Arial"/>
          <w:b/>
          <w:bCs/>
          <w:color w:val="000000"/>
        </w:rPr>
        <w:t>Purpose  </w:t>
      </w:r>
    </w:p>
    <w:p w14:paraId="6D82F48D" w14:textId="795EF7F3" w:rsidR="00BC262E" w:rsidRPr="00BC262E" w:rsidRDefault="00BC262E" w:rsidP="00866399">
      <w:pPr>
        <w:spacing w:before="272"/>
        <w:ind w:right="197"/>
        <w:jc w:val="both"/>
        <w:rPr>
          <w:rFonts w:eastAsia="Times New Roman" w:cs="Times New Roman"/>
        </w:rPr>
      </w:pPr>
      <w:r w:rsidRPr="00BC262E">
        <w:rPr>
          <w:rFonts w:ascii="Arial" w:eastAsia="Times New Roman" w:hAnsi="Arial" w:cs="Arial"/>
          <w:color w:val="000000"/>
        </w:rPr>
        <w:t>Vehicle modifications are considered within the scope of "</w:t>
      </w:r>
      <w:r w:rsidR="00A82EF3">
        <w:rPr>
          <w:rFonts w:ascii="Arial" w:eastAsia="Times New Roman" w:hAnsi="Arial" w:cs="Arial"/>
          <w:color w:val="000000"/>
        </w:rPr>
        <w:t>rehabilitation technology</w:t>
      </w:r>
      <w:r w:rsidRPr="00BC262E">
        <w:rPr>
          <w:rFonts w:ascii="Arial" w:eastAsia="Times New Roman" w:hAnsi="Arial" w:cs="Arial"/>
          <w:color w:val="000000"/>
        </w:rPr>
        <w:t>" as defined in </w:t>
      </w:r>
      <w:r w:rsidR="00214B0D" w:rsidRPr="00214B0D">
        <w:rPr>
          <w:rFonts w:ascii="Arial" w:eastAsia="Times New Roman" w:hAnsi="Arial" w:cs="Arial"/>
          <w:color w:val="000000"/>
        </w:rPr>
        <w:t>Section 7(32) of the Rehabilitation Act of 1973, as amended; 29 U.S.C. 705(32)</w:t>
      </w:r>
      <w:r w:rsidR="00214B0D">
        <w:rPr>
          <w:rFonts w:ascii="Arial" w:eastAsia="Times New Roman" w:hAnsi="Arial" w:cs="Arial"/>
          <w:color w:val="000000"/>
        </w:rPr>
        <w:t>,</w:t>
      </w:r>
      <w:r w:rsidRPr="00BC262E">
        <w:rPr>
          <w:rFonts w:ascii="Arial" w:eastAsia="Times New Roman" w:hAnsi="Arial" w:cs="Arial"/>
          <w:color w:val="000000"/>
        </w:rPr>
        <w:t xml:space="preserve"> which reads in part "</w:t>
      </w:r>
      <w:r w:rsidR="00251208" w:rsidRPr="00251208">
        <w:rPr>
          <w:rFonts w:ascii="Arial" w:eastAsia="Times New Roman" w:hAnsi="Arial" w:cs="Arial"/>
          <w:color w:val="000000"/>
        </w:rPr>
        <w:t>the systematic application of technologies, engineering methodologies, or scientific principles to meet the needs of, and address the barriers confronted by, individuals with disabilities in areas that include education, rehabilitation, employment, transportation, independent living, and recreation</w:t>
      </w:r>
      <w:r w:rsidR="00F563BF">
        <w:rPr>
          <w:rFonts w:ascii="Arial" w:eastAsia="Times New Roman" w:hAnsi="Arial" w:cs="Arial"/>
          <w:color w:val="000000"/>
        </w:rPr>
        <w:t>.”</w:t>
      </w:r>
      <w:r w:rsidRPr="00BC262E">
        <w:rPr>
          <w:rFonts w:ascii="Arial" w:eastAsia="Times New Roman" w:hAnsi="Arial" w:cs="Arial"/>
          <w:color w:val="000000"/>
        </w:rPr>
        <w:t xml:space="preserve"> The Rehabilitation Act is located at </w:t>
      </w:r>
      <w:hyperlink r:id="rId17" w:history="1">
        <w:r w:rsidRPr="00761EE9">
          <w:rPr>
            <w:rStyle w:val="Hyperlink"/>
            <w:rFonts w:ascii="Arial" w:eastAsia="Times New Roman" w:hAnsi="Arial" w:cs="Arial"/>
          </w:rPr>
          <w:t>The Rehabilitation Act Weblink.</w:t>
        </w:r>
        <w:r w:rsidRPr="004A4F28">
          <w:rPr>
            <w:rStyle w:val="Hyperlink"/>
            <w:rFonts w:ascii="Arial" w:eastAsia="Times New Roman" w:hAnsi="Arial" w:cs="Arial"/>
          </w:rPr>
          <w:t> </w:t>
        </w:r>
      </w:hyperlink>
    </w:p>
    <w:p w14:paraId="53ECA5CE" w14:textId="477ED9E2" w:rsidR="00BC262E" w:rsidRPr="00BC262E" w:rsidRDefault="00BC262E" w:rsidP="00866399">
      <w:pPr>
        <w:spacing w:before="282"/>
        <w:ind w:right="197"/>
        <w:jc w:val="both"/>
        <w:rPr>
          <w:rFonts w:eastAsia="Times New Roman" w:cs="Times New Roman"/>
        </w:rPr>
      </w:pPr>
      <w:r w:rsidRPr="00BC262E">
        <w:rPr>
          <w:rFonts w:ascii="Arial" w:eastAsia="Times New Roman" w:hAnsi="Arial" w:cs="Arial"/>
          <w:color w:val="000000"/>
        </w:rPr>
        <w:t xml:space="preserve">The purpose of this IFB is to solicit </w:t>
      </w:r>
      <w:r w:rsidR="003366ED">
        <w:rPr>
          <w:rFonts w:ascii="Arial" w:eastAsia="Times New Roman" w:hAnsi="Arial" w:cs="Arial"/>
          <w:color w:val="000000"/>
        </w:rPr>
        <w:t>bids</w:t>
      </w:r>
      <w:r w:rsidR="003366ED" w:rsidRPr="00BC262E">
        <w:rPr>
          <w:rFonts w:ascii="Arial" w:eastAsia="Times New Roman" w:hAnsi="Arial" w:cs="Arial"/>
          <w:color w:val="000000"/>
        </w:rPr>
        <w:t xml:space="preserve"> </w:t>
      </w:r>
      <w:r w:rsidRPr="00BC262E">
        <w:rPr>
          <w:rFonts w:ascii="Arial" w:eastAsia="Times New Roman" w:hAnsi="Arial" w:cs="Arial"/>
          <w:color w:val="000000"/>
        </w:rPr>
        <w:t xml:space="preserve">from potential vendors interested in providing vehicle modification services to ACCES-VR. The types and descriptions of vehicle modification activities </w:t>
      </w:r>
      <w:r w:rsidR="005824D8">
        <w:rPr>
          <w:rFonts w:ascii="Arial" w:eastAsia="Times New Roman" w:hAnsi="Arial" w:cs="Arial"/>
          <w:color w:val="000000"/>
        </w:rPr>
        <w:t>are</w:t>
      </w:r>
      <w:r w:rsidRPr="00BC262E">
        <w:rPr>
          <w:rFonts w:ascii="Arial" w:eastAsia="Times New Roman" w:hAnsi="Arial" w:cs="Arial"/>
          <w:color w:val="000000"/>
        </w:rPr>
        <w:t xml:space="preserve"> taken from </w:t>
      </w:r>
      <w:r w:rsidR="005824D8">
        <w:rPr>
          <w:rFonts w:ascii="Arial" w:eastAsia="Times New Roman" w:hAnsi="Arial" w:cs="Arial"/>
          <w:color w:val="000000"/>
        </w:rPr>
        <w:t>ACCES-VR’s</w:t>
      </w:r>
      <w:r w:rsidRPr="00BC262E">
        <w:rPr>
          <w:rFonts w:ascii="Arial" w:eastAsia="Times New Roman" w:hAnsi="Arial" w:cs="Arial"/>
          <w:color w:val="000000"/>
        </w:rPr>
        <w:t xml:space="preserve"> </w:t>
      </w:r>
      <w:hyperlink r:id="rId18" w:history="1">
        <w:r w:rsidRPr="00E712A1">
          <w:rPr>
            <w:rStyle w:val="Hyperlink"/>
            <w:rFonts w:ascii="Arial" w:eastAsia="Times New Roman" w:hAnsi="Arial" w:cs="Arial"/>
            <w:i/>
            <w:iCs/>
          </w:rPr>
          <w:t>Standards for Automotive Adaptive Equipment</w:t>
        </w:r>
      </w:hyperlink>
      <w:r w:rsidR="00D712FC">
        <w:rPr>
          <w:rFonts w:ascii="Arial" w:eastAsia="Times New Roman" w:hAnsi="Arial" w:cs="Arial"/>
          <w:i/>
          <w:iCs/>
          <w:color w:val="000000"/>
        </w:rPr>
        <w:t>.</w:t>
      </w:r>
    </w:p>
    <w:p w14:paraId="38A1AEEC" w14:textId="0B6BC58A" w:rsidR="00BC262E" w:rsidRPr="00BC262E" w:rsidRDefault="00BC262E" w:rsidP="00866399">
      <w:pPr>
        <w:spacing w:before="282"/>
        <w:ind w:right="197"/>
        <w:jc w:val="both"/>
        <w:rPr>
          <w:rFonts w:eastAsia="Times New Roman" w:cs="Times New Roman"/>
        </w:rPr>
      </w:pPr>
      <w:r w:rsidRPr="00BC262E">
        <w:rPr>
          <w:rFonts w:ascii="Arial" w:eastAsia="Times New Roman" w:hAnsi="Arial" w:cs="Arial"/>
          <w:b/>
          <w:bCs/>
          <w:i/>
          <w:iCs/>
          <w:color w:val="000000"/>
        </w:rPr>
        <w:t xml:space="preserve">Note: </w:t>
      </w:r>
      <w:r w:rsidRPr="00BC262E">
        <w:rPr>
          <w:rFonts w:ascii="Arial" w:eastAsia="Times New Roman" w:hAnsi="Arial" w:cs="Arial"/>
          <w:color w:val="000000"/>
        </w:rPr>
        <w:t xml:space="preserve">ACCES-VR’s </w:t>
      </w:r>
      <w:r w:rsidRPr="000467DF">
        <w:rPr>
          <w:rFonts w:ascii="Arial" w:eastAsia="Times New Roman" w:hAnsi="Arial" w:cs="Arial"/>
          <w:i/>
          <w:iCs/>
          <w:color w:val="000000"/>
        </w:rPr>
        <w:t>Standards for Automotive Adaptive Equipment</w:t>
      </w:r>
      <w:r w:rsidRPr="00BC262E">
        <w:rPr>
          <w:rFonts w:ascii="Arial" w:eastAsia="Times New Roman" w:hAnsi="Arial" w:cs="Arial"/>
          <w:color w:val="000000"/>
        </w:rPr>
        <w:t xml:space="preserve"> are expected to be updated and will replace existing standards </w:t>
      </w:r>
      <w:proofErr w:type="gramStart"/>
      <w:r w:rsidRPr="00BC262E">
        <w:rPr>
          <w:rFonts w:ascii="Arial" w:eastAsia="Times New Roman" w:hAnsi="Arial" w:cs="Arial"/>
          <w:color w:val="000000"/>
        </w:rPr>
        <w:t>during the course of</w:t>
      </w:r>
      <w:proofErr w:type="gramEnd"/>
      <w:r w:rsidRPr="00BC262E">
        <w:rPr>
          <w:rFonts w:ascii="Arial" w:eastAsia="Times New Roman" w:hAnsi="Arial" w:cs="Arial"/>
          <w:color w:val="000000"/>
        </w:rPr>
        <w:t xml:space="preserve"> contracts awarded as a result of this IFB. </w:t>
      </w:r>
      <w:r w:rsidR="00E105FA">
        <w:rPr>
          <w:rFonts w:ascii="Arial" w:eastAsia="Times New Roman" w:hAnsi="Arial" w:cs="Arial"/>
          <w:color w:val="000000"/>
        </w:rPr>
        <w:t>Vehicle Modifier</w:t>
      </w:r>
      <w:r w:rsidRPr="00BC262E">
        <w:rPr>
          <w:rFonts w:ascii="Arial" w:eastAsia="Times New Roman" w:hAnsi="Arial" w:cs="Arial"/>
          <w:color w:val="000000"/>
        </w:rPr>
        <w:t>s will be required to adhere to current standards.  </w:t>
      </w:r>
    </w:p>
    <w:p w14:paraId="2DC05A78" w14:textId="50EBF11F" w:rsidR="00BC262E" w:rsidRPr="00BC262E" w:rsidRDefault="00BC262E" w:rsidP="00866399">
      <w:pPr>
        <w:spacing w:before="282"/>
        <w:ind w:right="198"/>
        <w:jc w:val="both"/>
        <w:rPr>
          <w:rFonts w:eastAsia="Times New Roman" w:cs="Times New Roman"/>
        </w:rPr>
      </w:pPr>
      <w:r w:rsidRPr="00BC262E">
        <w:rPr>
          <w:rFonts w:ascii="Arial" w:eastAsia="Times New Roman" w:hAnsi="Arial" w:cs="Arial"/>
          <w:color w:val="000000"/>
        </w:rPr>
        <w:t xml:space="preserve">These standards are applicable to automotive adaptive equipment available as options and vehicle modifications subject to purchase in whole or in part by ACCES-VR on behalf of eligible </w:t>
      </w:r>
      <w:r w:rsidR="00A6140E">
        <w:rPr>
          <w:rFonts w:ascii="Arial" w:eastAsia="Times New Roman" w:hAnsi="Arial" w:cs="Arial"/>
          <w:color w:val="000000"/>
        </w:rPr>
        <w:t>customer</w:t>
      </w:r>
      <w:r w:rsidRPr="00BC262E">
        <w:rPr>
          <w:rFonts w:ascii="Arial" w:eastAsia="Times New Roman" w:hAnsi="Arial" w:cs="Arial"/>
          <w:color w:val="000000"/>
        </w:rPr>
        <w:t>s who require adaptive equipment and/or modifications to drive or ride as a passenger.  </w:t>
      </w:r>
    </w:p>
    <w:p w14:paraId="475B730D" w14:textId="062F786E" w:rsidR="00BC262E" w:rsidRPr="00BC262E" w:rsidRDefault="00BC262E" w:rsidP="00866399">
      <w:pPr>
        <w:spacing w:before="282"/>
        <w:ind w:right="197"/>
        <w:jc w:val="both"/>
        <w:rPr>
          <w:rFonts w:eastAsia="Times New Roman" w:cs="Times New Roman"/>
        </w:rPr>
      </w:pPr>
      <w:r w:rsidRPr="00BC262E">
        <w:rPr>
          <w:rFonts w:ascii="Arial" w:eastAsia="Times New Roman" w:hAnsi="Arial" w:cs="Arial"/>
          <w:color w:val="000000"/>
        </w:rPr>
        <w:t xml:space="preserve">ACCES-VR makes these purchases to assist eligible </w:t>
      </w:r>
      <w:r w:rsidR="00935014">
        <w:rPr>
          <w:rFonts w:ascii="Arial" w:eastAsia="Times New Roman" w:hAnsi="Arial" w:cs="Arial"/>
          <w:color w:val="000000"/>
        </w:rPr>
        <w:t>customers</w:t>
      </w:r>
      <w:r w:rsidRPr="00BC262E">
        <w:rPr>
          <w:rFonts w:ascii="Arial" w:eastAsia="Times New Roman" w:hAnsi="Arial" w:cs="Arial"/>
          <w:color w:val="000000"/>
        </w:rPr>
        <w:t xml:space="preserve"> to meet the employment goal in their Individual Plan for Employment (IPE). Within the parameters of the IPE, the </w:t>
      </w:r>
      <w:r w:rsidR="005A0569">
        <w:rPr>
          <w:rFonts w:ascii="Arial" w:eastAsia="Times New Roman" w:hAnsi="Arial" w:cs="Arial"/>
          <w:color w:val="000000"/>
        </w:rPr>
        <w:t>customer</w:t>
      </w:r>
      <w:r w:rsidRPr="00BC262E">
        <w:rPr>
          <w:rFonts w:ascii="Arial" w:eastAsia="Times New Roman" w:hAnsi="Arial" w:cs="Arial"/>
          <w:color w:val="000000"/>
        </w:rPr>
        <w:t>’s informed choice</w:t>
      </w:r>
      <w:r w:rsidR="00D455A6">
        <w:rPr>
          <w:rFonts w:ascii="Arial" w:eastAsia="Times New Roman" w:hAnsi="Arial" w:cs="Arial"/>
          <w:color w:val="000000"/>
        </w:rPr>
        <w:t>,</w:t>
      </w:r>
      <w:r w:rsidRPr="00BC262E">
        <w:rPr>
          <w:rFonts w:ascii="Arial" w:eastAsia="Times New Roman" w:hAnsi="Arial" w:cs="Arial"/>
          <w:color w:val="000000"/>
        </w:rPr>
        <w:t xml:space="preserve"> and evaluation recommendations, ACCES-VR will determine which purchases will meet the </w:t>
      </w:r>
      <w:r w:rsidR="0045144B">
        <w:rPr>
          <w:rFonts w:ascii="Arial" w:eastAsia="Times New Roman" w:hAnsi="Arial" w:cs="Arial"/>
          <w:color w:val="000000"/>
        </w:rPr>
        <w:t>customer</w:t>
      </w:r>
      <w:r w:rsidRPr="00BC262E">
        <w:rPr>
          <w:rFonts w:ascii="Arial" w:eastAsia="Times New Roman" w:hAnsi="Arial" w:cs="Arial"/>
          <w:color w:val="000000"/>
        </w:rPr>
        <w:t>’s functional needs in the most cost-effective manner.  </w:t>
      </w:r>
    </w:p>
    <w:p w14:paraId="1A59A22D" w14:textId="77777777" w:rsidR="00BC262E" w:rsidRPr="00BC262E" w:rsidRDefault="00BC262E" w:rsidP="00866399">
      <w:pPr>
        <w:spacing w:before="6"/>
        <w:rPr>
          <w:rFonts w:eastAsia="Times New Roman" w:cs="Times New Roman"/>
        </w:rPr>
      </w:pPr>
      <w:r w:rsidRPr="00BC262E">
        <w:rPr>
          <w:rFonts w:ascii="Arial" w:eastAsia="Times New Roman" w:hAnsi="Arial" w:cs="Arial"/>
          <w:color w:val="000000"/>
        </w:rPr>
        <w:t>  </w:t>
      </w:r>
    </w:p>
    <w:p w14:paraId="7BAF53C3" w14:textId="53BEB893" w:rsidR="00BC262E" w:rsidRPr="00BC262E" w:rsidRDefault="00BC262E" w:rsidP="00866399">
      <w:pPr>
        <w:ind w:right="198"/>
        <w:jc w:val="both"/>
        <w:rPr>
          <w:rFonts w:eastAsia="Times New Roman" w:cs="Times New Roman"/>
        </w:rPr>
      </w:pPr>
      <w:r w:rsidRPr="00BC262E">
        <w:rPr>
          <w:rFonts w:ascii="Arial" w:eastAsia="Times New Roman" w:hAnsi="Arial" w:cs="Arial"/>
          <w:color w:val="000000"/>
        </w:rPr>
        <w:t xml:space="preserve">Only adaptive equipment and/or modifications covered by ACCES-VR’s </w:t>
      </w:r>
      <w:r w:rsidRPr="000467DF">
        <w:rPr>
          <w:rFonts w:ascii="Arial" w:eastAsia="Times New Roman" w:hAnsi="Arial" w:cs="Arial"/>
          <w:i/>
          <w:iCs/>
          <w:color w:val="000000"/>
        </w:rPr>
        <w:t>Standards for Automotive Adaptive Equipment</w:t>
      </w:r>
      <w:r w:rsidRPr="00BC262E">
        <w:rPr>
          <w:rFonts w:ascii="Arial" w:eastAsia="Times New Roman" w:hAnsi="Arial" w:cs="Arial"/>
          <w:color w:val="000000"/>
        </w:rPr>
        <w:t xml:space="preserve"> may be purchased. Adaptive equipment and/or modifications not covered by these standards will require written approval by ACCES-VR prior to authorization of work.  </w:t>
      </w:r>
    </w:p>
    <w:p w14:paraId="7458C436" w14:textId="27A24749" w:rsidR="00BC262E" w:rsidRPr="00BC262E" w:rsidRDefault="00BC262E" w:rsidP="00D455A6">
      <w:pPr>
        <w:spacing w:before="282"/>
        <w:ind w:right="196"/>
        <w:jc w:val="both"/>
        <w:rPr>
          <w:rFonts w:eastAsia="Times New Roman" w:cs="Times New Roman"/>
        </w:rPr>
      </w:pPr>
      <w:r w:rsidRPr="00BC262E">
        <w:rPr>
          <w:rFonts w:ascii="Arial" w:eastAsia="Times New Roman" w:hAnsi="Arial" w:cs="Arial"/>
          <w:color w:val="000000"/>
        </w:rPr>
        <w:t xml:space="preserve">These standards cover devices, mechanisms, and additions to a motor vehicle which are or can be installed in a motor vehicle as an after-market manufacturer purchase item </w:t>
      </w:r>
      <w:proofErr w:type="gramStart"/>
      <w:r w:rsidRPr="00BC262E">
        <w:rPr>
          <w:rFonts w:ascii="Arial" w:eastAsia="Times New Roman" w:hAnsi="Arial" w:cs="Arial"/>
          <w:color w:val="000000"/>
        </w:rPr>
        <w:t xml:space="preserve">in </w:t>
      </w:r>
      <w:r w:rsidR="005B2D8C">
        <w:rPr>
          <w:rFonts w:ascii="Arial" w:eastAsia="Times New Roman" w:hAnsi="Arial" w:cs="Arial"/>
          <w:color w:val="000000"/>
        </w:rPr>
        <w:t>o</w:t>
      </w:r>
      <w:r w:rsidRPr="00BC262E">
        <w:rPr>
          <w:rFonts w:ascii="Arial" w:eastAsia="Times New Roman" w:hAnsi="Arial" w:cs="Arial"/>
          <w:color w:val="000000"/>
        </w:rPr>
        <w:t>rder to</w:t>
      </w:r>
      <w:proofErr w:type="gramEnd"/>
      <w:r w:rsidRPr="00BC262E">
        <w:rPr>
          <w:rFonts w:ascii="Arial" w:eastAsia="Times New Roman" w:hAnsi="Arial" w:cs="Arial"/>
          <w:color w:val="000000"/>
        </w:rPr>
        <w:t xml:space="preserve"> adapt that motor vehicle to permit a physically disabled person to drive it on</w:t>
      </w:r>
      <w:r w:rsidR="00D712FC">
        <w:rPr>
          <w:rFonts w:ascii="Arial" w:eastAsia="Times New Roman" w:hAnsi="Arial" w:cs="Arial"/>
          <w:color w:val="000000"/>
        </w:rPr>
        <w:t xml:space="preserve"> </w:t>
      </w:r>
      <w:r w:rsidR="00D455A6">
        <w:rPr>
          <w:rFonts w:ascii="Arial" w:eastAsia="Times New Roman" w:hAnsi="Arial" w:cs="Arial"/>
          <w:color w:val="000000"/>
        </w:rPr>
        <w:t xml:space="preserve">the </w:t>
      </w:r>
      <w:r w:rsidRPr="00BC262E">
        <w:rPr>
          <w:rFonts w:ascii="Arial" w:eastAsia="Times New Roman" w:hAnsi="Arial" w:cs="Arial"/>
          <w:color w:val="000000"/>
        </w:rPr>
        <w:t>public highway, or to permit an individual with a disability to ride as a passenger in a motor vehicle. Such adaptation includes devices and provisions for entering and leaving a motor vehicle, for operating the vehicle or components of the vehicle, and for restraint of drivers and passengers with disabilities and equipment</w:t>
      </w:r>
      <w:r w:rsidR="00243819">
        <w:rPr>
          <w:rFonts w:ascii="Arial" w:eastAsia="Times New Roman" w:hAnsi="Arial" w:cs="Arial"/>
          <w:color w:val="000000"/>
        </w:rPr>
        <w:t xml:space="preserve"> </w:t>
      </w:r>
      <w:r w:rsidRPr="00BC262E">
        <w:rPr>
          <w:rFonts w:ascii="Arial" w:eastAsia="Times New Roman" w:hAnsi="Arial" w:cs="Arial"/>
          <w:color w:val="000000"/>
        </w:rPr>
        <w:t>associated with those persons, such as wheelchairs, canes, walkers, etc.  </w:t>
      </w:r>
    </w:p>
    <w:p w14:paraId="0C6C4814" w14:textId="10FD2761" w:rsidR="00BC262E" w:rsidRPr="00BC262E" w:rsidRDefault="00BC262E" w:rsidP="00866399">
      <w:pPr>
        <w:spacing w:before="282"/>
        <w:ind w:right="198"/>
        <w:jc w:val="both"/>
        <w:rPr>
          <w:rFonts w:eastAsia="Times New Roman" w:cs="Times New Roman"/>
        </w:rPr>
      </w:pPr>
      <w:r w:rsidRPr="00BC262E">
        <w:rPr>
          <w:rFonts w:ascii="Arial" w:eastAsia="Times New Roman" w:hAnsi="Arial" w:cs="Arial"/>
          <w:color w:val="000000"/>
        </w:rPr>
        <w:t xml:space="preserve">Vehicle modifications may include changes to the existing sub-systems of a motor vehicle </w:t>
      </w:r>
      <w:proofErr w:type="gramStart"/>
      <w:r w:rsidRPr="00BC262E">
        <w:rPr>
          <w:rFonts w:ascii="Arial" w:eastAsia="Times New Roman" w:hAnsi="Arial" w:cs="Arial"/>
          <w:color w:val="000000"/>
        </w:rPr>
        <w:t>in</w:t>
      </w:r>
      <w:r w:rsidR="005B2D8C">
        <w:rPr>
          <w:rFonts w:ascii="Arial" w:eastAsia="Times New Roman" w:hAnsi="Arial" w:cs="Arial"/>
          <w:color w:val="000000"/>
        </w:rPr>
        <w:t xml:space="preserve"> </w:t>
      </w:r>
      <w:r w:rsidRPr="00BC262E">
        <w:rPr>
          <w:rFonts w:ascii="Arial" w:eastAsia="Times New Roman" w:hAnsi="Arial" w:cs="Arial"/>
          <w:color w:val="000000"/>
        </w:rPr>
        <w:t>order to</w:t>
      </w:r>
      <w:proofErr w:type="gramEnd"/>
      <w:r w:rsidRPr="00BC262E">
        <w:rPr>
          <w:rFonts w:ascii="Arial" w:eastAsia="Times New Roman" w:hAnsi="Arial" w:cs="Arial"/>
          <w:color w:val="000000"/>
        </w:rPr>
        <w:t xml:space="preserve"> effect adaptation for the driver or passenger with a disability. These sub-systems include but are not limited to electrical, mechanical, control and display, and structural </w:t>
      </w:r>
      <w:r w:rsidR="004A4F28">
        <w:rPr>
          <w:rFonts w:ascii="Arial" w:eastAsia="Times New Roman" w:hAnsi="Arial" w:cs="Arial"/>
          <w:color w:val="000000"/>
        </w:rPr>
        <w:t>components</w:t>
      </w:r>
      <w:r w:rsidRPr="00BC262E">
        <w:rPr>
          <w:rFonts w:ascii="Arial" w:eastAsia="Times New Roman" w:hAnsi="Arial" w:cs="Arial"/>
          <w:color w:val="000000"/>
        </w:rPr>
        <w:t>.  </w:t>
      </w:r>
    </w:p>
    <w:p w14:paraId="3115CF81" w14:textId="77777777" w:rsidR="00BC262E" w:rsidRPr="00BC262E" w:rsidRDefault="00BC262E" w:rsidP="00866399">
      <w:pPr>
        <w:spacing w:before="282"/>
        <w:rPr>
          <w:rFonts w:eastAsia="Times New Roman" w:cs="Times New Roman"/>
        </w:rPr>
      </w:pPr>
      <w:r w:rsidRPr="00BC262E">
        <w:rPr>
          <w:rFonts w:ascii="Arial" w:eastAsia="Times New Roman" w:hAnsi="Arial" w:cs="Arial"/>
          <w:color w:val="000000"/>
        </w:rPr>
        <w:t>There are two general types of vehicle modifications:  </w:t>
      </w:r>
    </w:p>
    <w:p w14:paraId="2CC65018" w14:textId="04DEFC34" w:rsidR="00BC262E" w:rsidRPr="00BC262E" w:rsidRDefault="00BC262E" w:rsidP="00866399">
      <w:pPr>
        <w:spacing w:before="272"/>
        <w:ind w:right="198"/>
        <w:rPr>
          <w:rFonts w:eastAsia="Times New Roman" w:cs="Times New Roman"/>
        </w:rPr>
      </w:pPr>
      <w:r w:rsidRPr="00BC262E">
        <w:rPr>
          <w:rFonts w:ascii="Arial" w:eastAsia="Times New Roman" w:hAnsi="Arial" w:cs="Arial"/>
          <w:color w:val="000000"/>
          <w:u w:val="single"/>
        </w:rPr>
        <w:t xml:space="preserve">Low-Tech </w:t>
      </w:r>
      <w:r w:rsidR="004A4F28">
        <w:rPr>
          <w:rFonts w:ascii="Arial" w:eastAsia="Times New Roman" w:hAnsi="Arial" w:cs="Arial"/>
          <w:color w:val="000000"/>
          <w:u w:val="single"/>
        </w:rPr>
        <w:t>vehicle</w:t>
      </w:r>
      <w:r w:rsidRPr="00BC262E">
        <w:rPr>
          <w:rFonts w:ascii="Arial" w:eastAsia="Times New Roman" w:hAnsi="Arial" w:cs="Arial"/>
          <w:color w:val="000000"/>
          <w:u w:val="single"/>
        </w:rPr>
        <w:t xml:space="preserve"> modifications </w:t>
      </w:r>
      <w:r w:rsidRPr="00BC262E">
        <w:rPr>
          <w:rFonts w:ascii="Arial" w:eastAsia="Times New Roman" w:hAnsi="Arial" w:cs="Arial"/>
          <w:color w:val="000000"/>
        </w:rPr>
        <w:t>may require (but are not limited to) the following adaptive equipment or modifications:  </w:t>
      </w:r>
    </w:p>
    <w:p w14:paraId="4EFB8674" w14:textId="77777777" w:rsidR="00BC262E" w:rsidRPr="00BC262E" w:rsidRDefault="00BC262E" w:rsidP="00866399">
      <w:pPr>
        <w:spacing w:before="6"/>
        <w:ind w:firstLine="360"/>
        <w:rPr>
          <w:rFonts w:eastAsia="Times New Roman" w:cs="Times New Roman"/>
        </w:rPr>
      </w:pPr>
      <w:r w:rsidRPr="00BC262E">
        <w:rPr>
          <w:rFonts w:ascii="Arial" w:eastAsia="Times New Roman" w:hAnsi="Arial" w:cs="Arial"/>
          <w:color w:val="000000"/>
        </w:rPr>
        <w:t>1. raised tops and/or doors;  </w:t>
      </w:r>
    </w:p>
    <w:p w14:paraId="2261F2E6" w14:textId="77777777" w:rsidR="00BC262E" w:rsidRPr="00BC262E" w:rsidRDefault="00BC262E" w:rsidP="00866399">
      <w:pPr>
        <w:ind w:firstLine="360"/>
        <w:rPr>
          <w:rFonts w:eastAsia="Times New Roman" w:cs="Times New Roman"/>
        </w:rPr>
      </w:pPr>
      <w:r w:rsidRPr="00BC262E">
        <w:rPr>
          <w:rFonts w:ascii="Arial" w:eastAsia="Times New Roman" w:hAnsi="Arial" w:cs="Arial"/>
          <w:color w:val="000000"/>
        </w:rPr>
        <w:t>2. mechanical hand controls and steering devices;  </w:t>
      </w:r>
    </w:p>
    <w:p w14:paraId="22B02478" w14:textId="77777777" w:rsidR="00BC262E" w:rsidRPr="00BC262E" w:rsidRDefault="00BC262E" w:rsidP="00866399">
      <w:pPr>
        <w:ind w:firstLine="360"/>
        <w:rPr>
          <w:rFonts w:eastAsia="Times New Roman" w:cs="Times New Roman"/>
        </w:rPr>
      </w:pPr>
      <w:r w:rsidRPr="00BC262E">
        <w:rPr>
          <w:rFonts w:ascii="Arial" w:eastAsia="Times New Roman" w:hAnsi="Arial" w:cs="Arial"/>
          <w:color w:val="000000"/>
        </w:rPr>
        <w:t>3. six-way power transfer seats;  </w:t>
      </w:r>
    </w:p>
    <w:p w14:paraId="5A73CAF0" w14:textId="797E0079" w:rsidR="00BC262E" w:rsidRPr="00BC262E" w:rsidRDefault="00BC262E" w:rsidP="00866399">
      <w:pPr>
        <w:ind w:firstLine="360"/>
        <w:rPr>
          <w:rFonts w:eastAsia="Times New Roman" w:cs="Times New Roman"/>
        </w:rPr>
      </w:pPr>
      <w:r w:rsidRPr="00BC262E">
        <w:rPr>
          <w:rFonts w:ascii="Arial" w:eastAsia="Times New Roman" w:hAnsi="Arial" w:cs="Arial"/>
          <w:color w:val="000000"/>
        </w:rPr>
        <w:t>4. car top carriers; and  </w:t>
      </w:r>
    </w:p>
    <w:p w14:paraId="273D2DA2" w14:textId="77777777" w:rsidR="00BC262E" w:rsidRDefault="00BC262E" w:rsidP="00866399">
      <w:pPr>
        <w:ind w:firstLine="360"/>
        <w:rPr>
          <w:rFonts w:ascii="Arial" w:eastAsia="Times New Roman" w:hAnsi="Arial" w:cs="Arial"/>
          <w:color w:val="000000"/>
        </w:rPr>
      </w:pPr>
      <w:r w:rsidRPr="00BC262E">
        <w:rPr>
          <w:rFonts w:ascii="Arial" w:eastAsia="Times New Roman" w:hAnsi="Arial" w:cs="Arial"/>
          <w:color w:val="000000"/>
        </w:rPr>
        <w:t>5. Wheelchair lifters/loader.  </w:t>
      </w:r>
    </w:p>
    <w:p w14:paraId="5ABE007B" w14:textId="77777777" w:rsidR="00860B3F" w:rsidRPr="00BC262E" w:rsidRDefault="00860B3F" w:rsidP="00866399">
      <w:pPr>
        <w:rPr>
          <w:rFonts w:eastAsia="Times New Roman" w:cs="Times New Roman"/>
        </w:rPr>
      </w:pPr>
    </w:p>
    <w:p w14:paraId="38D1AE37" w14:textId="6DE3447C" w:rsidR="00C23F95" w:rsidRDefault="00BC262E" w:rsidP="00866399">
      <w:pPr>
        <w:ind w:right="202"/>
        <w:rPr>
          <w:rFonts w:ascii="Arial" w:eastAsia="Times New Roman" w:hAnsi="Arial" w:cs="Arial"/>
          <w:color w:val="000000"/>
        </w:rPr>
      </w:pPr>
      <w:r w:rsidRPr="00BC262E">
        <w:rPr>
          <w:rFonts w:ascii="Arial" w:eastAsia="Times New Roman" w:hAnsi="Arial" w:cs="Arial"/>
          <w:color w:val="000000"/>
          <w:u w:val="single"/>
        </w:rPr>
        <w:t xml:space="preserve">High-Tech </w:t>
      </w:r>
      <w:r w:rsidR="004A4F28">
        <w:rPr>
          <w:rFonts w:ascii="Arial" w:eastAsia="Times New Roman" w:hAnsi="Arial" w:cs="Arial"/>
          <w:color w:val="000000"/>
          <w:u w:val="single"/>
        </w:rPr>
        <w:t>vehicle</w:t>
      </w:r>
      <w:r w:rsidRPr="00BC262E">
        <w:rPr>
          <w:rFonts w:ascii="Arial" w:eastAsia="Times New Roman" w:hAnsi="Arial" w:cs="Arial"/>
          <w:color w:val="000000"/>
          <w:u w:val="single"/>
        </w:rPr>
        <w:t xml:space="preserve"> modifications </w:t>
      </w:r>
      <w:r w:rsidRPr="00BC262E">
        <w:rPr>
          <w:rFonts w:ascii="Arial" w:eastAsia="Times New Roman" w:hAnsi="Arial" w:cs="Arial"/>
          <w:color w:val="000000"/>
        </w:rPr>
        <w:t>may require</w:t>
      </w:r>
      <w:r w:rsidR="00F92D8F">
        <w:rPr>
          <w:rFonts w:ascii="Arial" w:eastAsia="Times New Roman" w:hAnsi="Arial" w:cs="Arial"/>
          <w:color w:val="000000"/>
        </w:rPr>
        <w:t xml:space="preserve"> (but are not limited to)</w:t>
      </w:r>
      <w:r w:rsidRPr="00BC262E">
        <w:rPr>
          <w:rFonts w:ascii="Arial" w:eastAsia="Times New Roman" w:hAnsi="Arial" w:cs="Arial"/>
          <w:color w:val="000000"/>
        </w:rPr>
        <w:t xml:space="preserve"> the following components to </w:t>
      </w:r>
      <w:r w:rsidR="00F325B6">
        <w:rPr>
          <w:rFonts w:ascii="Arial" w:eastAsia="Times New Roman" w:hAnsi="Arial" w:cs="Arial"/>
          <w:color w:val="000000"/>
        </w:rPr>
        <w:t xml:space="preserve">allow the customer to </w:t>
      </w:r>
      <w:r w:rsidRPr="00BC262E">
        <w:rPr>
          <w:rFonts w:ascii="Arial" w:eastAsia="Times New Roman" w:hAnsi="Arial" w:cs="Arial"/>
          <w:color w:val="000000"/>
        </w:rPr>
        <w:t xml:space="preserve">safely operate </w:t>
      </w:r>
      <w:r w:rsidR="004A4F28">
        <w:rPr>
          <w:rFonts w:ascii="Arial" w:eastAsia="Times New Roman" w:hAnsi="Arial" w:cs="Arial"/>
          <w:color w:val="000000"/>
        </w:rPr>
        <w:t xml:space="preserve">or occupy </w:t>
      </w:r>
      <w:r w:rsidRPr="00BC262E">
        <w:rPr>
          <w:rFonts w:ascii="Arial" w:eastAsia="Times New Roman" w:hAnsi="Arial" w:cs="Arial"/>
          <w:color w:val="000000"/>
        </w:rPr>
        <w:t>a motor vehicle:  </w:t>
      </w:r>
    </w:p>
    <w:p w14:paraId="04F9003F" w14:textId="1797E24F" w:rsidR="00BC262E" w:rsidRPr="00BC262E" w:rsidRDefault="00BC262E" w:rsidP="00866399">
      <w:pPr>
        <w:ind w:right="202" w:firstLine="360"/>
        <w:rPr>
          <w:rFonts w:eastAsia="Times New Roman" w:cs="Times New Roman"/>
        </w:rPr>
      </w:pPr>
      <w:r w:rsidRPr="00BC262E">
        <w:rPr>
          <w:rFonts w:ascii="Arial" w:eastAsia="Times New Roman" w:hAnsi="Arial" w:cs="Arial"/>
          <w:color w:val="000000"/>
        </w:rPr>
        <w:t>1. remote steering packages;  </w:t>
      </w:r>
    </w:p>
    <w:p w14:paraId="5F8B2436" w14:textId="77777777" w:rsidR="00BC262E" w:rsidRPr="00BC262E" w:rsidRDefault="00BC262E" w:rsidP="00866399">
      <w:pPr>
        <w:ind w:firstLine="360"/>
        <w:rPr>
          <w:rFonts w:eastAsia="Times New Roman" w:cs="Times New Roman"/>
        </w:rPr>
      </w:pPr>
      <w:r w:rsidRPr="00BC262E">
        <w:rPr>
          <w:rFonts w:ascii="Arial" w:eastAsia="Times New Roman" w:hAnsi="Arial" w:cs="Arial"/>
          <w:color w:val="000000"/>
        </w:rPr>
        <w:t>2. lowered floor conversions;  </w:t>
      </w:r>
    </w:p>
    <w:p w14:paraId="77F915B6" w14:textId="77777777" w:rsidR="00BC262E" w:rsidRPr="00BC262E" w:rsidRDefault="00BC262E" w:rsidP="00866399">
      <w:pPr>
        <w:ind w:firstLine="360"/>
        <w:rPr>
          <w:rFonts w:eastAsia="Times New Roman" w:cs="Times New Roman"/>
        </w:rPr>
      </w:pPr>
      <w:r w:rsidRPr="00BC262E">
        <w:rPr>
          <w:rFonts w:ascii="Arial" w:eastAsia="Times New Roman" w:hAnsi="Arial" w:cs="Arial"/>
          <w:color w:val="000000"/>
        </w:rPr>
        <w:t>3. foot steering;  </w:t>
      </w:r>
    </w:p>
    <w:p w14:paraId="29C2EF1D" w14:textId="77777777" w:rsidR="00BC262E" w:rsidRPr="00BC262E" w:rsidRDefault="00BC262E" w:rsidP="00866399">
      <w:pPr>
        <w:ind w:firstLine="360"/>
        <w:rPr>
          <w:rFonts w:eastAsia="Times New Roman" w:cs="Times New Roman"/>
        </w:rPr>
      </w:pPr>
      <w:r w:rsidRPr="00BC262E">
        <w:rPr>
          <w:rFonts w:ascii="Arial" w:eastAsia="Times New Roman" w:hAnsi="Arial" w:cs="Arial"/>
          <w:color w:val="000000"/>
        </w:rPr>
        <w:t>4. low-effort conversions;  </w:t>
      </w:r>
    </w:p>
    <w:p w14:paraId="365BF916" w14:textId="42C73E76" w:rsidR="00BC262E" w:rsidRPr="00BC262E" w:rsidRDefault="00BC262E" w:rsidP="00866399">
      <w:pPr>
        <w:ind w:firstLine="360"/>
        <w:rPr>
          <w:rFonts w:eastAsia="Times New Roman" w:cs="Times New Roman"/>
        </w:rPr>
      </w:pPr>
      <w:r w:rsidRPr="00BC262E">
        <w:rPr>
          <w:rFonts w:ascii="Arial" w:eastAsia="Times New Roman" w:hAnsi="Arial" w:cs="Arial"/>
          <w:color w:val="000000"/>
        </w:rPr>
        <w:t>5. horizontal steering; and  </w:t>
      </w:r>
    </w:p>
    <w:p w14:paraId="016F9AC3" w14:textId="77777777" w:rsidR="00BC262E" w:rsidRPr="00BC262E" w:rsidRDefault="00BC262E" w:rsidP="00866399">
      <w:pPr>
        <w:ind w:firstLine="360"/>
        <w:rPr>
          <w:rFonts w:eastAsia="Times New Roman" w:cs="Times New Roman"/>
        </w:rPr>
      </w:pPr>
      <w:r w:rsidRPr="00BC262E">
        <w:rPr>
          <w:rFonts w:ascii="Arial" w:eastAsia="Times New Roman" w:hAnsi="Arial" w:cs="Arial"/>
          <w:color w:val="000000"/>
        </w:rPr>
        <w:t>6. braking and throttle servo controls.  </w:t>
      </w:r>
    </w:p>
    <w:p w14:paraId="3190CF2E" w14:textId="28A32166" w:rsidR="00BC262E" w:rsidRDefault="00BC262E" w:rsidP="00866399">
      <w:pPr>
        <w:spacing w:before="272"/>
        <w:ind w:right="953"/>
        <w:rPr>
          <w:rFonts w:ascii="Arial" w:eastAsia="Times New Roman" w:hAnsi="Arial" w:cs="Arial"/>
          <w:color w:val="0000FF"/>
          <w:u w:val="single"/>
        </w:rPr>
      </w:pPr>
      <w:r w:rsidRPr="00BC262E">
        <w:rPr>
          <w:rFonts w:ascii="Arial" w:eastAsia="Times New Roman" w:hAnsi="Arial" w:cs="Arial"/>
          <w:color w:val="000000"/>
        </w:rPr>
        <w:t>Low</w:t>
      </w:r>
      <w:r w:rsidR="00F92D8F">
        <w:rPr>
          <w:rFonts w:ascii="Arial" w:eastAsia="Times New Roman" w:hAnsi="Arial" w:cs="Arial"/>
          <w:color w:val="000000"/>
        </w:rPr>
        <w:t>-</w:t>
      </w:r>
      <w:r w:rsidRPr="00BC262E">
        <w:rPr>
          <w:rFonts w:ascii="Arial" w:eastAsia="Times New Roman" w:hAnsi="Arial" w:cs="Arial"/>
          <w:color w:val="000000"/>
        </w:rPr>
        <w:t>tech and high</w:t>
      </w:r>
      <w:r w:rsidR="00F92D8F">
        <w:rPr>
          <w:rFonts w:ascii="Arial" w:eastAsia="Times New Roman" w:hAnsi="Arial" w:cs="Arial"/>
          <w:color w:val="000000"/>
        </w:rPr>
        <w:t>-</w:t>
      </w:r>
      <w:r w:rsidRPr="00BC262E">
        <w:rPr>
          <w:rFonts w:ascii="Arial" w:eastAsia="Times New Roman" w:hAnsi="Arial" w:cs="Arial"/>
          <w:color w:val="000000"/>
        </w:rPr>
        <w:t>tech modifications are described in</w:t>
      </w:r>
      <w:r w:rsidR="004F62E3">
        <w:rPr>
          <w:rFonts w:ascii="Arial" w:eastAsia="Times New Roman" w:hAnsi="Arial" w:cs="Arial"/>
          <w:color w:val="000000"/>
        </w:rPr>
        <w:t xml:space="preserve"> </w:t>
      </w:r>
      <w:hyperlink r:id="rId19" w:history="1">
        <w:r w:rsidR="004F62E3" w:rsidRPr="004F62E3">
          <w:rPr>
            <w:rStyle w:val="Hyperlink"/>
            <w:rFonts w:ascii="Arial" w:eastAsia="Times New Roman" w:hAnsi="Arial" w:cs="Arial"/>
          </w:rPr>
          <w:t>441.00P Vehicle Modification Policy &amp; Procedure</w:t>
        </w:r>
      </w:hyperlink>
      <w:r w:rsidR="004A4F28">
        <w:t>.</w:t>
      </w:r>
      <w:r w:rsidR="004A4F28" w:rsidDel="004A4F28">
        <w:t xml:space="preserve"> </w:t>
      </w:r>
    </w:p>
    <w:p w14:paraId="1B68F53A" w14:textId="031E450E" w:rsidR="00BC262E" w:rsidRPr="00BC262E" w:rsidRDefault="00BC262E" w:rsidP="00866399">
      <w:pPr>
        <w:spacing w:before="282"/>
        <w:ind w:right="198"/>
        <w:jc w:val="both"/>
        <w:rPr>
          <w:rFonts w:eastAsia="Times New Roman" w:cs="Times New Roman"/>
        </w:rPr>
      </w:pPr>
      <w:r w:rsidRPr="00472B41">
        <w:rPr>
          <w:rFonts w:ascii="Arial" w:eastAsia="Times New Roman" w:hAnsi="Arial" w:cs="Arial"/>
          <w:color w:val="000000"/>
        </w:rPr>
        <w:t xml:space="preserve">ACCES-VR </w:t>
      </w:r>
      <w:r w:rsidR="007677A8" w:rsidRPr="00472B41">
        <w:rPr>
          <w:rFonts w:ascii="Arial" w:eastAsia="Times New Roman" w:hAnsi="Arial" w:cs="Arial"/>
          <w:color w:val="000000"/>
        </w:rPr>
        <w:t xml:space="preserve">will </w:t>
      </w:r>
      <w:r w:rsidRPr="00472B41">
        <w:rPr>
          <w:rFonts w:ascii="Arial" w:eastAsia="Times New Roman" w:hAnsi="Arial" w:cs="Arial"/>
          <w:color w:val="000000"/>
        </w:rPr>
        <w:t>not purchase vehicles.</w:t>
      </w:r>
      <w:r w:rsidRPr="00BC262E">
        <w:rPr>
          <w:rFonts w:ascii="Arial" w:eastAsia="Times New Roman" w:hAnsi="Arial" w:cs="Arial"/>
          <w:color w:val="000000"/>
        </w:rPr>
        <w:t xml:space="preserve"> </w:t>
      </w:r>
      <w:r w:rsidR="00F92D8F">
        <w:rPr>
          <w:rFonts w:ascii="Arial" w:eastAsia="Times New Roman" w:hAnsi="Arial" w:cs="Arial"/>
          <w:color w:val="000000"/>
        </w:rPr>
        <w:t>ACCES-VR recommends that c</w:t>
      </w:r>
      <w:r w:rsidR="00313EB3">
        <w:rPr>
          <w:rFonts w:ascii="Arial" w:eastAsia="Times New Roman" w:hAnsi="Arial" w:cs="Arial"/>
          <w:color w:val="000000"/>
        </w:rPr>
        <w:t>ustomer</w:t>
      </w:r>
      <w:r w:rsidR="00946DEF">
        <w:rPr>
          <w:rFonts w:ascii="Arial" w:eastAsia="Times New Roman" w:hAnsi="Arial" w:cs="Arial"/>
          <w:color w:val="000000"/>
        </w:rPr>
        <w:t>s</w:t>
      </w:r>
      <w:r w:rsidR="00313EB3">
        <w:rPr>
          <w:rFonts w:ascii="Arial" w:eastAsia="Times New Roman" w:hAnsi="Arial" w:cs="Arial"/>
          <w:color w:val="000000"/>
        </w:rPr>
        <w:t xml:space="preserve"> purchase vehicles </w:t>
      </w:r>
      <w:r w:rsidR="002936BC">
        <w:rPr>
          <w:rFonts w:ascii="Arial" w:eastAsia="Times New Roman" w:hAnsi="Arial" w:cs="Arial"/>
          <w:color w:val="000000"/>
        </w:rPr>
        <w:t>from a Franchise dealer</w:t>
      </w:r>
      <w:r w:rsidR="00396853">
        <w:rPr>
          <w:rFonts w:ascii="Arial" w:eastAsia="Times New Roman" w:hAnsi="Arial" w:cs="Arial"/>
          <w:color w:val="000000"/>
        </w:rPr>
        <w:t xml:space="preserve"> or from a dealer who provides a </w:t>
      </w:r>
      <w:r w:rsidR="00396853" w:rsidRPr="00C05B16">
        <w:rPr>
          <w:rFonts w:ascii="Arial" w:eastAsia="Times New Roman" w:hAnsi="Arial" w:cs="Arial"/>
          <w:color w:val="000000"/>
        </w:rPr>
        <w:t>Monroney Label</w:t>
      </w:r>
      <w:r w:rsidR="00946DEF">
        <w:rPr>
          <w:rFonts w:ascii="Arial" w:eastAsia="Times New Roman" w:hAnsi="Arial" w:cs="Arial"/>
          <w:color w:val="000000"/>
        </w:rPr>
        <w:t>,</w:t>
      </w:r>
      <w:r w:rsidR="000C3D36" w:rsidRPr="00C05B16">
        <w:rPr>
          <w:rFonts w:ascii="Arial" w:eastAsia="Times New Roman" w:hAnsi="Arial" w:cs="Arial"/>
          <w:color w:val="000000"/>
        </w:rPr>
        <w:t xml:space="preserve"> </w:t>
      </w:r>
      <w:r w:rsidR="000C3D36" w:rsidRPr="00C05B16">
        <w:rPr>
          <w:rFonts w:ascii="Arial" w:hAnsi="Arial" w:cs="Arial"/>
          <w:color w:val="212529"/>
          <w:shd w:val="clear" w:color="auto" w:fill="FFFFFF"/>
        </w:rPr>
        <w:t>a reproduction of the original factory window sticker</w:t>
      </w:r>
      <w:r w:rsidR="00010710" w:rsidRPr="00C05B16">
        <w:rPr>
          <w:rFonts w:ascii="Arial" w:hAnsi="Arial" w:cs="Arial"/>
          <w:color w:val="212529"/>
          <w:shd w:val="clear" w:color="auto" w:fill="FFFFFF"/>
        </w:rPr>
        <w:t xml:space="preserve"> that may be used to </w:t>
      </w:r>
      <w:r w:rsidR="0003549E" w:rsidRPr="00C05B16">
        <w:rPr>
          <w:rFonts w:ascii="Arial" w:hAnsi="Arial" w:cs="Arial"/>
          <w:color w:val="212529"/>
          <w:shd w:val="clear" w:color="auto" w:fill="FFFFFF"/>
        </w:rPr>
        <w:t>avoid inaccurately described factory options on the vehicle</w:t>
      </w:r>
      <w:r w:rsidR="000C3D36" w:rsidRPr="00C05B16">
        <w:rPr>
          <w:rFonts w:ascii="Arial" w:hAnsi="Arial" w:cs="Arial"/>
          <w:color w:val="212529"/>
          <w:shd w:val="clear" w:color="auto" w:fill="FFFFFF"/>
        </w:rPr>
        <w:t xml:space="preserve">. U.S. law requires a window sticker, known as a Monroney </w:t>
      </w:r>
      <w:r w:rsidR="000135F9">
        <w:rPr>
          <w:rFonts w:ascii="Arial" w:hAnsi="Arial" w:cs="Arial"/>
          <w:color w:val="212529"/>
          <w:shd w:val="clear" w:color="auto" w:fill="FFFFFF"/>
        </w:rPr>
        <w:t>L</w:t>
      </w:r>
      <w:r w:rsidR="000C3D36" w:rsidRPr="00C05B16">
        <w:rPr>
          <w:rFonts w:ascii="Arial" w:hAnsi="Arial" w:cs="Arial"/>
          <w:color w:val="212529"/>
          <w:shd w:val="clear" w:color="auto" w:fill="FFFFFF"/>
        </w:rPr>
        <w:t xml:space="preserve">abel to be displayed on all new </w:t>
      </w:r>
      <w:r w:rsidR="00946DEF">
        <w:rPr>
          <w:rFonts w:ascii="Arial" w:hAnsi="Arial" w:cs="Arial"/>
          <w:color w:val="212529"/>
          <w:shd w:val="clear" w:color="auto" w:fill="FFFFFF"/>
        </w:rPr>
        <w:t>vehicle</w:t>
      </w:r>
      <w:r w:rsidR="000C3D36" w:rsidRPr="00C05B16">
        <w:rPr>
          <w:rFonts w:ascii="Arial" w:hAnsi="Arial" w:cs="Arial"/>
          <w:color w:val="212529"/>
          <w:shd w:val="clear" w:color="auto" w:fill="FFFFFF"/>
        </w:rPr>
        <w:t xml:space="preserve">s. These stickers contain mandatory information about the </w:t>
      </w:r>
      <w:r w:rsidR="00946DEF">
        <w:rPr>
          <w:rFonts w:ascii="Arial" w:hAnsi="Arial" w:cs="Arial"/>
          <w:color w:val="212529"/>
          <w:shd w:val="clear" w:color="auto" w:fill="FFFFFF"/>
        </w:rPr>
        <w:t>vehicle, including</w:t>
      </w:r>
      <w:r w:rsidR="007C57D4" w:rsidRPr="00C05B16">
        <w:rPr>
          <w:rFonts w:ascii="Arial" w:hAnsi="Arial" w:cs="Arial"/>
          <w:color w:val="212529"/>
          <w:shd w:val="clear" w:color="auto" w:fill="FFFFFF"/>
        </w:rPr>
        <w:t xml:space="preserve"> </w:t>
      </w:r>
      <w:r w:rsidR="00E619DC" w:rsidRPr="00C05B16">
        <w:rPr>
          <w:rFonts w:ascii="Arial" w:hAnsi="Arial" w:cs="Arial"/>
          <w:color w:val="212529"/>
          <w:shd w:val="clear" w:color="auto" w:fill="FFFFFF"/>
        </w:rPr>
        <w:t>what the vehicle cost when new with the correct factory option packages and the correct factory color</w:t>
      </w:r>
      <w:r w:rsidR="00E619DC" w:rsidRPr="00790423">
        <w:rPr>
          <w:rFonts w:ascii="Arial" w:hAnsi="Arial" w:cs="Arial"/>
          <w:color w:val="212529"/>
          <w:shd w:val="clear" w:color="auto" w:fill="FFFFFF"/>
        </w:rPr>
        <w:t>.</w:t>
      </w:r>
      <w:r w:rsidR="00734789" w:rsidRPr="00790423">
        <w:rPr>
          <w:rFonts w:ascii="Arial" w:eastAsia="Times New Roman" w:hAnsi="Arial" w:cs="Arial"/>
          <w:color w:val="000000"/>
        </w:rPr>
        <w:t xml:space="preserve">  </w:t>
      </w:r>
      <w:r w:rsidRPr="00790423">
        <w:rPr>
          <w:rFonts w:ascii="Arial" w:eastAsia="Times New Roman" w:hAnsi="Arial" w:cs="Arial"/>
          <w:color w:val="000000"/>
        </w:rPr>
        <w:t xml:space="preserve">Vehicle modifications, adaptive equipment and automotive equipment for </w:t>
      </w:r>
      <w:r w:rsidR="00734789" w:rsidRPr="00790423">
        <w:rPr>
          <w:rFonts w:ascii="Arial" w:eastAsia="Times New Roman" w:hAnsi="Arial" w:cs="Arial"/>
          <w:color w:val="000000"/>
        </w:rPr>
        <w:t xml:space="preserve">a </w:t>
      </w:r>
      <w:r w:rsidRPr="00790423">
        <w:rPr>
          <w:rFonts w:ascii="Arial" w:eastAsia="Times New Roman" w:hAnsi="Arial" w:cs="Arial"/>
          <w:color w:val="000000"/>
        </w:rPr>
        <w:t xml:space="preserve">vehicle may </w:t>
      </w:r>
      <w:r w:rsidR="00734789" w:rsidRPr="00790423">
        <w:rPr>
          <w:rFonts w:ascii="Arial" w:eastAsia="Times New Roman" w:hAnsi="Arial" w:cs="Arial"/>
          <w:color w:val="000000"/>
        </w:rPr>
        <w:t xml:space="preserve">also </w:t>
      </w:r>
      <w:r w:rsidRPr="00790423">
        <w:rPr>
          <w:rFonts w:ascii="Arial" w:eastAsia="Times New Roman" w:hAnsi="Arial" w:cs="Arial"/>
          <w:color w:val="000000"/>
        </w:rPr>
        <w:t xml:space="preserve">be provided for a </w:t>
      </w:r>
      <w:r w:rsidR="007677A8" w:rsidRPr="00790423">
        <w:rPr>
          <w:rFonts w:ascii="Arial" w:eastAsia="Times New Roman" w:hAnsi="Arial" w:cs="Arial"/>
          <w:color w:val="000000"/>
        </w:rPr>
        <w:t xml:space="preserve">customer </w:t>
      </w:r>
      <w:r w:rsidRPr="00790423">
        <w:rPr>
          <w:rFonts w:ascii="Arial" w:eastAsia="Times New Roman" w:hAnsi="Arial" w:cs="Arial"/>
          <w:color w:val="000000"/>
        </w:rPr>
        <w:t>who owns or has the use of an appropriate vehicle</w:t>
      </w:r>
      <w:r w:rsidR="00995655" w:rsidRPr="00790423">
        <w:rPr>
          <w:rFonts w:ascii="Arial" w:eastAsia="Times New Roman" w:hAnsi="Arial" w:cs="Arial"/>
          <w:color w:val="000000"/>
        </w:rPr>
        <w:t xml:space="preserve">, </w:t>
      </w:r>
      <w:r w:rsidR="00946DEF">
        <w:rPr>
          <w:rFonts w:ascii="Arial" w:eastAsia="Times New Roman" w:hAnsi="Arial" w:cs="Arial"/>
          <w:color w:val="000000"/>
        </w:rPr>
        <w:t xml:space="preserve">as </w:t>
      </w:r>
      <w:r w:rsidR="00995655" w:rsidRPr="00C05B16">
        <w:rPr>
          <w:rFonts w:ascii="Arial" w:eastAsia="Times New Roman" w:hAnsi="Arial" w:cs="Arial"/>
          <w:color w:val="000000"/>
        </w:rPr>
        <w:t>determined by ACCES-VR</w:t>
      </w:r>
      <w:r w:rsidRPr="00BC262E">
        <w:rPr>
          <w:rFonts w:ascii="Arial" w:eastAsia="Times New Roman" w:hAnsi="Arial" w:cs="Arial"/>
          <w:color w:val="000000"/>
        </w:rPr>
        <w:t xml:space="preserve">. </w:t>
      </w:r>
      <w:r w:rsidR="00F325B6">
        <w:rPr>
          <w:rFonts w:ascii="Arial" w:eastAsia="Times New Roman" w:hAnsi="Arial" w:cs="Arial"/>
          <w:color w:val="000000"/>
        </w:rPr>
        <w:t xml:space="preserve">For </w:t>
      </w:r>
      <w:r w:rsidR="00946DEF">
        <w:rPr>
          <w:rFonts w:ascii="Arial" w:eastAsia="Times New Roman" w:hAnsi="Arial" w:cs="Arial"/>
          <w:color w:val="000000"/>
        </w:rPr>
        <w:t>ACCES</w:t>
      </w:r>
      <w:r w:rsidR="00F325B6">
        <w:rPr>
          <w:rFonts w:ascii="Arial" w:eastAsia="Times New Roman" w:hAnsi="Arial" w:cs="Arial"/>
          <w:color w:val="000000"/>
        </w:rPr>
        <w:t>-VR to provide this service, t</w:t>
      </w:r>
      <w:r w:rsidRPr="00BC262E">
        <w:rPr>
          <w:rFonts w:ascii="Arial" w:eastAsia="Times New Roman" w:hAnsi="Arial" w:cs="Arial"/>
          <w:color w:val="000000"/>
        </w:rPr>
        <w:t xml:space="preserve">he </w:t>
      </w:r>
      <w:r w:rsidR="00483AE8">
        <w:rPr>
          <w:rFonts w:ascii="Arial" w:eastAsia="Times New Roman" w:hAnsi="Arial" w:cs="Arial"/>
          <w:color w:val="000000"/>
        </w:rPr>
        <w:t xml:space="preserve">customer </w:t>
      </w:r>
      <w:r w:rsidRPr="00BC262E">
        <w:rPr>
          <w:rFonts w:ascii="Arial" w:eastAsia="Times New Roman" w:hAnsi="Arial" w:cs="Arial"/>
          <w:color w:val="000000"/>
        </w:rPr>
        <w:t xml:space="preserve">must require </w:t>
      </w:r>
      <w:r w:rsidR="00C35574">
        <w:rPr>
          <w:rFonts w:ascii="Arial" w:eastAsia="Times New Roman" w:hAnsi="Arial" w:cs="Arial"/>
          <w:color w:val="000000"/>
        </w:rPr>
        <w:t>vehicle modifi</w:t>
      </w:r>
      <w:r w:rsidR="0020607E">
        <w:rPr>
          <w:rFonts w:ascii="Arial" w:eastAsia="Times New Roman" w:hAnsi="Arial" w:cs="Arial"/>
          <w:color w:val="000000"/>
        </w:rPr>
        <w:t xml:space="preserve">cation </w:t>
      </w:r>
      <w:r w:rsidRPr="00BC262E">
        <w:rPr>
          <w:rFonts w:ascii="Arial" w:eastAsia="Times New Roman" w:hAnsi="Arial" w:cs="Arial"/>
          <w:color w:val="000000"/>
        </w:rPr>
        <w:t xml:space="preserve">services to drive or to ride as a passenger to meet </w:t>
      </w:r>
      <w:r w:rsidR="009B17AB">
        <w:rPr>
          <w:rFonts w:ascii="Arial" w:eastAsia="Times New Roman" w:hAnsi="Arial" w:cs="Arial"/>
          <w:color w:val="000000"/>
        </w:rPr>
        <w:t>the</w:t>
      </w:r>
      <w:r w:rsidRPr="00BC262E">
        <w:rPr>
          <w:rFonts w:ascii="Arial" w:eastAsia="Times New Roman" w:hAnsi="Arial" w:cs="Arial"/>
          <w:color w:val="000000"/>
        </w:rPr>
        <w:t xml:space="preserve"> employment goal</w:t>
      </w:r>
      <w:r w:rsidR="00946DEF">
        <w:rPr>
          <w:rFonts w:ascii="Arial" w:eastAsia="Times New Roman" w:hAnsi="Arial" w:cs="Arial"/>
          <w:color w:val="000000"/>
        </w:rPr>
        <w:t xml:space="preserve"> in their IPE</w:t>
      </w:r>
      <w:r w:rsidRPr="00BC262E">
        <w:rPr>
          <w:rFonts w:ascii="Arial" w:eastAsia="Times New Roman" w:hAnsi="Arial" w:cs="Arial"/>
          <w:color w:val="000000"/>
        </w:rPr>
        <w:t>.  </w:t>
      </w:r>
    </w:p>
    <w:p w14:paraId="24946510" w14:textId="3F4D5DE8" w:rsidR="00BC262E" w:rsidRPr="00BC262E" w:rsidRDefault="00BC262E" w:rsidP="00866399">
      <w:pPr>
        <w:spacing w:before="282"/>
        <w:ind w:right="197"/>
        <w:jc w:val="both"/>
        <w:rPr>
          <w:rFonts w:eastAsia="Times New Roman" w:cs="Times New Roman"/>
        </w:rPr>
      </w:pPr>
      <w:r w:rsidRPr="00EB2AEC">
        <w:rPr>
          <w:rFonts w:ascii="Arial" w:eastAsia="Times New Roman" w:hAnsi="Arial" w:cs="Arial"/>
          <w:b/>
          <w:bCs/>
          <w:color w:val="000000"/>
        </w:rPr>
        <w:t xml:space="preserve">Purchase of a vehicle by the </w:t>
      </w:r>
      <w:r w:rsidR="005D5DE5">
        <w:rPr>
          <w:rFonts w:ascii="Arial" w:eastAsia="Times New Roman" w:hAnsi="Arial" w:cs="Arial"/>
          <w:b/>
          <w:bCs/>
          <w:color w:val="000000"/>
        </w:rPr>
        <w:t>customer</w:t>
      </w:r>
      <w:r w:rsidRPr="00EB2AEC">
        <w:rPr>
          <w:rFonts w:ascii="Arial" w:eastAsia="Times New Roman" w:hAnsi="Arial" w:cs="Arial"/>
          <w:b/>
          <w:bCs/>
          <w:color w:val="000000"/>
        </w:rPr>
        <w:t xml:space="preserve"> that is different than the make and model agreed upon with ACCES-VR may delay or prevent provision of vehicle modification services.</w:t>
      </w:r>
      <w:r w:rsidRPr="00BC262E">
        <w:rPr>
          <w:rFonts w:ascii="Arial" w:eastAsia="Times New Roman" w:hAnsi="Arial" w:cs="Arial"/>
          <w:color w:val="000000"/>
        </w:rPr>
        <w:t xml:space="preserve"> ACCES-VR will only modify the base model of the vehicle- the one that is the least expensive available that </w:t>
      </w:r>
      <w:proofErr w:type="gramStart"/>
      <w:r w:rsidRPr="00BC262E">
        <w:rPr>
          <w:rFonts w:ascii="Arial" w:eastAsia="Times New Roman" w:hAnsi="Arial" w:cs="Arial"/>
          <w:color w:val="000000"/>
        </w:rPr>
        <w:t>is capable of accepting</w:t>
      </w:r>
      <w:proofErr w:type="gramEnd"/>
      <w:r w:rsidRPr="00BC262E">
        <w:rPr>
          <w:rFonts w:ascii="Arial" w:eastAsia="Times New Roman" w:hAnsi="Arial" w:cs="Arial"/>
          <w:color w:val="000000"/>
        </w:rPr>
        <w:t xml:space="preserve"> the modifications and adaptive equipment required. </w:t>
      </w:r>
      <w:r w:rsidRPr="00472B41">
        <w:rPr>
          <w:rFonts w:ascii="Arial" w:eastAsia="Times New Roman" w:hAnsi="Arial" w:cs="Arial"/>
          <w:color w:val="000000"/>
        </w:rPr>
        <w:t>ACCES-VR will not purchase standard equipment included on the base model.</w:t>
      </w:r>
      <w:r w:rsidR="00802E72" w:rsidRPr="00166C6E">
        <w:rPr>
          <w:rFonts w:ascii="Arial" w:eastAsia="Times New Roman" w:hAnsi="Arial" w:cs="Arial"/>
          <w:color w:val="000000"/>
        </w:rPr>
        <w:t xml:space="preserve">  </w:t>
      </w:r>
      <w:r w:rsidR="00802E72" w:rsidRPr="00472B41">
        <w:rPr>
          <w:rFonts w:ascii="Arial" w:hAnsi="Arial" w:cs="Arial"/>
          <w:lang w:val="en"/>
        </w:rPr>
        <w:t>It is the responsibility of the customer to purchase a vehicle that includes the specifically required automobile equipment</w:t>
      </w:r>
      <w:r w:rsidR="00065BB6">
        <w:rPr>
          <w:rFonts w:ascii="Arial" w:hAnsi="Arial" w:cs="Arial"/>
          <w:lang w:val="en"/>
        </w:rPr>
        <w:t xml:space="preserve"> per the bid specifications</w:t>
      </w:r>
      <w:r w:rsidR="00802E72" w:rsidRPr="00472B41">
        <w:rPr>
          <w:rFonts w:ascii="Arial" w:hAnsi="Arial" w:cs="Arial"/>
          <w:lang w:val="en"/>
        </w:rPr>
        <w:t xml:space="preserve">, while ACCES-VR </w:t>
      </w:r>
      <w:r w:rsidR="00C55947">
        <w:rPr>
          <w:rFonts w:ascii="Arial" w:hAnsi="Arial" w:cs="Arial"/>
          <w:lang w:val="en"/>
        </w:rPr>
        <w:t>authorizes</w:t>
      </w:r>
      <w:r w:rsidR="00C55947" w:rsidRPr="00472B41">
        <w:rPr>
          <w:rFonts w:ascii="Arial" w:hAnsi="Arial" w:cs="Arial"/>
          <w:lang w:val="en"/>
        </w:rPr>
        <w:t xml:space="preserve"> </w:t>
      </w:r>
      <w:r w:rsidR="00802E72" w:rsidRPr="00472B41">
        <w:rPr>
          <w:rFonts w:ascii="Arial" w:hAnsi="Arial" w:cs="Arial"/>
          <w:lang w:val="en"/>
        </w:rPr>
        <w:t>the vehicle modifications.</w:t>
      </w:r>
      <w:r w:rsidRPr="00166C6E">
        <w:rPr>
          <w:rFonts w:ascii="Arial" w:eastAsia="Times New Roman" w:hAnsi="Arial" w:cs="Arial"/>
          <w:color w:val="000000"/>
        </w:rPr>
        <w:t xml:space="preserve"> ACCES-VR may consider manufacturer packages above the base model </w:t>
      </w:r>
      <w:r w:rsidR="006F1356" w:rsidRPr="00472B41">
        <w:rPr>
          <w:rFonts w:ascii="Arial" w:eastAsia="Times New Roman" w:hAnsi="Arial" w:cs="Arial"/>
          <w:color w:val="000000"/>
        </w:rPr>
        <w:t>ONL</w:t>
      </w:r>
      <w:r w:rsidR="00924DDB" w:rsidRPr="00472B41">
        <w:rPr>
          <w:rFonts w:ascii="Arial" w:eastAsia="Times New Roman" w:hAnsi="Arial" w:cs="Arial"/>
          <w:color w:val="000000"/>
        </w:rPr>
        <w:t>Y</w:t>
      </w:r>
      <w:r w:rsidR="00924DDB">
        <w:rPr>
          <w:rFonts w:ascii="Arial" w:eastAsia="Times New Roman" w:hAnsi="Arial" w:cs="Arial"/>
          <w:color w:val="000000"/>
        </w:rPr>
        <w:t xml:space="preserve"> </w:t>
      </w:r>
      <w:r w:rsidRPr="00BC262E">
        <w:rPr>
          <w:rFonts w:ascii="Arial" w:eastAsia="Times New Roman" w:hAnsi="Arial" w:cs="Arial"/>
          <w:color w:val="000000"/>
        </w:rPr>
        <w:t>when ACCES-VR determines it is a cost-effective means of obtaining what the </w:t>
      </w:r>
      <w:r w:rsidR="00BE2E53">
        <w:rPr>
          <w:rFonts w:ascii="Arial" w:eastAsia="Times New Roman" w:hAnsi="Arial" w:cs="Arial"/>
          <w:color w:val="000000"/>
        </w:rPr>
        <w:t>customer</w:t>
      </w:r>
      <w:r w:rsidRPr="00BC262E">
        <w:rPr>
          <w:rFonts w:ascii="Arial" w:eastAsia="Times New Roman" w:hAnsi="Arial" w:cs="Arial"/>
          <w:color w:val="000000"/>
        </w:rPr>
        <w:t xml:space="preserve"> requires to drive</w:t>
      </w:r>
      <w:r w:rsidR="009B17AB">
        <w:rPr>
          <w:rFonts w:ascii="Arial" w:eastAsia="Times New Roman" w:hAnsi="Arial" w:cs="Arial"/>
          <w:color w:val="000000"/>
        </w:rPr>
        <w:t xml:space="preserve"> or to ride as a passenger</w:t>
      </w:r>
      <w:r w:rsidRPr="00BC262E">
        <w:rPr>
          <w:rFonts w:ascii="Arial" w:eastAsia="Times New Roman" w:hAnsi="Arial" w:cs="Arial"/>
          <w:color w:val="000000"/>
        </w:rPr>
        <w:t xml:space="preserve"> safely.  </w:t>
      </w:r>
    </w:p>
    <w:p w14:paraId="6BF5CE5F" w14:textId="77777777" w:rsidR="00BC262E" w:rsidRPr="00BC262E" w:rsidRDefault="00BC262E" w:rsidP="0019146B">
      <w:pPr>
        <w:spacing w:before="282"/>
        <w:rPr>
          <w:rFonts w:eastAsia="Times New Roman" w:cs="Times New Roman"/>
        </w:rPr>
      </w:pPr>
      <w:r w:rsidRPr="00BC262E">
        <w:rPr>
          <w:rFonts w:ascii="Arial" w:eastAsia="Times New Roman" w:hAnsi="Arial" w:cs="Arial"/>
          <w:b/>
          <w:bCs/>
          <w:color w:val="000000"/>
        </w:rPr>
        <w:t>Vehicle Modification/ Mini-Bid Process  </w:t>
      </w:r>
    </w:p>
    <w:p w14:paraId="695C8E20" w14:textId="501B15EE" w:rsidR="00BC262E" w:rsidRPr="00BC262E" w:rsidRDefault="00BC262E" w:rsidP="0019146B">
      <w:pPr>
        <w:spacing w:before="272"/>
        <w:ind w:right="197"/>
        <w:rPr>
          <w:rFonts w:eastAsia="Times New Roman" w:cs="Times New Roman"/>
        </w:rPr>
      </w:pPr>
      <w:r w:rsidRPr="00BC262E">
        <w:rPr>
          <w:rFonts w:ascii="Arial" w:eastAsia="Times New Roman" w:hAnsi="Arial" w:cs="Arial"/>
          <w:color w:val="000000"/>
        </w:rPr>
        <w:t xml:space="preserve">The following summary is intended to outline the major steps and roles in the vehicle modification procurement process. The sequence of steps may vary slightly depending on the </w:t>
      </w:r>
      <w:r w:rsidR="00F244EC">
        <w:rPr>
          <w:rFonts w:ascii="Arial" w:eastAsia="Times New Roman" w:hAnsi="Arial" w:cs="Arial"/>
          <w:color w:val="000000"/>
        </w:rPr>
        <w:t>customer</w:t>
      </w:r>
      <w:r w:rsidRPr="00BC262E">
        <w:rPr>
          <w:rFonts w:ascii="Arial" w:eastAsia="Times New Roman" w:hAnsi="Arial" w:cs="Arial"/>
          <w:color w:val="000000"/>
        </w:rPr>
        <w:t>’s need. </w:t>
      </w:r>
    </w:p>
    <w:p w14:paraId="3589A14F" w14:textId="77777777" w:rsidR="00326AD8" w:rsidRDefault="00326AD8" w:rsidP="00BC262E">
      <w:pPr>
        <w:ind w:left="312"/>
        <w:rPr>
          <w:rFonts w:ascii="Arial" w:eastAsia="Times New Roman" w:hAnsi="Arial" w:cs="Arial"/>
          <w:b/>
          <w:bCs/>
          <w:color w:val="000000"/>
        </w:rPr>
      </w:pPr>
    </w:p>
    <w:p w14:paraId="1EC561E8" w14:textId="14A914A4" w:rsidR="00BC262E" w:rsidRPr="00BC262E" w:rsidRDefault="00BC262E" w:rsidP="0019146B">
      <w:pPr>
        <w:spacing w:after="240"/>
        <w:ind w:left="312"/>
        <w:rPr>
          <w:rFonts w:eastAsia="Times New Roman" w:cs="Times New Roman"/>
        </w:rPr>
      </w:pPr>
      <w:r w:rsidRPr="00BC262E">
        <w:rPr>
          <w:rFonts w:ascii="Arial" w:eastAsia="Times New Roman" w:hAnsi="Arial" w:cs="Arial"/>
          <w:b/>
          <w:bCs/>
          <w:color w:val="000000"/>
        </w:rPr>
        <w:t>Evaluation Process  </w:t>
      </w:r>
    </w:p>
    <w:p w14:paraId="0A216FD8" w14:textId="77777777" w:rsidR="00E45157" w:rsidRPr="0021115B" w:rsidRDefault="00E45157" w:rsidP="0019146B">
      <w:pPr>
        <w:pStyle w:val="ListParagraph"/>
        <w:numPr>
          <w:ilvl w:val="0"/>
          <w:numId w:val="43"/>
        </w:numPr>
        <w:ind w:right="197"/>
        <w:jc w:val="both"/>
        <w:rPr>
          <w:rFonts w:ascii="Arial" w:eastAsia="Times New Roman" w:hAnsi="Arial" w:cs="Arial"/>
          <w:color w:val="000000" w:themeColor="text1"/>
        </w:rPr>
      </w:pPr>
      <w:r w:rsidRPr="0021115B">
        <w:rPr>
          <w:rFonts w:ascii="Arial" w:eastAsia="Times New Roman" w:hAnsi="Arial" w:cs="Arial"/>
          <w:color w:val="000000" w:themeColor="text1"/>
        </w:rPr>
        <w:t xml:space="preserve">The ACCES-VR </w:t>
      </w:r>
      <w:r>
        <w:rPr>
          <w:rFonts w:ascii="Arial" w:eastAsia="Times New Roman" w:hAnsi="Arial" w:cs="Arial"/>
          <w:color w:val="000000" w:themeColor="text1"/>
        </w:rPr>
        <w:t>c</w:t>
      </w:r>
      <w:r w:rsidRPr="0021115B">
        <w:rPr>
          <w:rFonts w:ascii="Arial" w:eastAsia="Times New Roman" w:hAnsi="Arial" w:cs="Arial"/>
          <w:color w:val="000000" w:themeColor="text1"/>
        </w:rPr>
        <w:t xml:space="preserve">ounselor and the customer discuss the transportation needs of the driver/passenger and vehicle availability. </w:t>
      </w:r>
    </w:p>
    <w:p w14:paraId="3FCC689E" w14:textId="77777777" w:rsidR="00E45157" w:rsidRPr="0021115B" w:rsidRDefault="00E45157" w:rsidP="00E45157">
      <w:pPr>
        <w:pStyle w:val="ListParagraph"/>
        <w:spacing w:before="272"/>
        <w:ind w:right="197"/>
        <w:jc w:val="both"/>
        <w:rPr>
          <w:rFonts w:ascii="Arial" w:eastAsia="Times New Roman" w:hAnsi="Arial" w:cs="Arial"/>
          <w:color w:val="000000" w:themeColor="text1"/>
        </w:rPr>
      </w:pPr>
    </w:p>
    <w:p w14:paraId="315576CE" w14:textId="731FC0C3" w:rsidR="00594EB5" w:rsidRPr="00594EB5" w:rsidRDefault="00E45157" w:rsidP="00594EB5">
      <w:pPr>
        <w:pStyle w:val="ListParagraph"/>
        <w:numPr>
          <w:ilvl w:val="0"/>
          <w:numId w:val="43"/>
        </w:numPr>
        <w:spacing w:before="272"/>
        <w:ind w:right="197"/>
        <w:jc w:val="both"/>
        <w:rPr>
          <w:rFonts w:ascii="Arial" w:eastAsia="Times New Roman" w:hAnsi="Arial" w:cs="Arial"/>
        </w:rPr>
      </w:pPr>
      <w:r w:rsidRPr="0021115B">
        <w:rPr>
          <w:rFonts w:ascii="Arial" w:eastAsia="Times New Roman" w:hAnsi="Arial" w:cs="Arial"/>
          <w:color w:val="000000" w:themeColor="text1"/>
        </w:rPr>
        <w:t>ACCES-VR authorizes a customer evaluation from a Driver Rehabilitation Specialist (DRS) before proceeding with any customer’s vehicle modification service.  The Vehicle Modification and Equipment Recommendation Report (VMERR) provides details about the customer’s specific disability-related modifications and scope of work required.  </w:t>
      </w:r>
    </w:p>
    <w:p w14:paraId="74E60214" w14:textId="77777777" w:rsidR="00594EB5" w:rsidRPr="00594EB5" w:rsidRDefault="00594EB5" w:rsidP="00594EB5">
      <w:pPr>
        <w:pStyle w:val="ListParagraph"/>
        <w:spacing w:before="272"/>
        <w:ind w:right="197"/>
        <w:jc w:val="both"/>
        <w:rPr>
          <w:rFonts w:ascii="Arial" w:eastAsia="Times New Roman" w:hAnsi="Arial" w:cs="Arial"/>
        </w:rPr>
      </w:pPr>
    </w:p>
    <w:p w14:paraId="79DEBD85" w14:textId="3CC01336" w:rsidR="00E45157" w:rsidRPr="0021115B" w:rsidRDefault="00932E83" w:rsidP="00E45157">
      <w:pPr>
        <w:pStyle w:val="ListParagraph"/>
        <w:numPr>
          <w:ilvl w:val="0"/>
          <w:numId w:val="43"/>
        </w:numPr>
        <w:spacing w:before="282"/>
        <w:ind w:right="195"/>
        <w:jc w:val="both"/>
        <w:rPr>
          <w:rFonts w:ascii="Arial" w:eastAsia="Times New Roman" w:hAnsi="Arial" w:cs="Arial"/>
        </w:rPr>
      </w:pPr>
      <w:r>
        <w:rPr>
          <w:rFonts w:ascii="Arial" w:eastAsia="Times New Roman" w:hAnsi="Arial" w:cs="Arial"/>
          <w:color w:val="000000" w:themeColor="text1"/>
        </w:rPr>
        <w:t>An ACCES-VR representative or vendor</w:t>
      </w:r>
      <w:r w:rsidRPr="0021115B">
        <w:rPr>
          <w:rFonts w:ascii="Arial" w:eastAsia="Times New Roman" w:hAnsi="Arial" w:cs="Arial"/>
          <w:color w:val="000000" w:themeColor="text1"/>
        </w:rPr>
        <w:t xml:space="preserve"> </w:t>
      </w:r>
      <w:r w:rsidR="00E45157" w:rsidRPr="0021115B">
        <w:rPr>
          <w:rFonts w:ascii="Arial" w:eastAsia="Times New Roman" w:hAnsi="Arial" w:cs="Arial"/>
          <w:color w:val="000000" w:themeColor="text1"/>
        </w:rPr>
        <w:t xml:space="preserve">meets with the customer to conduct either a </w:t>
      </w:r>
      <w:r w:rsidR="00DB5445" w:rsidRPr="0021115B">
        <w:rPr>
          <w:rFonts w:ascii="Arial" w:eastAsia="Times New Roman" w:hAnsi="Arial" w:cs="Arial"/>
          <w:color w:val="000000" w:themeColor="text1"/>
        </w:rPr>
        <w:t>low</w:t>
      </w:r>
      <w:r w:rsidR="00DB5445">
        <w:rPr>
          <w:rFonts w:ascii="Arial" w:eastAsia="Times New Roman" w:hAnsi="Arial" w:cs="Arial"/>
          <w:color w:val="000000" w:themeColor="text1"/>
        </w:rPr>
        <w:t>-</w:t>
      </w:r>
      <w:r w:rsidR="00B513CF">
        <w:rPr>
          <w:rFonts w:ascii="Arial" w:eastAsia="Times New Roman" w:hAnsi="Arial" w:cs="Arial"/>
          <w:color w:val="000000" w:themeColor="text1"/>
        </w:rPr>
        <w:t>technology</w:t>
      </w:r>
      <w:r w:rsidR="00DB5445">
        <w:rPr>
          <w:rFonts w:ascii="Arial" w:eastAsia="Times New Roman" w:hAnsi="Arial" w:cs="Arial"/>
          <w:color w:val="000000" w:themeColor="text1"/>
        </w:rPr>
        <w:t xml:space="preserve"> </w:t>
      </w:r>
      <w:r w:rsidR="00E45157" w:rsidRPr="0021115B">
        <w:rPr>
          <w:rFonts w:ascii="Arial" w:eastAsia="Times New Roman" w:hAnsi="Arial" w:cs="Arial"/>
          <w:color w:val="000000" w:themeColor="text1"/>
        </w:rPr>
        <w:t xml:space="preserve">or </w:t>
      </w:r>
      <w:r w:rsidR="00DB5445" w:rsidRPr="0021115B">
        <w:rPr>
          <w:rFonts w:ascii="Arial" w:eastAsia="Times New Roman" w:hAnsi="Arial" w:cs="Arial"/>
          <w:color w:val="000000" w:themeColor="text1"/>
        </w:rPr>
        <w:t>high</w:t>
      </w:r>
      <w:r w:rsidR="00DB5445">
        <w:rPr>
          <w:rFonts w:ascii="Arial" w:eastAsia="Times New Roman" w:hAnsi="Arial" w:cs="Arial"/>
          <w:color w:val="000000" w:themeColor="text1"/>
        </w:rPr>
        <w:t>-</w:t>
      </w:r>
      <w:r w:rsidR="00E45157" w:rsidRPr="0021115B">
        <w:rPr>
          <w:rFonts w:ascii="Arial" w:eastAsia="Times New Roman" w:hAnsi="Arial" w:cs="Arial"/>
          <w:color w:val="000000" w:themeColor="text1"/>
        </w:rPr>
        <w:t xml:space="preserve">technology initial assessment.  The </w:t>
      </w:r>
      <w:r>
        <w:rPr>
          <w:rFonts w:ascii="Arial" w:eastAsia="Times New Roman" w:hAnsi="Arial" w:cs="Arial"/>
          <w:color w:val="000000" w:themeColor="text1"/>
        </w:rPr>
        <w:t>ACCES-VR representative or vendor</w:t>
      </w:r>
      <w:r w:rsidRPr="0021115B">
        <w:rPr>
          <w:rFonts w:ascii="Arial" w:eastAsia="Times New Roman" w:hAnsi="Arial" w:cs="Arial"/>
          <w:color w:val="000000" w:themeColor="text1"/>
        </w:rPr>
        <w:t xml:space="preserve"> </w:t>
      </w:r>
      <w:r w:rsidR="00E45157" w:rsidRPr="0021115B">
        <w:rPr>
          <w:rFonts w:ascii="Arial" w:eastAsia="Times New Roman" w:hAnsi="Arial" w:cs="Arial"/>
          <w:color w:val="000000" w:themeColor="text1"/>
        </w:rPr>
        <w:t xml:space="preserve">will assist the customer to identify the appropriate make, model, and year of vehicle to be modified. If the customer already owns a vehicle, a determination will be made by the </w:t>
      </w:r>
      <w:r>
        <w:rPr>
          <w:rFonts w:ascii="Arial" w:eastAsia="Times New Roman" w:hAnsi="Arial" w:cs="Arial"/>
          <w:color w:val="000000" w:themeColor="text1"/>
        </w:rPr>
        <w:t>ACCES-VR representative or vendor</w:t>
      </w:r>
      <w:r w:rsidRPr="0021115B">
        <w:rPr>
          <w:rFonts w:ascii="Arial" w:eastAsia="Times New Roman" w:hAnsi="Arial" w:cs="Arial"/>
          <w:color w:val="000000" w:themeColor="text1"/>
        </w:rPr>
        <w:t xml:space="preserve"> </w:t>
      </w:r>
      <w:r w:rsidR="00E45157" w:rsidRPr="0021115B">
        <w:rPr>
          <w:rFonts w:ascii="Arial" w:eastAsia="Times New Roman" w:hAnsi="Arial" w:cs="Arial"/>
          <w:color w:val="000000" w:themeColor="text1"/>
        </w:rPr>
        <w:t>as to whether that vehicle can be modified to meet the customer's needs. The </w:t>
      </w:r>
      <w:r>
        <w:rPr>
          <w:rFonts w:ascii="Arial" w:eastAsia="Times New Roman" w:hAnsi="Arial" w:cs="Arial"/>
          <w:color w:val="000000" w:themeColor="text1"/>
        </w:rPr>
        <w:t>ACCES-VR representative or vendor</w:t>
      </w:r>
      <w:r w:rsidRPr="0021115B">
        <w:rPr>
          <w:rFonts w:ascii="Arial" w:eastAsia="Times New Roman" w:hAnsi="Arial" w:cs="Arial"/>
          <w:color w:val="000000" w:themeColor="text1"/>
        </w:rPr>
        <w:t xml:space="preserve"> </w:t>
      </w:r>
      <w:r w:rsidR="00E45157" w:rsidRPr="0021115B">
        <w:rPr>
          <w:rFonts w:ascii="Arial" w:eastAsia="Times New Roman" w:hAnsi="Arial" w:cs="Arial"/>
          <w:color w:val="000000" w:themeColor="text1"/>
        </w:rPr>
        <w:t xml:space="preserve">makes sure that the findings of the VMERR meet the ACCES-VR </w:t>
      </w:r>
      <w:hyperlink r:id="rId20" w:history="1">
        <w:r w:rsidR="004112B1" w:rsidRPr="0019146B">
          <w:rPr>
            <w:rStyle w:val="Hyperlink"/>
            <w:rFonts w:ascii="Arial" w:eastAsia="Times New Roman" w:hAnsi="Arial" w:cs="Arial"/>
            <w:i/>
            <w:iCs/>
          </w:rPr>
          <w:t>Standards for Automotive Adaptive Equipment</w:t>
        </w:r>
      </w:hyperlink>
      <w:r w:rsidR="004112B1">
        <w:rPr>
          <w:rFonts w:ascii="Arial" w:eastAsia="Times New Roman" w:hAnsi="Arial" w:cs="Arial"/>
          <w:color w:val="000000" w:themeColor="text1"/>
        </w:rPr>
        <w:t>.</w:t>
      </w:r>
      <w:r w:rsidR="00E45157" w:rsidRPr="0021115B">
        <w:rPr>
          <w:rFonts w:ascii="Arial" w:eastAsia="Times New Roman" w:hAnsi="Arial" w:cs="Arial"/>
          <w:color w:val="000000" w:themeColor="text1"/>
        </w:rPr>
        <w:t xml:space="preserve"> The </w:t>
      </w:r>
      <w:r>
        <w:rPr>
          <w:rFonts w:ascii="Arial" w:eastAsia="Times New Roman" w:hAnsi="Arial" w:cs="Arial"/>
          <w:color w:val="000000" w:themeColor="text1"/>
        </w:rPr>
        <w:t>ACCES-VR representative or vendor</w:t>
      </w:r>
      <w:r w:rsidRPr="0021115B">
        <w:rPr>
          <w:rFonts w:ascii="Arial" w:eastAsia="Times New Roman" w:hAnsi="Arial" w:cs="Arial"/>
          <w:color w:val="000000" w:themeColor="text1"/>
        </w:rPr>
        <w:t xml:space="preserve"> </w:t>
      </w:r>
      <w:r w:rsidR="00E45157" w:rsidRPr="0021115B">
        <w:rPr>
          <w:rFonts w:ascii="Arial" w:eastAsia="Times New Roman" w:hAnsi="Arial" w:cs="Arial"/>
          <w:color w:val="000000" w:themeColor="text1"/>
        </w:rPr>
        <w:t xml:space="preserve">drafts the Vehicle Modification Request for </w:t>
      </w:r>
      <w:r w:rsidR="00E45157" w:rsidRPr="0019146B">
        <w:rPr>
          <w:rFonts w:ascii="Arial" w:eastAsia="Times New Roman" w:hAnsi="Arial" w:cs="Arial"/>
          <w:color w:val="000000" w:themeColor="text1"/>
        </w:rPr>
        <w:t>Bid Detail Specifications</w:t>
      </w:r>
      <w:r w:rsidR="004112B1">
        <w:rPr>
          <w:rFonts w:ascii="Arial" w:eastAsia="Times New Roman" w:hAnsi="Arial" w:cs="Arial"/>
          <w:color w:val="000000" w:themeColor="text1"/>
        </w:rPr>
        <w:t>,</w:t>
      </w:r>
      <w:r w:rsidR="00E45157" w:rsidRPr="0021115B">
        <w:rPr>
          <w:rFonts w:ascii="Arial" w:eastAsia="Times New Roman" w:hAnsi="Arial" w:cs="Arial"/>
          <w:color w:val="000000" w:themeColor="text1"/>
        </w:rPr>
        <w:t xml:space="preserve"> which </w:t>
      </w:r>
      <w:r w:rsidR="00A3215F">
        <w:rPr>
          <w:rFonts w:ascii="Arial" w:eastAsia="Times New Roman" w:hAnsi="Arial" w:cs="Arial"/>
          <w:color w:val="000000" w:themeColor="text1"/>
        </w:rPr>
        <w:t xml:space="preserve">provides details regarding the modification and is used to </w:t>
      </w:r>
      <w:r w:rsidR="00E45157" w:rsidRPr="0021115B">
        <w:rPr>
          <w:rFonts w:ascii="Arial" w:eastAsia="Times New Roman" w:hAnsi="Arial" w:cs="Arial"/>
          <w:color w:val="000000" w:themeColor="text1"/>
        </w:rPr>
        <w:t>solicit bids.</w:t>
      </w:r>
      <w:r w:rsidR="00A3215F">
        <w:rPr>
          <w:rFonts w:ascii="Arial" w:eastAsia="Times New Roman" w:hAnsi="Arial" w:cs="Arial"/>
          <w:color w:val="000000" w:themeColor="text1"/>
        </w:rPr>
        <w:t xml:space="preserve"> </w:t>
      </w:r>
    </w:p>
    <w:p w14:paraId="34F65025" w14:textId="7B0D5CD6" w:rsidR="00BC262E" w:rsidRPr="00BC262E" w:rsidRDefault="00902113" w:rsidP="0019146B">
      <w:pPr>
        <w:spacing w:before="402" w:after="240"/>
        <w:ind w:left="312"/>
        <w:rPr>
          <w:rFonts w:eastAsia="Times New Roman" w:cs="Times New Roman"/>
        </w:rPr>
      </w:pPr>
      <w:r w:rsidRPr="00C05B16">
        <w:rPr>
          <w:rFonts w:ascii="Arial" w:eastAsia="Times New Roman" w:hAnsi="Arial" w:cs="Arial"/>
          <w:b/>
          <w:bCs/>
          <w:color w:val="000000"/>
        </w:rPr>
        <w:t>Mini-</w:t>
      </w:r>
      <w:r w:rsidR="00BC262E" w:rsidRPr="00BC262E">
        <w:rPr>
          <w:rFonts w:ascii="Arial" w:eastAsia="Times New Roman" w:hAnsi="Arial" w:cs="Arial"/>
          <w:b/>
          <w:bCs/>
          <w:color w:val="000000"/>
        </w:rPr>
        <w:t>Bid Process  </w:t>
      </w:r>
    </w:p>
    <w:p w14:paraId="3A138F0A" w14:textId="526C047F" w:rsidR="00E45157" w:rsidRPr="0021115B" w:rsidRDefault="00E45157" w:rsidP="00980089">
      <w:pPr>
        <w:tabs>
          <w:tab w:val="left" w:pos="630"/>
        </w:tabs>
        <w:ind w:left="720" w:right="197" w:hanging="360"/>
        <w:jc w:val="both"/>
        <w:rPr>
          <w:rFonts w:ascii="Arial" w:eastAsia="Times New Roman" w:hAnsi="Arial" w:cs="Arial"/>
        </w:rPr>
      </w:pPr>
      <w:r w:rsidRPr="7BE263E4">
        <w:rPr>
          <w:rFonts w:ascii="Arial" w:eastAsia="Times New Roman" w:hAnsi="Arial" w:cs="Arial"/>
          <w:color w:val="000000" w:themeColor="text1"/>
        </w:rPr>
        <w:t xml:space="preserve">1. The </w:t>
      </w:r>
      <w:r w:rsidR="00932E83">
        <w:rPr>
          <w:rFonts w:ascii="Arial" w:eastAsia="Times New Roman" w:hAnsi="Arial" w:cs="Arial"/>
          <w:color w:val="000000" w:themeColor="text1"/>
        </w:rPr>
        <w:t>ACCES-VR representative or vendor</w:t>
      </w:r>
      <w:r w:rsidR="00932E83" w:rsidRPr="0021115B">
        <w:rPr>
          <w:rFonts w:ascii="Arial" w:eastAsia="Times New Roman" w:hAnsi="Arial" w:cs="Arial"/>
          <w:color w:val="000000" w:themeColor="text1"/>
        </w:rPr>
        <w:t xml:space="preserve"> </w:t>
      </w:r>
      <w:r w:rsidRPr="7BE263E4">
        <w:rPr>
          <w:rFonts w:ascii="Arial" w:eastAsia="Times New Roman" w:hAnsi="Arial" w:cs="Arial"/>
          <w:color w:val="000000" w:themeColor="text1"/>
        </w:rPr>
        <w:t xml:space="preserve">develops bid specifications for the vehicle modification and provides this information to the ACCES-VR District Office (DO) </w:t>
      </w:r>
      <w:r>
        <w:rPr>
          <w:rFonts w:ascii="Arial" w:eastAsia="Times New Roman" w:hAnsi="Arial" w:cs="Arial"/>
          <w:color w:val="000000" w:themeColor="text1"/>
        </w:rPr>
        <w:t>c</w:t>
      </w:r>
      <w:r w:rsidRPr="7BE263E4">
        <w:rPr>
          <w:rFonts w:ascii="Arial" w:eastAsia="Times New Roman" w:hAnsi="Arial" w:cs="Arial"/>
          <w:color w:val="000000" w:themeColor="text1"/>
        </w:rPr>
        <w:t xml:space="preserve">ounselor. The DO Business Office Manager will request bids for all modifications.  </w:t>
      </w:r>
      <w:r w:rsidRPr="00C05B16">
        <w:rPr>
          <w:rFonts w:ascii="Arial" w:eastAsia="Times New Roman" w:hAnsi="Arial" w:cs="Arial"/>
          <w:color w:val="000000" w:themeColor="text1"/>
        </w:rPr>
        <w:t>Bids</w:t>
      </w:r>
      <w:r w:rsidRPr="7BE263E4">
        <w:rPr>
          <w:rFonts w:ascii="Arial" w:eastAsia="Times New Roman" w:hAnsi="Arial" w:cs="Arial"/>
          <w:color w:val="000000" w:themeColor="text1"/>
        </w:rPr>
        <w:t xml:space="preserve"> will be solicited from the five </w:t>
      </w:r>
      <w:r w:rsidR="00793424">
        <w:rPr>
          <w:rFonts w:ascii="Arial" w:eastAsia="Times New Roman" w:hAnsi="Arial" w:cs="Arial"/>
          <w:color w:val="000000" w:themeColor="text1"/>
        </w:rPr>
        <w:t xml:space="preserve">Vehicle Modifiers </w:t>
      </w:r>
      <w:r w:rsidR="00065BB6">
        <w:rPr>
          <w:rFonts w:ascii="Arial" w:eastAsia="Times New Roman" w:hAnsi="Arial" w:cs="Arial"/>
          <w:color w:val="000000" w:themeColor="text1"/>
        </w:rPr>
        <w:t>capable of performing the modification that are</w:t>
      </w:r>
      <w:r w:rsidRPr="7BE263E4">
        <w:rPr>
          <w:rFonts w:ascii="Arial" w:eastAsia="Times New Roman" w:hAnsi="Arial" w:cs="Arial"/>
          <w:color w:val="000000" w:themeColor="text1"/>
        </w:rPr>
        <w:t xml:space="preserve"> in closest proximity to the customer</w:t>
      </w:r>
      <w:r w:rsidR="00BA7F54">
        <w:rPr>
          <w:rFonts w:ascii="Arial" w:eastAsia="Times New Roman" w:hAnsi="Arial" w:cs="Arial"/>
          <w:color w:val="000000" w:themeColor="text1"/>
        </w:rPr>
        <w:t>,</w:t>
      </w:r>
      <w:r w:rsidRPr="7BE263E4">
        <w:rPr>
          <w:rFonts w:ascii="Arial" w:eastAsia="Times New Roman" w:hAnsi="Arial" w:cs="Arial"/>
          <w:color w:val="000000" w:themeColor="text1"/>
        </w:rPr>
        <w:t xml:space="preserve"> or</w:t>
      </w:r>
      <w:r w:rsidR="00BA7F54">
        <w:rPr>
          <w:rFonts w:ascii="Arial" w:eastAsia="Times New Roman" w:hAnsi="Arial" w:cs="Arial"/>
          <w:color w:val="000000" w:themeColor="text1"/>
        </w:rPr>
        <w:t xml:space="preserve"> from</w:t>
      </w:r>
      <w:r w:rsidRPr="7BE263E4">
        <w:rPr>
          <w:rFonts w:ascii="Arial" w:eastAsia="Times New Roman" w:hAnsi="Arial" w:cs="Arial"/>
          <w:color w:val="000000" w:themeColor="text1"/>
        </w:rPr>
        <w:t xml:space="preserve"> </w:t>
      </w:r>
      <w:r w:rsidR="009D778B">
        <w:rPr>
          <w:rFonts w:ascii="Arial" w:eastAsia="Times New Roman" w:hAnsi="Arial" w:cs="Arial"/>
          <w:color w:val="000000" w:themeColor="text1"/>
        </w:rPr>
        <w:t>Vehicle Modifiers</w:t>
      </w:r>
      <w:r w:rsidR="009D778B" w:rsidRPr="7BE263E4">
        <w:rPr>
          <w:rFonts w:ascii="Arial" w:eastAsia="Times New Roman" w:hAnsi="Arial" w:cs="Arial"/>
          <w:color w:val="000000" w:themeColor="text1"/>
        </w:rPr>
        <w:t xml:space="preserve"> </w:t>
      </w:r>
      <w:r w:rsidRPr="7BE263E4">
        <w:rPr>
          <w:rFonts w:ascii="Arial" w:eastAsia="Times New Roman" w:hAnsi="Arial" w:cs="Arial"/>
          <w:color w:val="000000" w:themeColor="text1"/>
        </w:rPr>
        <w:t>within 100 miles of the customer, whichever is greater</w:t>
      </w:r>
      <w:r w:rsidR="00DB5445">
        <w:rPr>
          <w:rFonts w:ascii="Arial" w:eastAsia="Times New Roman" w:hAnsi="Arial" w:cs="Arial"/>
          <w:color w:val="000000" w:themeColor="text1"/>
        </w:rPr>
        <w:t>.</w:t>
      </w:r>
      <w:r>
        <w:rPr>
          <w:rFonts w:ascii="Arial" w:eastAsia="Times New Roman" w:hAnsi="Arial" w:cs="Arial"/>
          <w:color w:val="000000" w:themeColor="text1"/>
        </w:rPr>
        <w:t xml:space="preserve"> </w:t>
      </w:r>
      <w:r w:rsidR="00E105FA">
        <w:rPr>
          <w:rFonts w:ascii="Arial" w:eastAsia="Times New Roman" w:hAnsi="Arial" w:cs="Arial"/>
          <w:color w:val="000000" w:themeColor="text1"/>
        </w:rPr>
        <w:t>Vehicle Modifier</w:t>
      </w:r>
      <w:r w:rsidRPr="7BE263E4">
        <w:rPr>
          <w:rFonts w:ascii="Arial" w:eastAsia="Times New Roman" w:hAnsi="Arial" w:cs="Arial"/>
          <w:color w:val="000000" w:themeColor="text1"/>
        </w:rPr>
        <w:t>s are normally given 3 weeks to return their sealed bids. More</w:t>
      </w:r>
      <w:r w:rsidR="00DB5445">
        <w:rPr>
          <w:rFonts w:ascii="Arial" w:eastAsia="Times New Roman" w:hAnsi="Arial" w:cs="Arial"/>
          <w:color w:val="000000" w:themeColor="text1"/>
        </w:rPr>
        <w:t xml:space="preserve"> </w:t>
      </w:r>
      <w:r w:rsidRPr="7BE263E4">
        <w:rPr>
          <w:rFonts w:ascii="Arial" w:eastAsia="Times New Roman" w:hAnsi="Arial" w:cs="Arial"/>
          <w:color w:val="000000" w:themeColor="text1"/>
        </w:rPr>
        <w:t>complex modifications may allow 4 weeks. </w:t>
      </w:r>
      <w:r w:rsidR="00770A00">
        <w:rPr>
          <w:rFonts w:ascii="Arial" w:eastAsia="Times New Roman" w:hAnsi="Arial" w:cs="Arial"/>
          <w:color w:val="000000" w:themeColor="text1"/>
        </w:rPr>
        <w:t xml:space="preserve">The cost of transporting the vehicle for modification between the </w:t>
      </w:r>
      <w:r w:rsidR="007A4CD9">
        <w:rPr>
          <w:rFonts w:ascii="Arial" w:eastAsia="Times New Roman" w:hAnsi="Arial" w:cs="Arial"/>
          <w:color w:val="000000" w:themeColor="text1"/>
        </w:rPr>
        <w:t>Vehicle M</w:t>
      </w:r>
      <w:r w:rsidR="00770A00">
        <w:rPr>
          <w:rFonts w:ascii="Arial" w:eastAsia="Times New Roman" w:hAnsi="Arial" w:cs="Arial"/>
          <w:color w:val="000000" w:themeColor="text1"/>
        </w:rPr>
        <w:t xml:space="preserve">odifier and the customer should be included in the bid. If not included, </w:t>
      </w:r>
      <w:r w:rsidR="001401DB">
        <w:rPr>
          <w:rFonts w:ascii="Arial" w:eastAsia="Times New Roman" w:hAnsi="Arial" w:cs="Arial"/>
          <w:color w:val="000000" w:themeColor="text1"/>
        </w:rPr>
        <w:t>ACCES-VR will calculate the cost of transportation that is required and add it to the bid.</w:t>
      </w:r>
      <w:r w:rsidR="00F53AB9">
        <w:rPr>
          <w:rFonts w:ascii="Arial" w:eastAsia="Times New Roman" w:hAnsi="Arial" w:cs="Arial"/>
          <w:color w:val="000000" w:themeColor="text1"/>
        </w:rPr>
        <w:t xml:space="preserve"> </w:t>
      </w:r>
    </w:p>
    <w:p w14:paraId="1B633373" w14:textId="55901626" w:rsidR="00E45157" w:rsidRPr="0021115B" w:rsidRDefault="00E45157" w:rsidP="00472B41">
      <w:pPr>
        <w:spacing w:before="126"/>
        <w:ind w:left="630" w:right="197" w:hanging="270"/>
        <w:jc w:val="both"/>
        <w:rPr>
          <w:rFonts w:ascii="Arial" w:eastAsia="Times New Roman" w:hAnsi="Arial" w:cs="Arial"/>
          <w:color w:val="000000"/>
        </w:rPr>
      </w:pPr>
      <w:r w:rsidRPr="0021115B">
        <w:rPr>
          <w:rFonts w:ascii="Arial" w:eastAsia="Times New Roman" w:hAnsi="Arial" w:cs="Arial"/>
          <w:color w:val="000000" w:themeColor="text1"/>
        </w:rPr>
        <w:t xml:space="preserve">2. The DO Business Office Manager conducts the bid opening at the ACCES-VR District Office. </w:t>
      </w:r>
      <w:r w:rsidR="00E105FA">
        <w:rPr>
          <w:rFonts w:ascii="Arial" w:eastAsia="Times New Roman" w:hAnsi="Arial" w:cs="Arial"/>
          <w:color w:val="000000" w:themeColor="text1"/>
        </w:rPr>
        <w:t>Vehicle Modifier</w:t>
      </w:r>
      <w:r w:rsidRPr="0021115B">
        <w:rPr>
          <w:rFonts w:ascii="Arial" w:eastAsia="Times New Roman" w:hAnsi="Arial" w:cs="Arial"/>
          <w:color w:val="000000" w:themeColor="text1"/>
        </w:rPr>
        <w:t xml:space="preserve">s </w:t>
      </w:r>
      <w:r w:rsidR="00065BB6">
        <w:rPr>
          <w:rFonts w:ascii="Arial" w:eastAsia="Times New Roman" w:hAnsi="Arial" w:cs="Arial"/>
          <w:color w:val="000000" w:themeColor="text1"/>
        </w:rPr>
        <w:t xml:space="preserve">that have bid </w:t>
      </w:r>
      <w:r w:rsidRPr="0021115B">
        <w:rPr>
          <w:rFonts w:ascii="Arial" w:eastAsia="Times New Roman" w:hAnsi="Arial" w:cs="Arial"/>
          <w:color w:val="000000" w:themeColor="text1"/>
        </w:rPr>
        <w:t xml:space="preserve">are permitted to attend the bid opening. The DO Business Office Manager submits all bids to </w:t>
      </w:r>
      <w:r w:rsidRPr="3C5BF00B">
        <w:rPr>
          <w:rFonts w:ascii="Arial" w:eastAsia="Times New Roman" w:hAnsi="Arial" w:cs="Arial"/>
          <w:color w:val="000000" w:themeColor="text1"/>
        </w:rPr>
        <w:t>the</w:t>
      </w:r>
      <w:r w:rsidRPr="0021115B">
        <w:rPr>
          <w:rFonts w:ascii="Arial" w:eastAsia="Times New Roman" w:hAnsi="Arial" w:cs="Arial"/>
          <w:color w:val="000000" w:themeColor="text1"/>
        </w:rPr>
        <w:t xml:space="preserve"> </w:t>
      </w:r>
      <w:r w:rsidR="00932E83">
        <w:rPr>
          <w:rFonts w:ascii="Arial" w:eastAsia="Times New Roman" w:hAnsi="Arial" w:cs="Arial"/>
          <w:color w:val="000000" w:themeColor="text1"/>
        </w:rPr>
        <w:t>ACCES-VR representative or vendor</w:t>
      </w:r>
      <w:r w:rsidRPr="0021115B">
        <w:rPr>
          <w:rFonts w:ascii="Arial" w:eastAsia="Times New Roman" w:hAnsi="Arial" w:cs="Arial"/>
          <w:color w:val="000000" w:themeColor="text1"/>
        </w:rPr>
        <w:t xml:space="preserve">, who reviews the bids for responsiveness to specifications and identifies the lowest responsive bid. </w:t>
      </w:r>
    </w:p>
    <w:p w14:paraId="47B97AD3" w14:textId="0C1584DE" w:rsidR="00E45157" w:rsidRPr="0021115B" w:rsidRDefault="00E45157" w:rsidP="00E45157">
      <w:pPr>
        <w:spacing w:before="126"/>
        <w:ind w:left="630" w:right="197" w:hanging="270"/>
        <w:jc w:val="both"/>
        <w:rPr>
          <w:rFonts w:ascii="Arial" w:eastAsia="Times New Roman" w:hAnsi="Arial" w:cs="Arial"/>
        </w:rPr>
      </w:pPr>
      <w:r w:rsidRPr="0021115B">
        <w:rPr>
          <w:rFonts w:ascii="Arial" w:eastAsia="Times New Roman" w:hAnsi="Arial" w:cs="Arial"/>
          <w:color w:val="000000" w:themeColor="text1"/>
        </w:rPr>
        <w:t xml:space="preserve">3. The DO Business Office Manager sends an email to all </w:t>
      </w:r>
      <w:r w:rsidR="00E105FA">
        <w:rPr>
          <w:rFonts w:ascii="Arial" w:eastAsia="Times New Roman" w:hAnsi="Arial" w:cs="Arial"/>
          <w:color w:val="000000" w:themeColor="text1"/>
        </w:rPr>
        <w:t>Vehicle Modifier</w:t>
      </w:r>
      <w:r w:rsidRPr="0021115B">
        <w:rPr>
          <w:rFonts w:ascii="Arial" w:eastAsia="Times New Roman" w:hAnsi="Arial" w:cs="Arial"/>
          <w:color w:val="000000" w:themeColor="text1"/>
        </w:rPr>
        <w:t>s</w:t>
      </w:r>
      <w:r w:rsidR="00BD31E1">
        <w:rPr>
          <w:rFonts w:ascii="Arial" w:eastAsia="Times New Roman" w:hAnsi="Arial" w:cs="Arial"/>
          <w:color w:val="000000" w:themeColor="text1"/>
        </w:rPr>
        <w:t xml:space="preserve"> that were solicited for bids </w:t>
      </w:r>
      <w:r w:rsidRPr="0021115B">
        <w:rPr>
          <w:rFonts w:ascii="Arial" w:eastAsia="Times New Roman" w:hAnsi="Arial" w:cs="Arial"/>
          <w:color w:val="000000" w:themeColor="text1"/>
        </w:rPr>
        <w:t xml:space="preserve">to notify them of the bid opening results, identifying each responding </w:t>
      </w:r>
      <w:r w:rsidR="005D2C7C">
        <w:rPr>
          <w:rFonts w:ascii="Arial" w:eastAsia="Times New Roman" w:hAnsi="Arial" w:cs="Arial"/>
          <w:color w:val="000000" w:themeColor="text1"/>
        </w:rPr>
        <w:t>Vehicle Modifier</w:t>
      </w:r>
      <w:r w:rsidR="005D2C7C" w:rsidRPr="0021115B">
        <w:rPr>
          <w:rFonts w:ascii="Arial" w:eastAsia="Times New Roman" w:hAnsi="Arial" w:cs="Arial"/>
          <w:color w:val="000000" w:themeColor="text1"/>
        </w:rPr>
        <w:t xml:space="preserve"> </w:t>
      </w:r>
      <w:r w:rsidRPr="0021115B">
        <w:rPr>
          <w:rFonts w:ascii="Arial" w:eastAsia="Times New Roman" w:hAnsi="Arial" w:cs="Arial"/>
          <w:color w:val="000000" w:themeColor="text1"/>
        </w:rPr>
        <w:t>and</w:t>
      </w:r>
      <w:r w:rsidR="00A158A9">
        <w:rPr>
          <w:rFonts w:ascii="Arial" w:eastAsia="Times New Roman" w:hAnsi="Arial" w:cs="Arial"/>
          <w:color w:val="000000" w:themeColor="text1"/>
        </w:rPr>
        <w:t xml:space="preserve"> the</w:t>
      </w:r>
      <w:r w:rsidRPr="0021115B">
        <w:rPr>
          <w:rFonts w:ascii="Arial" w:eastAsia="Times New Roman" w:hAnsi="Arial" w:cs="Arial"/>
          <w:color w:val="000000" w:themeColor="text1"/>
        </w:rPr>
        <w:t xml:space="preserve"> total amount of their bid. If </w:t>
      </w:r>
      <w:r w:rsidR="00A158A9">
        <w:rPr>
          <w:rFonts w:ascii="Arial" w:eastAsia="Times New Roman" w:hAnsi="Arial" w:cs="Arial"/>
          <w:color w:val="000000" w:themeColor="text1"/>
        </w:rPr>
        <w:t>fewer</w:t>
      </w:r>
      <w:r w:rsidRPr="0021115B">
        <w:rPr>
          <w:rFonts w:ascii="Arial" w:eastAsia="Times New Roman" w:hAnsi="Arial" w:cs="Arial"/>
          <w:color w:val="000000" w:themeColor="text1"/>
        </w:rPr>
        <w:t xml:space="preserve"> than three qualified bids are received, the ACCES-VR DO will contact the </w:t>
      </w:r>
      <w:r w:rsidR="00187DF7">
        <w:rPr>
          <w:rFonts w:ascii="Arial" w:eastAsia="Times New Roman" w:hAnsi="Arial" w:cs="Arial"/>
          <w:color w:val="000000" w:themeColor="text1"/>
        </w:rPr>
        <w:t>V</w:t>
      </w:r>
      <w:r w:rsidRPr="0021115B">
        <w:rPr>
          <w:rFonts w:ascii="Arial" w:eastAsia="Times New Roman" w:hAnsi="Arial" w:cs="Arial"/>
          <w:color w:val="000000" w:themeColor="text1"/>
        </w:rPr>
        <w:t xml:space="preserve">ehicle </w:t>
      </w:r>
      <w:r w:rsidR="00187DF7">
        <w:rPr>
          <w:rFonts w:ascii="Arial" w:eastAsia="Times New Roman" w:hAnsi="Arial" w:cs="Arial"/>
          <w:color w:val="000000" w:themeColor="text1"/>
        </w:rPr>
        <w:t>M</w:t>
      </w:r>
      <w:r w:rsidRPr="0021115B">
        <w:rPr>
          <w:rFonts w:ascii="Arial" w:eastAsia="Times New Roman" w:hAnsi="Arial" w:cs="Arial"/>
          <w:color w:val="000000" w:themeColor="text1"/>
        </w:rPr>
        <w:t>odif</w:t>
      </w:r>
      <w:r w:rsidR="00187DF7">
        <w:rPr>
          <w:rFonts w:ascii="Arial" w:eastAsia="Times New Roman" w:hAnsi="Arial" w:cs="Arial"/>
          <w:color w:val="000000" w:themeColor="text1"/>
        </w:rPr>
        <w:t>iers</w:t>
      </w:r>
      <w:r w:rsidRPr="0021115B">
        <w:rPr>
          <w:rFonts w:ascii="Arial" w:eastAsia="Times New Roman" w:hAnsi="Arial" w:cs="Arial"/>
          <w:color w:val="000000" w:themeColor="text1"/>
        </w:rPr>
        <w:t xml:space="preserve"> that didn’t bid to determine the reason for not submitting a bid.  </w:t>
      </w:r>
    </w:p>
    <w:p w14:paraId="574CDCD2" w14:textId="2813490C" w:rsidR="00F25979" w:rsidRDefault="00E45157" w:rsidP="006F7315">
      <w:pPr>
        <w:spacing w:before="126"/>
        <w:ind w:left="630" w:right="198" w:hanging="270"/>
        <w:rPr>
          <w:rFonts w:ascii="Arial" w:eastAsia="Times New Roman" w:hAnsi="Arial" w:cs="Arial"/>
          <w:b/>
          <w:bCs/>
          <w:color w:val="000000"/>
        </w:rPr>
      </w:pPr>
      <w:r w:rsidRPr="0021115B">
        <w:rPr>
          <w:rFonts w:ascii="Arial" w:eastAsia="Times New Roman" w:hAnsi="Arial" w:cs="Arial"/>
          <w:color w:val="000000" w:themeColor="text1"/>
        </w:rPr>
        <w:t xml:space="preserve">4. For awards under $15,000, the DO </w:t>
      </w:r>
      <w:proofErr w:type="gramStart"/>
      <w:r w:rsidRPr="0021115B">
        <w:rPr>
          <w:rFonts w:ascii="Arial" w:eastAsia="Times New Roman" w:hAnsi="Arial" w:cs="Arial"/>
          <w:color w:val="000000" w:themeColor="text1"/>
        </w:rPr>
        <w:t>is able to</w:t>
      </w:r>
      <w:proofErr w:type="gramEnd"/>
      <w:r w:rsidRPr="0021115B">
        <w:rPr>
          <w:rFonts w:ascii="Arial" w:eastAsia="Times New Roman" w:hAnsi="Arial" w:cs="Arial"/>
          <w:color w:val="000000" w:themeColor="text1"/>
        </w:rPr>
        <w:t xml:space="preserve"> authorize for services immediately.</w:t>
      </w:r>
      <w:r>
        <w:rPr>
          <w:rFonts w:ascii="Arial" w:eastAsia="Times New Roman" w:hAnsi="Arial" w:cs="Arial"/>
          <w:color w:val="000000" w:themeColor="text1"/>
        </w:rPr>
        <w:t xml:space="preserve"> </w:t>
      </w:r>
      <w:r w:rsidRPr="0021115B">
        <w:rPr>
          <w:rFonts w:ascii="Arial" w:eastAsia="Times New Roman" w:hAnsi="Arial" w:cs="Arial"/>
          <w:color w:val="000000" w:themeColor="text1"/>
        </w:rPr>
        <w:t xml:space="preserve">Awards of $15,000 or more are to be sent to Fiscal and Administrative Services Team (FAST) at Central Office for approval.  Awards of $50,000 or more require additional approval from the Office of </w:t>
      </w:r>
      <w:r w:rsidR="00663F87">
        <w:rPr>
          <w:rFonts w:ascii="Arial" w:eastAsia="Times New Roman" w:hAnsi="Arial" w:cs="Arial"/>
          <w:color w:val="000000" w:themeColor="text1"/>
        </w:rPr>
        <w:t xml:space="preserve">the </w:t>
      </w:r>
      <w:r w:rsidRPr="0021115B">
        <w:rPr>
          <w:rFonts w:ascii="Arial" w:eastAsia="Times New Roman" w:hAnsi="Arial" w:cs="Arial"/>
          <w:color w:val="000000" w:themeColor="text1"/>
        </w:rPr>
        <w:t>State Comptroller</w:t>
      </w:r>
      <w:r w:rsidR="007A4CD9">
        <w:rPr>
          <w:rFonts w:ascii="Arial" w:eastAsia="Times New Roman" w:hAnsi="Arial" w:cs="Arial"/>
          <w:color w:val="000000" w:themeColor="text1"/>
        </w:rPr>
        <w:t xml:space="preserve"> (OSC)</w:t>
      </w:r>
      <w:r w:rsidRPr="0021115B">
        <w:rPr>
          <w:rFonts w:ascii="Arial" w:eastAsia="Times New Roman" w:hAnsi="Arial" w:cs="Arial"/>
          <w:color w:val="000000" w:themeColor="text1"/>
        </w:rPr>
        <w:t xml:space="preserve">.  Once </w:t>
      </w:r>
      <w:r w:rsidR="00985E4C">
        <w:rPr>
          <w:rFonts w:ascii="Arial" w:eastAsia="Times New Roman" w:hAnsi="Arial" w:cs="Arial"/>
          <w:color w:val="000000" w:themeColor="text1"/>
        </w:rPr>
        <w:t>all required</w:t>
      </w:r>
      <w:r w:rsidRPr="0021115B">
        <w:rPr>
          <w:rFonts w:ascii="Arial" w:eastAsia="Times New Roman" w:hAnsi="Arial" w:cs="Arial"/>
          <w:color w:val="000000" w:themeColor="text1"/>
        </w:rPr>
        <w:t xml:space="preserve"> approvals are received, the VR </w:t>
      </w:r>
      <w:r w:rsidR="00257887">
        <w:rPr>
          <w:rFonts w:ascii="Arial" w:eastAsia="Times New Roman" w:hAnsi="Arial" w:cs="Arial"/>
          <w:color w:val="000000" w:themeColor="text1"/>
        </w:rPr>
        <w:t>c</w:t>
      </w:r>
      <w:r w:rsidRPr="0021115B">
        <w:rPr>
          <w:rFonts w:ascii="Arial" w:eastAsia="Times New Roman" w:hAnsi="Arial" w:cs="Arial"/>
          <w:color w:val="000000" w:themeColor="text1"/>
        </w:rPr>
        <w:t xml:space="preserve">ounselor will issue the </w:t>
      </w:r>
      <w:r w:rsidR="003D55FA">
        <w:rPr>
          <w:rFonts w:ascii="Arial" w:eastAsia="Times New Roman" w:hAnsi="Arial" w:cs="Arial"/>
          <w:color w:val="000000" w:themeColor="text1"/>
        </w:rPr>
        <w:t xml:space="preserve">VR-301 </w:t>
      </w:r>
      <w:r w:rsidR="00BB0BED">
        <w:rPr>
          <w:rFonts w:ascii="Arial" w:eastAsia="Times New Roman" w:hAnsi="Arial" w:cs="Arial"/>
          <w:color w:val="000000" w:themeColor="text1"/>
        </w:rPr>
        <w:t>A</w:t>
      </w:r>
      <w:r w:rsidRPr="0021115B">
        <w:rPr>
          <w:rFonts w:ascii="Arial" w:eastAsia="Times New Roman" w:hAnsi="Arial" w:cs="Arial"/>
          <w:color w:val="000000" w:themeColor="text1"/>
        </w:rPr>
        <w:t>uthorization</w:t>
      </w:r>
      <w:r w:rsidR="00BB0BED">
        <w:rPr>
          <w:rFonts w:ascii="Arial" w:eastAsia="Times New Roman" w:hAnsi="Arial" w:cs="Arial"/>
          <w:color w:val="000000" w:themeColor="text1"/>
        </w:rPr>
        <w:t xml:space="preserve"> </w:t>
      </w:r>
      <w:r w:rsidR="00BB0BED" w:rsidRPr="00573693">
        <w:rPr>
          <w:rFonts w:ascii="Arial" w:eastAsia="Times New Roman" w:hAnsi="Arial" w:cs="Arial"/>
          <w:color w:val="000000" w:themeColor="text1"/>
        </w:rPr>
        <w:t xml:space="preserve">(Attachment </w:t>
      </w:r>
      <w:r w:rsidR="002E3F81" w:rsidRPr="00573693">
        <w:rPr>
          <w:rFonts w:ascii="Arial" w:eastAsia="Times New Roman" w:hAnsi="Arial" w:cs="Arial"/>
          <w:color w:val="000000" w:themeColor="text1"/>
        </w:rPr>
        <w:t>1</w:t>
      </w:r>
      <w:r w:rsidR="00BB0BED" w:rsidRPr="00573693">
        <w:rPr>
          <w:rFonts w:ascii="Arial" w:eastAsia="Times New Roman" w:hAnsi="Arial" w:cs="Arial"/>
          <w:color w:val="000000" w:themeColor="text1"/>
        </w:rPr>
        <w:t>)</w:t>
      </w:r>
      <w:r w:rsidRPr="0021115B">
        <w:rPr>
          <w:rFonts w:ascii="Arial" w:eastAsia="Times New Roman" w:hAnsi="Arial" w:cs="Arial"/>
          <w:color w:val="000000" w:themeColor="text1"/>
        </w:rPr>
        <w:t>.</w:t>
      </w:r>
      <w:r w:rsidR="0048318A">
        <w:rPr>
          <w:rFonts w:ascii="Arial" w:eastAsia="Times New Roman" w:hAnsi="Arial" w:cs="Arial"/>
          <w:color w:val="000000" w:themeColor="text1"/>
        </w:rPr>
        <w:t xml:space="preserve"> FAST and </w:t>
      </w:r>
      <w:r w:rsidR="000828F9">
        <w:rPr>
          <w:rFonts w:ascii="Arial" w:eastAsia="Times New Roman" w:hAnsi="Arial" w:cs="Arial"/>
          <w:color w:val="000000" w:themeColor="text1"/>
        </w:rPr>
        <w:t xml:space="preserve">OSC </w:t>
      </w:r>
      <w:r w:rsidR="00AA06E5">
        <w:rPr>
          <w:rFonts w:ascii="Arial" w:eastAsia="Times New Roman" w:hAnsi="Arial" w:cs="Arial"/>
          <w:color w:val="000000" w:themeColor="text1"/>
        </w:rPr>
        <w:t>might consider customer’s choice as a facto</w:t>
      </w:r>
      <w:r w:rsidR="00A963A0">
        <w:rPr>
          <w:rFonts w:ascii="Arial" w:eastAsia="Times New Roman" w:hAnsi="Arial" w:cs="Arial"/>
          <w:color w:val="000000" w:themeColor="text1"/>
        </w:rPr>
        <w:t xml:space="preserve">r in their </w:t>
      </w:r>
      <w:r w:rsidR="00446240">
        <w:rPr>
          <w:rFonts w:ascii="Arial" w:eastAsia="Times New Roman" w:hAnsi="Arial" w:cs="Arial"/>
          <w:color w:val="000000" w:themeColor="text1"/>
        </w:rPr>
        <w:t xml:space="preserve">approval </w:t>
      </w:r>
      <w:r w:rsidR="00A963A0">
        <w:rPr>
          <w:rFonts w:ascii="Arial" w:eastAsia="Times New Roman" w:hAnsi="Arial" w:cs="Arial"/>
          <w:color w:val="000000" w:themeColor="text1"/>
        </w:rPr>
        <w:t>decision.</w:t>
      </w:r>
    </w:p>
    <w:p w14:paraId="79F0E18D" w14:textId="3AC03F1A" w:rsidR="00BC262E" w:rsidRPr="00BC262E" w:rsidRDefault="00BC262E" w:rsidP="006F7315">
      <w:pPr>
        <w:spacing w:before="402" w:after="240"/>
        <w:ind w:left="312"/>
        <w:rPr>
          <w:rFonts w:eastAsia="Times New Roman" w:cs="Times New Roman"/>
        </w:rPr>
      </w:pPr>
      <w:r w:rsidRPr="00BC262E">
        <w:rPr>
          <w:rFonts w:ascii="Arial" w:eastAsia="Times New Roman" w:hAnsi="Arial" w:cs="Arial"/>
          <w:b/>
          <w:bCs/>
          <w:color w:val="000000"/>
        </w:rPr>
        <w:t>Modification Process  </w:t>
      </w:r>
    </w:p>
    <w:p w14:paraId="436C6719" w14:textId="1001FB06" w:rsidR="002F6C72" w:rsidRPr="0021115B" w:rsidRDefault="002F6C72" w:rsidP="002F6C72">
      <w:pPr>
        <w:spacing w:before="116"/>
        <w:ind w:left="720" w:right="198" w:hanging="360"/>
        <w:rPr>
          <w:rFonts w:ascii="Arial" w:eastAsia="Times New Roman" w:hAnsi="Arial" w:cs="Arial"/>
        </w:rPr>
      </w:pPr>
      <w:r w:rsidRPr="0021115B">
        <w:rPr>
          <w:rFonts w:ascii="Arial" w:eastAsia="Times New Roman" w:hAnsi="Arial" w:cs="Arial"/>
          <w:color w:val="000000" w:themeColor="text1"/>
        </w:rPr>
        <w:t xml:space="preserve">1.  The </w:t>
      </w:r>
      <w:r w:rsidR="00E105FA">
        <w:rPr>
          <w:rFonts w:ascii="Arial" w:eastAsia="Times New Roman" w:hAnsi="Arial" w:cs="Arial"/>
          <w:color w:val="000000" w:themeColor="text1"/>
        </w:rPr>
        <w:t>Vehicle Modifier</w:t>
      </w:r>
      <w:r w:rsidRPr="0021115B">
        <w:rPr>
          <w:rFonts w:ascii="Arial" w:eastAsia="Times New Roman" w:hAnsi="Arial" w:cs="Arial"/>
          <w:color w:val="000000" w:themeColor="text1"/>
        </w:rPr>
        <w:t xml:space="preserve"> arranges the initial fitting with the customer at the </w:t>
      </w:r>
      <w:r w:rsidR="00E105FA">
        <w:rPr>
          <w:rFonts w:ascii="Arial" w:eastAsia="Times New Roman" w:hAnsi="Arial" w:cs="Arial"/>
          <w:color w:val="000000" w:themeColor="text1"/>
        </w:rPr>
        <w:t>Vehicle Modifier</w:t>
      </w:r>
      <w:r w:rsidRPr="0021115B">
        <w:rPr>
          <w:rFonts w:ascii="Arial" w:eastAsia="Times New Roman" w:hAnsi="Arial" w:cs="Arial"/>
          <w:color w:val="000000" w:themeColor="text1"/>
        </w:rPr>
        <w:t xml:space="preserve">’s site in most cases but occasionally the </w:t>
      </w:r>
      <w:r w:rsidR="00E105FA">
        <w:rPr>
          <w:rFonts w:ascii="Arial" w:eastAsia="Times New Roman" w:hAnsi="Arial" w:cs="Arial"/>
          <w:color w:val="000000" w:themeColor="text1"/>
        </w:rPr>
        <w:t>Vehicle Modifier</w:t>
      </w:r>
      <w:r w:rsidRPr="0021115B">
        <w:rPr>
          <w:rFonts w:ascii="Arial" w:eastAsia="Times New Roman" w:hAnsi="Arial" w:cs="Arial"/>
          <w:color w:val="000000" w:themeColor="text1"/>
        </w:rPr>
        <w:t xml:space="preserve"> goes to the customer’s residence.  </w:t>
      </w:r>
    </w:p>
    <w:p w14:paraId="30BBF53D" w14:textId="52E4A764" w:rsidR="002F6C72" w:rsidRPr="0021115B" w:rsidRDefault="002F6C72" w:rsidP="002F6C72">
      <w:pPr>
        <w:spacing w:before="116"/>
        <w:ind w:left="720" w:right="198" w:hanging="366"/>
        <w:rPr>
          <w:rFonts w:ascii="Arial" w:eastAsia="Times New Roman" w:hAnsi="Arial" w:cs="Arial"/>
        </w:rPr>
      </w:pPr>
      <w:r w:rsidRPr="0021115B">
        <w:rPr>
          <w:rFonts w:ascii="Arial" w:eastAsia="Times New Roman" w:hAnsi="Arial" w:cs="Arial"/>
          <w:color w:val="000000" w:themeColor="text1"/>
        </w:rPr>
        <w:t xml:space="preserve">2.  The </w:t>
      </w:r>
      <w:r w:rsidR="00E105FA">
        <w:rPr>
          <w:rFonts w:ascii="Arial" w:eastAsia="Times New Roman" w:hAnsi="Arial" w:cs="Arial"/>
          <w:color w:val="000000" w:themeColor="text1"/>
        </w:rPr>
        <w:t>Vehicle Modifier</w:t>
      </w:r>
      <w:r w:rsidRPr="0021115B">
        <w:rPr>
          <w:rFonts w:ascii="Arial" w:eastAsia="Times New Roman" w:hAnsi="Arial" w:cs="Arial"/>
          <w:color w:val="000000" w:themeColor="text1"/>
        </w:rPr>
        <w:t xml:space="preserve"> can bill for the purchase of parts prior to the completion of the modification. Labor can never be paid prior to project completion, inspection and acceptance by the </w:t>
      </w:r>
      <w:r w:rsidR="00932E83">
        <w:rPr>
          <w:rFonts w:ascii="Arial" w:eastAsia="Times New Roman" w:hAnsi="Arial" w:cs="Arial"/>
          <w:color w:val="000000" w:themeColor="text1"/>
        </w:rPr>
        <w:t>ACCES-VR representative or vendor</w:t>
      </w:r>
      <w:r w:rsidRPr="0021115B">
        <w:rPr>
          <w:rFonts w:ascii="Arial" w:eastAsia="Times New Roman" w:hAnsi="Arial" w:cs="Arial"/>
          <w:color w:val="000000" w:themeColor="text1"/>
        </w:rPr>
        <w:t>.</w:t>
      </w:r>
    </w:p>
    <w:p w14:paraId="35BBDFC1" w14:textId="472A3C92" w:rsidR="002F6C72" w:rsidRPr="0021115B" w:rsidRDefault="002F6C72" w:rsidP="002F6C72">
      <w:pPr>
        <w:spacing w:before="126"/>
        <w:ind w:left="630" w:right="198" w:hanging="270"/>
        <w:rPr>
          <w:rFonts w:ascii="Arial" w:eastAsia="Times New Roman" w:hAnsi="Arial" w:cs="Arial"/>
        </w:rPr>
      </w:pPr>
      <w:r w:rsidRPr="0021115B">
        <w:rPr>
          <w:rFonts w:ascii="Arial" w:eastAsia="Times New Roman" w:hAnsi="Arial" w:cs="Arial"/>
          <w:color w:val="000000" w:themeColor="text1"/>
        </w:rPr>
        <w:t xml:space="preserve">3. The </w:t>
      </w:r>
      <w:r w:rsidR="00932E83">
        <w:rPr>
          <w:rFonts w:ascii="Arial" w:eastAsia="Times New Roman" w:hAnsi="Arial" w:cs="Arial"/>
          <w:color w:val="000000" w:themeColor="text1"/>
        </w:rPr>
        <w:t>ACCES-VR representative or vendor</w:t>
      </w:r>
      <w:r w:rsidR="00932E83" w:rsidRPr="0021115B">
        <w:rPr>
          <w:rFonts w:ascii="Arial" w:eastAsia="Times New Roman" w:hAnsi="Arial" w:cs="Arial"/>
          <w:color w:val="000000" w:themeColor="text1"/>
        </w:rPr>
        <w:t xml:space="preserve"> </w:t>
      </w:r>
      <w:r w:rsidRPr="0021115B">
        <w:rPr>
          <w:rFonts w:ascii="Arial" w:eastAsia="Times New Roman" w:hAnsi="Arial" w:cs="Arial"/>
          <w:color w:val="000000" w:themeColor="text1"/>
        </w:rPr>
        <w:t>monitors the progress of the modifications and addresses any technical issues that may arise and consults with the VR counselor as necessary.  </w:t>
      </w:r>
    </w:p>
    <w:p w14:paraId="0383CA9B" w14:textId="61794E5C" w:rsidR="002F6C72" w:rsidRPr="0021115B" w:rsidRDefault="002F6C72" w:rsidP="002F6C72">
      <w:pPr>
        <w:spacing w:before="126"/>
        <w:ind w:left="630" w:right="196" w:hanging="338"/>
        <w:jc w:val="both"/>
        <w:rPr>
          <w:rFonts w:ascii="Arial" w:eastAsia="Times New Roman" w:hAnsi="Arial" w:cs="Arial"/>
        </w:rPr>
      </w:pPr>
      <w:r w:rsidRPr="0021115B">
        <w:rPr>
          <w:rFonts w:ascii="Arial" w:eastAsia="Times New Roman" w:hAnsi="Arial" w:cs="Arial"/>
          <w:color w:val="000000" w:themeColor="text1"/>
        </w:rPr>
        <w:t xml:space="preserve">4. The </w:t>
      </w:r>
      <w:r w:rsidR="00932E83">
        <w:rPr>
          <w:rFonts w:ascii="Arial" w:eastAsia="Times New Roman" w:hAnsi="Arial" w:cs="Arial"/>
          <w:color w:val="000000" w:themeColor="text1"/>
        </w:rPr>
        <w:t>ACCES-VR representative or vendor</w:t>
      </w:r>
      <w:r w:rsidR="00932E83" w:rsidRPr="0021115B">
        <w:rPr>
          <w:rFonts w:ascii="Arial" w:eastAsia="Times New Roman" w:hAnsi="Arial" w:cs="Arial"/>
          <w:color w:val="000000" w:themeColor="text1"/>
        </w:rPr>
        <w:t xml:space="preserve"> </w:t>
      </w:r>
      <w:r w:rsidRPr="0021115B">
        <w:rPr>
          <w:rFonts w:ascii="Arial" w:eastAsia="Times New Roman" w:hAnsi="Arial" w:cs="Arial"/>
          <w:color w:val="000000" w:themeColor="text1"/>
        </w:rPr>
        <w:t xml:space="preserve">conducts the </w:t>
      </w:r>
      <w:r w:rsidR="00ED2730">
        <w:rPr>
          <w:rFonts w:ascii="Arial" w:eastAsia="Times New Roman" w:hAnsi="Arial" w:cs="Arial"/>
          <w:color w:val="000000" w:themeColor="text1"/>
        </w:rPr>
        <w:t>f</w:t>
      </w:r>
      <w:r w:rsidRPr="0021115B">
        <w:rPr>
          <w:rFonts w:ascii="Arial" w:eastAsia="Times New Roman" w:hAnsi="Arial" w:cs="Arial"/>
          <w:color w:val="000000" w:themeColor="text1"/>
        </w:rPr>
        <w:t xml:space="preserve">inal </w:t>
      </w:r>
      <w:r w:rsidR="00ED2730">
        <w:rPr>
          <w:rFonts w:ascii="Arial" w:eastAsia="Times New Roman" w:hAnsi="Arial" w:cs="Arial"/>
          <w:color w:val="000000" w:themeColor="text1"/>
        </w:rPr>
        <w:t>r</w:t>
      </w:r>
      <w:r w:rsidRPr="0021115B">
        <w:rPr>
          <w:rFonts w:ascii="Arial" w:eastAsia="Times New Roman" w:hAnsi="Arial" w:cs="Arial"/>
          <w:color w:val="000000" w:themeColor="text1"/>
        </w:rPr>
        <w:t>eview</w:t>
      </w:r>
      <w:r w:rsidR="00257887">
        <w:rPr>
          <w:rFonts w:ascii="Arial" w:eastAsia="Times New Roman" w:hAnsi="Arial" w:cs="Arial"/>
          <w:color w:val="000000" w:themeColor="text1"/>
        </w:rPr>
        <w:t>,</w:t>
      </w:r>
      <w:r w:rsidRPr="0021115B">
        <w:rPr>
          <w:rFonts w:ascii="Arial" w:eastAsia="Times New Roman" w:hAnsi="Arial" w:cs="Arial"/>
          <w:color w:val="000000" w:themeColor="text1"/>
        </w:rPr>
        <w:t xml:space="preserve"> which includes the vehicle modification inspection and performance assessment. A deficiency report is issued when a vehicle does not pass inspection; the vehicle is not released. </w:t>
      </w:r>
      <w:r w:rsidR="00E105FA">
        <w:rPr>
          <w:rFonts w:ascii="Arial" w:eastAsia="Times New Roman" w:hAnsi="Arial" w:cs="Arial"/>
          <w:color w:val="000000" w:themeColor="text1"/>
        </w:rPr>
        <w:t>Vehicle Modifier</w:t>
      </w:r>
      <w:r w:rsidRPr="0021115B">
        <w:rPr>
          <w:rFonts w:ascii="Arial" w:eastAsia="Times New Roman" w:hAnsi="Arial" w:cs="Arial"/>
          <w:color w:val="000000" w:themeColor="text1"/>
        </w:rPr>
        <w:t>s will correct any deficiencies at no additional cost to their original bid. When the vehicle inspection is passed, the vehicle is released</w:t>
      </w:r>
      <w:r w:rsidR="00D0527D">
        <w:rPr>
          <w:rFonts w:ascii="Arial" w:eastAsia="Times New Roman" w:hAnsi="Arial" w:cs="Arial"/>
          <w:color w:val="000000" w:themeColor="text1"/>
        </w:rPr>
        <w:t xml:space="preserve"> </w:t>
      </w:r>
      <w:r w:rsidR="00A26914">
        <w:rPr>
          <w:rFonts w:ascii="Arial" w:eastAsia="Times New Roman" w:hAnsi="Arial" w:cs="Arial"/>
          <w:color w:val="000000" w:themeColor="text1"/>
        </w:rPr>
        <w:t>to the customer</w:t>
      </w:r>
      <w:r w:rsidRPr="0021115B">
        <w:rPr>
          <w:rFonts w:ascii="Arial" w:eastAsia="Times New Roman" w:hAnsi="Arial" w:cs="Arial"/>
          <w:color w:val="000000" w:themeColor="text1"/>
        </w:rPr>
        <w:t xml:space="preserve">. </w:t>
      </w:r>
      <w:bookmarkStart w:id="0" w:name="_Hlk137121205"/>
    </w:p>
    <w:bookmarkEnd w:id="0"/>
    <w:p w14:paraId="72004777" w14:textId="55E10C10" w:rsidR="002F6C72" w:rsidRDefault="002F6C72" w:rsidP="002F6C72">
      <w:pPr>
        <w:spacing w:before="126"/>
        <w:ind w:left="630" w:right="197" w:hanging="270"/>
        <w:rPr>
          <w:rFonts w:ascii="Arial" w:eastAsia="Times New Roman" w:hAnsi="Arial" w:cs="Arial"/>
          <w:color w:val="000000" w:themeColor="text1"/>
        </w:rPr>
      </w:pPr>
      <w:r w:rsidRPr="7BE263E4">
        <w:rPr>
          <w:rFonts w:ascii="Arial" w:eastAsia="Times New Roman" w:hAnsi="Arial" w:cs="Arial"/>
          <w:color w:val="000000" w:themeColor="text1"/>
        </w:rPr>
        <w:t xml:space="preserve">5. When the </w:t>
      </w:r>
      <w:r w:rsidR="0039780D">
        <w:rPr>
          <w:rFonts w:ascii="Arial" w:eastAsia="Times New Roman" w:hAnsi="Arial" w:cs="Arial"/>
          <w:color w:val="000000" w:themeColor="text1"/>
        </w:rPr>
        <w:t>f</w:t>
      </w:r>
      <w:r w:rsidRPr="7BE263E4">
        <w:rPr>
          <w:rFonts w:ascii="Arial" w:eastAsia="Times New Roman" w:hAnsi="Arial" w:cs="Arial"/>
          <w:color w:val="000000" w:themeColor="text1"/>
        </w:rPr>
        <w:t xml:space="preserve">inal </w:t>
      </w:r>
      <w:r w:rsidR="0039780D">
        <w:rPr>
          <w:rFonts w:ascii="Arial" w:eastAsia="Times New Roman" w:hAnsi="Arial" w:cs="Arial"/>
          <w:color w:val="000000" w:themeColor="text1"/>
        </w:rPr>
        <w:t>r</w:t>
      </w:r>
      <w:r w:rsidRPr="7BE263E4">
        <w:rPr>
          <w:rFonts w:ascii="Arial" w:eastAsia="Times New Roman" w:hAnsi="Arial" w:cs="Arial"/>
          <w:color w:val="000000" w:themeColor="text1"/>
        </w:rPr>
        <w:t xml:space="preserve">eview is satisfactory and the customer’s vehicle has been </w:t>
      </w:r>
      <w:r w:rsidR="0039780D">
        <w:rPr>
          <w:rFonts w:ascii="Arial" w:eastAsia="Times New Roman" w:hAnsi="Arial" w:cs="Arial"/>
          <w:color w:val="000000" w:themeColor="text1"/>
        </w:rPr>
        <w:t>released</w:t>
      </w:r>
      <w:r w:rsidRPr="7BE263E4">
        <w:rPr>
          <w:rFonts w:ascii="Arial" w:eastAsia="Times New Roman" w:hAnsi="Arial" w:cs="Arial"/>
          <w:color w:val="000000" w:themeColor="text1"/>
        </w:rPr>
        <w:t xml:space="preserve">, the </w:t>
      </w:r>
      <w:r w:rsidR="00E105FA">
        <w:rPr>
          <w:rFonts w:ascii="Arial" w:eastAsia="Times New Roman" w:hAnsi="Arial" w:cs="Arial"/>
          <w:color w:val="000000" w:themeColor="text1"/>
        </w:rPr>
        <w:t>Vehicle Modifier</w:t>
      </w:r>
      <w:r w:rsidRPr="7BE263E4">
        <w:rPr>
          <w:rFonts w:ascii="Arial" w:eastAsia="Times New Roman" w:hAnsi="Arial" w:cs="Arial"/>
          <w:color w:val="000000" w:themeColor="text1"/>
        </w:rPr>
        <w:t xml:space="preserve"> submits the original final voucher and invoices to ACCES</w:t>
      </w:r>
      <w:r w:rsidR="0039780D">
        <w:rPr>
          <w:rFonts w:ascii="Arial" w:eastAsia="Times New Roman" w:hAnsi="Arial" w:cs="Arial"/>
          <w:color w:val="000000" w:themeColor="text1"/>
        </w:rPr>
        <w:t>-</w:t>
      </w:r>
      <w:r w:rsidRPr="7BE263E4">
        <w:rPr>
          <w:rFonts w:ascii="Arial" w:eastAsia="Times New Roman" w:hAnsi="Arial" w:cs="Arial"/>
          <w:color w:val="000000" w:themeColor="text1"/>
        </w:rPr>
        <w:t xml:space="preserve">VR. </w:t>
      </w:r>
      <w:r w:rsidR="009B0852">
        <w:rPr>
          <w:rFonts w:ascii="Arial" w:eastAsia="Times New Roman" w:hAnsi="Arial" w:cs="Arial"/>
          <w:color w:val="000000" w:themeColor="text1"/>
        </w:rPr>
        <w:t>Do</w:t>
      </w:r>
      <w:r w:rsidR="00A80F3A">
        <w:rPr>
          <w:rFonts w:ascii="Arial" w:eastAsia="Times New Roman" w:hAnsi="Arial" w:cs="Arial"/>
          <w:color w:val="000000" w:themeColor="text1"/>
        </w:rPr>
        <w:t xml:space="preserve">cumentation of </w:t>
      </w:r>
      <w:r w:rsidR="004B4CB5">
        <w:rPr>
          <w:rFonts w:ascii="Arial" w:eastAsia="Times New Roman" w:hAnsi="Arial" w:cs="Arial"/>
          <w:color w:val="000000" w:themeColor="text1"/>
        </w:rPr>
        <w:t xml:space="preserve">all expenses should be </w:t>
      </w:r>
      <w:r w:rsidR="00F944BA">
        <w:rPr>
          <w:rFonts w:ascii="Arial" w:eastAsia="Times New Roman" w:hAnsi="Arial" w:cs="Arial"/>
          <w:color w:val="000000" w:themeColor="text1"/>
        </w:rPr>
        <w:t>available to be provided upon request.</w:t>
      </w:r>
      <w:r w:rsidR="003F45D2">
        <w:rPr>
          <w:rFonts w:ascii="Arial" w:eastAsia="Times New Roman" w:hAnsi="Arial" w:cs="Arial"/>
          <w:color w:val="000000" w:themeColor="text1"/>
        </w:rPr>
        <w:t xml:space="preserve"> </w:t>
      </w:r>
      <w:r w:rsidR="00F023D7">
        <w:rPr>
          <w:rFonts w:ascii="Arial" w:eastAsia="Times New Roman" w:hAnsi="Arial" w:cs="Arial"/>
          <w:color w:val="000000" w:themeColor="text1"/>
        </w:rPr>
        <w:t>Once t</w:t>
      </w:r>
      <w:r w:rsidR="00E36940">
        <w:rPr>
          <w:rFonts w:ascii="Arial" w:eastAsia="Times New Roman" w:hAnsi="Arial" w:cs="Arial"/>
          <w:color w:val="000000" w:themeColor="text1"/>
        </w:rPr>
        <w:t xml:space="preserve">he </w:t>
      </w:r>
      <w:r w:rsidR="00B47401">
        <w:rPr>
          <w:rFonts w:ascii="Arial" w:eastAsia="Times New Roman" w:hAnsi="Arial" w:cs="Arial"/>
          <w:color w:val="000000" w:themeColor="text1"/>
        </w:rPr>
        <w:t>Receipt</w:t>
      </w:r>
      <w:r w:rsidR="00E36940">
        <w:rPr>
          <w:rFonts w:ascii="Arial" w:eastAsia="Times New Roman" w:hAnsi="Arial" w:cs="Arial"/>
          <w:color w:val="000000" w:themeColor="text1"/>
        </w:rPr>
        <w:t>/Performance Assessment Report</w:t>
      </w:r>
      <w:r w:rsidR="00EB62B6">
        <w:rPr>
          <w:rFonts w:ascii="Arial" w:eastAsia="Times New Roman" w:hAnsi="Arial" w:cs="Arial"/>
          <w:color w:val="000000" w:themeColor="text1"/>
        </w:rPr>
        <w:t xml:space="preserve"> is </w:t>
      </w:r>
      <w:r w:rsidR="00E36940">
        <w:rPr>
          <w:rFonts w:ascii="Arial" w:eastAsia="Times New Roman" w:hAnsi="Arial" w:cs="Arial"/>
          <w:color w:val="000000" w:themeColor="text1"/>
        </w:rPr>
        <w:t xml:space="preserve">signed by the </w:t>
      </w:r>
      <w:r w:rsidR="00891C54">
        <w:rPr>
          <w:rFonts w:ascii="Arial" w:eastAsia="Times New Roman" w:hAnsi="Arial" w:cs="Arial"/>
          <w:color w:val="000000" w:themeColor="text1"/>
        </w:rPr>
        <w:t>customer</w:t>
      </w:r>
      <w:r w:rsidR="00E36940">
        <w:rPr>
          <w:rFonts w:ascii="Arial" w:eastAsia="Times New Roman" w:hAnsi="Arial" w:cs="Arial"/>
          <w:color w:val="000000" w:themeColor="text1"/>
        </w:rPr>
        <w:t xml:space="preserve"> and the </w:t>
      </w:r>
      <w:r w:rsidR="00EB62B6">
        <w:rPr>
          <w:rFonts w:ascii="Arial" w:eastAsia="Times New Roman" w:hAnsi="Arial" w:cs="Arial"/>
          <w:color w:val="000000" w:themeColor="text1"/>
        </w:rPr>
        <w:t>ACCES-VR representative or vendor</w:t>
      </w:r>
      <w:r w:rsidR="00AC4853">
        <w:rPr>
          <w:rFonts w:ascii="Arial" w:eastAsia="Times New Roman" w:hAnsi="Arial" w:cs="Arial"/>
          <w:color w:val="000000" w:themeColor="text1"/>
        </w:rPr>
        <w:t>,</w:t>
      </w:r>
      <w:r w:rsidR="00F63CA5">
        <w:rPr>
          <w:rFonts w:ascii="Arial" w:eastAsia="Times New Roman" w:hAnsi="Arial" w:cs="Arial"/>
          <w:color w:val="000000" w:themeColor="text1"/>
        </w:rPr>
        <w:t xml:space="preserve"> then</w:t>
      </w:r>
      <w:r w:rsidR="00AC4853">
        <w:rPr>
          <w:rFonts w:ascii="Arial" w:eastAsia="Times New Roman" w:hAnsi="Arial" w:cs="Arial"/>
          <w:color w:val="000000" w:themeColor="text1"/>
        </w:rPr>
        <w:t xml:space="preserve"> </w:t>
      </w:r>
      <w:r w:rsidR="001F266F">
        <w:rPr>
          <w:rFonts w:ascii="Arial" w:eastAsia="Times New Roman" w:hAnsi="Arial" w:cs="Arial"/>
          <w:color w:val="000000" w:themeColor="text1"/>
        </w:rPr>
        <w:t>the DO Business</w:t>
      </w:r>
      <w:r w:rsidR="00567B0C">
        <w:rPr>
          <w:rFonts w:ascii="Arial" w:eastAsia="Times New Roman" w:hAnsi="Arial" w:cs="Arial"/>
          <w:color w:val="000000" w:themeColor="text1"/>
        </w:rPr>
        <w:t xml:space="preserve"> Office </w:t>
      </w:r>
      <w:r w:rsidR="001F266F">
        <w:rPr>
          <w:rFonts w:ascii="Arial" w:eastAsia="Times New Roman" w:hAnsi="Arial" w:cs="Arial"/>
          <w:color w:val="000000" w:themeColor="text1"/>
        </w:rPr>
        <w:t xml:space="preserve">Manager sends the documents to the Fiscal and Administrative Services Team and </w:t>
      </w:r>
      <w:r w:rsidR="003920AE">
        <w:rPr>
          <w:rFonts w:ascii="Arial" w:eastAsia="Times New Roman" w:hAnsi="Arial" w:cs="Arial"/>
          <w:color w:val="000000" w:themeColor="text1"/>
        </w:rPr>
        <w:t>payment can be processed.</w:t>
      </w:r>
    </w:p>
    <w:p w14:paraId="727E0C28" w14:textId="66148DDB" w:rsidR="00BC262E" w:rsidRPr="00BC262E" w:rsidRDefault="00E105FA" w:rsidP="00BC262E">
      <w:pPr>
        <w:spacing w:before="401"/>
        <w:ind w:left="299"/>
        <w:rPr>
          <w:rFonts w:eastAsia="Times New Roman" w:cs="Times New Roman"/>
        </w:rPr>
      </w:pPr>
      <w:r>
        <w:rPr>
          <w:rFonts w:ascii="Arial" w:eastAsia="Times New Roman" w:hAnsi="Arial" w:cs="Arial"/>
          <w:b/>
          <w:bCs/>
          <w:color w:val="000000"/>
        </w:rPr>
        <w:t>Vehicle Modifier</w:t>
      </w:r>
      <w:r w:rsidR="00BC262E" w:rsidRPr="00BC262E">
        <w:rPr>
          <w:rFonts w:ascii="Arial" w:eastAsia="Times New Roman" w:hAnsi="Arial" w:cs="Arial"/>
          <w:b/>
          <w:bCs/>
          <w:color w:val="000000"/>
        </w:rPr>
        <w:t xml:space="preserve"> Responsibility  </w:t>
      </w:r>
    </w:p>
    <w:p w14:paraId="5DCDAFE8" w14:textId="5BE62705" w:rsidR="002F6C72" w:rsidRPr="00C45666" w:rsidRDefault="002F6C72" w:rsidP="002F6C72">
      <w:pPr>
        <w:pStyle w:val="ListParagraph"/>
        <w:numPr>
          <w:ilvl w:val="0"/>
          <w:numId w:val="44"/>
        </w:numPr>
        <w:spacing w:before="272"/>
        <w:ind w:right="197"/>
        <w:jc w:val="both"/>
        <w:rPr>
          <w:rFonts w:ascii="Arial" w:eastAsia="Times New Roman" w:hAnsi="Arial" w:cs="Arial"/>
          <w:color w:val="000000" w:themeColor="text1"/>
        </w:rPr>
      </w:pPr>
      <w:r w:rsidRPr="00C45666">
        <w:rPr>
          <w:rFonts w:ascii="Arial" w:eastAsia="Times New Roman" w:hAnsi="Arial" w:cs="Arial"/>
          <w:b/>
          <w:bCs/>
          <w:color w:val="000000" w:themeColor="text1"/>
        </w:rPr>
        <w:t xml:space="preserve">All </w:t>
      </w:r>
      <w:r w:rsidR="00673A29">
        <w:rPr>
          <w:rFonts w:ascii="Arial" w:eastAsia="Times New Roman" w:hAnsi="Arial" w:cs="Arial"/>
          <w:b/>
          <w:bCs/>
          <w:color w:val="000000" w:themeColor="text1"/>
        </w:rPr>
        <w:t>V</w:t>
      </w:r>
      <w:r w:rsidRPr="00C45666">
        <w:rPr>
          <w:rFonts w:ascii="Arial" w:eastAsia="Times New Roman" w:hAnsi="Arial" w:cs="Arial"/>
          <w:b/>
          <w:bCs/>
          <w:color w:val="000000" w:themeColor="text1"/>
        </w:rPr>
        <w:t xml:space="preserve">ehicle </w:t>
      </w:r>
      <w:r w:rsidR="00673A29">
        <w:rPr>
          <w:rFonts w:ascii="Arial" w:eastAsia="Times New Roman" w:hAnsi="Arial" w:cs="Arial"/>
          <w:b/>
          <w:bCs/>
          <w:color w:val="000000" w:themeColor="text1"/>
        </w:rPr>
        <w:t>M</w:t>
      </w:r>
      <w:r w:rsidRPr="00C45666">
        <w:rPr>
          <w:rFonts w:ascii="Arial" w:eastAsia="Times New Roman" w:hAnsi="Arial" w:cs="Arial"/>
          <w:b/>
          <w:bCs/>
          <w:color w:val="000000" w:themeColor="text1"/>
        </w:rPr>
        <w:t>odifiers with a contract issued pursuant to this IFB will be issued mini-bid solicitation</w:t>
      </w:r>
      <w:r w:rsidR="00792002">
        <w:rPr>
          <w:rFonts w:ascii="Arial" w:eastAsia="Times New Roman" w:hAnsi="Arial" w:cs="Arial"/>
          <w:b/>
          <w:bCs/>
          <w:color w:val="000000" w:themeColor="text1"/>
        </w:rPr>
        <w:t>s</w:t>
      </w:r>
      <w:r w:rsidR="00D831DB">
        <w:rPr>
          <w:rFonts w:ascii="Arial" w:eastAsia="Times New Roman" w:hAnsi="Arial" w:cs="Arial"/>
          <w:b/>
          <w:bCs/>
          <w:color w:val="000000" w:themeColor="text1"/>
        </w:rPr>
        <w:t xml:space="preserve"> as s</w:t>
      </w:r>
      <w:r w:rsidR="0068049E">
        <w:rPr>
          <w:rFonts w:ascii="Arial" w:eastAsia="Times New Roman" w:hAnsi="Arial" w:cs="Arial"/>
          <w:b/>
          <w:bCs/>
          <w:color w:val="000000" w:themeColor="text1"/>
        </w:rPr>
        <w:t>ummarized</w:t>
      </w:r>
      <w:r w:rsidR="00D831DB">
        <w:rPr>
          <w:rFonts w:ascii="Arial" w:eastAsia="Times New Roman" w:hAnsi="Arial" w:cs="Arial"/>
          <w:b/>
          <w:bCs/>
          <w:color w:val="000000" w:themeColor="text1"/>
        </w:rPr>
        <w:t xml:space="preserve"> in </w:t>
      </w:r>
      <w:r w:rsidR="00CD7C99">
        <w:rPr>
          <w:rFonts w:ascii="Arial" w:eastAsia="Times New Roman" w:hAnsi="Arial" w:cs="Arial"/>
          <w:b/>
          <w:bCs/>
          <w:color w:val="000000" w:themeColor="text1"/>
        </w:rPr>
        <w:t xml:space="preserve">the </w:t>
      </w:r>
      <w:r w:rsidR="00D831DB">
        <w:rPr>
          <w:rFonts w:ascii="Arial" w:eastAsia="Times New Roman" w:hAnsi="Arial" w:cs="Arial"/>
          <w:b/>
          <w:bCs/>
          <w:color w:val="000000" w:themeColor="text1"/>
        </w:rPr>
        <w:t>Mini-Bid Process</w:t>
      </w:r>
      <w:r w:rsidR="00CD7C99">
        <w:rPr>
          <w:rFonts w:ascii="Arial" w:eastAsia="Times New Roman" w:hAnsi="Arial" w:cs="Arial"/>
          <w:b/>
          <w:bCs/>
          <w:color w:val="000000" w:themeColor="text1"/>
        </w:rPr>
        <w:t xml:space="preserve"> section</w:t>
      </w:r>
      <w:r w:rsidR="00D831DB">
        <w:rPr>
          <w:rFonts w:ascii="Arial" w:eastAsia="Times New Roman" w:hAnsi="Arial" w:cs="Arial"/>
          <w:b/>
          <w:bCs/>
          <w:color w:val="000000" w:themeColor="text1"/>
        </w:rPr>
        <w:t xml:space="preserve"> above</w:t>
      </w:r>
      <w:r w:rsidRPr="00C45666">
        <w:rPr>
          <w:rFonts w:ascii="Arial" w:eastAsia="Times New Roman" w:hAnsi="Arial" w:cs="Arial"/>
          <w:b/>
          <w:bCs/>
          <w:color w:val="000000" w:themeColor="text1"/>
        </w:rPr>
        <w:t xml:space="preserve">. </w:t>
      </w:r>
      <w:r w:rsidRPr="00C45666">
        <w:rPr>
          <w:rFonts w:ascii="Arial" w:eastAsia="Times New Roman" w:hAnsi="Arial" w:cs="Arial"/>
          <w:color w:val="000000" w:themeColor="text1"/>
        </w:rPr>
        <w:t xml:space="preserve">Individual project bids may only include adaptive equipment the </w:t>
      </w:r>
      <w:r w:rsidR="00E105FA">
        <w:rPr>
          <w:rFonts w:ascii="Arial" w:eastAsia="Times New Roman" w:hAnsi="Arial" w:cs="Arial"/>
          <w:color w:val="000000" w:themeColor="text1"/>
        </w:rPr>
        <w:t>Vehicle Modifier</w:t>
      </w:r>
      <w:r w:rsidRPr="00C45666">
        <w:rPr>
          <w:rFonts w:ascii="Arial" w:eastAsia="Times New Roman" w:hAnsi="Arial" w:cs="Arial"/>
          <w:color w:val="000000" w:themeColor="text1"/>
        </w:rPr>
        <w:t xml:space="preserve"> is certified by the adaptive equipment manufacturer to maintain and/or install and must break down equipment and labor costs for each item bid</w:t>
      </w:r>
      <w:r>
        <w:rPr>
          <w:rFonts w:ascii="Arial" w:eastAsia="Times New Roman" w:hAnsi="Arial" w:cs="Arial"/>
          <w:color w:val="000000" w:themeColor="text1"/>
        </w:rPr>
        <w:t>.</w:t>
      </w:r>
    </w:p>
    <w:p w14:paraId="36E2498C" w14:textId="77777777" w:rsidR="002F6C72" w:rsidRPr="00C45666" w:rsidRDefault="002F6C72" w:rsidP="002F6C72">
      <w:pPr>
        <w:pStyle w:val="ListParagraph"/>
        <w:spacing w:before="272"/>
        <w:ind w:left="695" w:right="197"/>
        <w:jc w:val="both"/>
        <w:rPr>
          <w:rFonts w:ascii="Arial" w:eastAsia="Times New Roman" w:hAnsi="Arial" w:cs="Arial"/>
        </w:rPr>
      </w:pPr>
    </w:p>
    <w:p w14:paraId="222C59C7" w14:textId="50D64719" w:rsidR="002F6C72" w:rsidRDefault="00E105FA" w:rsidP="002F6C72">
      <w:pPr>
        <w:pStyle w:val="ListParagraph"/>
        <w:numPr>
          <w:ilvl w:val="0"/>
          <w:numId w:val="44"/>
        </w:numPr>
        <w:spacing w:before="6"/>
        <w:ind w:right="197"/>
        <w:jc w:val="both"/>
        <w:rPr>
          <w:rFonts w:ascii="Arial" w:eastAsia="Times New Roman" w:hAnsi="Arial" w:cs="Arial"/>
          <w:color w:val="000000" w:themeColor="text1"/>
        </w:rPr>
      </w:pPr>
      <w:r>
        <w:rPr>
          <w:rFonts w:ascii="Arial" w:eastAsia="Times New Roman" w:hAnsi="Arial" w:cs="Arial"/>
          <w:color w:val="000000" w:themeColor="text1"/>
        </w:rPr>
        <w:t>Vehicle Modifier</w:t>
      </w:r>
      <w:r w:rsidR="002F6C72" w:rsidRPr="00C45666">
        <w:rPr>
          <w:rFonts w:ascii="Arial" w:eastAsia="Times New Roman" w:hAnsi="Arial" w:cs="Arial"/>
          <w:color w:val="000000" w:themeColor="text1"/>
        </w:rPr>
        <w:t>s must provide complete manufacturers name and model number that can be matched with manufacturers offering through their promotional material. Custom, shop-built modification for a specific line item, (typically mechanical extensions) must briefly describe the method and material. Individual project bids specifying the manufacturer only and no model number or description may delay administrative bid reviews and may be determined to be incomplete or unresponsive</w:t>
      </w:r>
      <w:r w:rsidR="002F6C72">
        <w:rPr>
          <w:rFonts w:ascii="Arial" w:eastAsia="Times New Roman" w:hAnsi="Arial" w:cs="Arial"/>
          <w:color w:val="000000" w:themeColor="text1"/>
        </w:rPr>
        <w:t>.</w:t>
      </w:r>
      <w:r w:rsidR="002F6C72" w:rsidRPr="00C45666">
        <w:rPr>
          <w:rFonts w:ascii="Arial" w:eastAsia="Times New Roman" w:hAnsi="Arial" w:cs="Arial"/>
          <w:color w:val="000000" w:themeColor="text1"/>
        </w:rPr>
        <w:t>  </w:t>
      </w:r>
    </w:p>
    <w:p w14:paraId="1A7CD993" w14:textId="77777777" w:rsidR="002F6C72" w:rsidRPr="00E03696" w:rsidRDefault="002F6C72" w:rsidP="002F6C72">
      <w:pPr>
        <w:pStyle w:val="ListParagraph"/>
        <w:rPr>
          <w:rFonts w:ascii="Arial" w:eastAsia="Times New Roman" w:hAnsi="Arial" w:cs="Arial"/>
          <w:color w:val="000000" w:themeColor="text1"/>
        </w:rPr>
      </w:pPr>
    </w:p>
    <w:p w14:paraId="42B38B4F" w14:textId="60DFF382" w:rsidR="002F6C72" w:rsidRPr="00E03696" w:rsidRDefault="002F6C72" w:rsidP="002F6C72">
      <w:pPr>
        <w:pStyle w:val="ListParagraph"/>
        <w:numPr>
          <w:ilvl w:val="0"/>
          <w:numId w:val="44"/>
        </w:numPr>
        <w:spacing w:before="272"/>
        <w:ind w:right="197"/>
        <w:jc w:val="both"/>
        <w:rPr>
          <w:rFonts w:eastAsia="Times New Roman" w:cs="Times New Roman"/>
        </w:rPr>
      </w:pPr>
      <w:r>
        <w:rPr>
          <w:rFonts w:ascii="Arial" w:eastAsia="Times New Roman" w:hAnsi="Arial" w:cs="Arial"/>
          <w:b/>
          <w:bCs/>
          <w:color w:val="000000"/>
        </w:rPr>
        <w:t>NO modification work may start without an authorization provided by ACCES-</w:t>
      </w:r>
      <w:r w:rsidRPr="00E03696">
        <w:rPr>
          <w:rFonts w:ascii="Arial" w:eastAsia="Times New Roman" w:hAnsi="Arial" w:cs="Arial"/>
          <w:b/>
          <w:bCs/>
        </w:rPr>
        <w:t>VR</w:t>
      </w:r>
      <w:r w:rsidR="00B04A88">
        <w:rPr>
          <w:rFonts w:ascii="Arial" w:eastAsia="Times New Roman" w:hAnsi="Arial" w:cs="Arial"/>
        </w:rPr>
        <w:t>,</w:t>
      </w:r>
      <w:r w:rsidRPr="00E03696">
        <w:rPr>
          <w:rFonts w:ascii="Arial" w:eastAsia="Times New Roman" w:hAnsi="Arial" w:cs="Arial"/>
        </w:rPr>
        <w:t xml:space="preserve"> even if </w:t>
      </w:r>
      <w:r w:rsidR="00B04A88">
        <w:rPr>
          <w:rFonts w:ascii="Arial" w:eastAsia="Times New Roman" w:hAnsi="Arial" w:cs="Arial"/>
        </w:rPr>
        <w:t>the</w:t>
      </w:r>
      <w:r w:rsidRPr="00E03696">
        <w:rPr>
          <w:rFonts w:ascii="Arial" w:eastAsia="Times New Roman" w:hAnsi="Arial" w:cs="Arial"/>
        </w:rPr>
        <w:t xml:space="preserve"> Office of the State Comptroller has provided approval.</w:t>
      </w:r>
    </w:p>
    <w:p w14:paraId="7CF4244C" w14:textId="77777777" w:rsidR="002F6C72" w:rsidRPr="00C45666" w:rsidRDefault="002F6C72" w:rsidP="002F6C72">
      <w:pPr>
        <w:spacing w:before="6"/>
        <w:ind w:right="197"/>
        <w:jc w:val="both"/>
        <w:rPr>
          <w:rFonts w:ascii="Arial" w:eastAsia="Times New Roman" w:hAnsi="Arial" w:cs="Arial"/>
        </w:rPr>
      </w:pPr>
    </w:p>
    <w:p w14:paraId="3D216634" w14:textId="153095D0" w:rsidR="002F6C72" w:rsidRPr="00C45666" w:rsidRDefault="00E105FA" w:rsidP="002F6C72">
      <w:pPr>
        <w:pStyle w:val="ListParagraph"/>
        <w:numPr>
          <w:ilvl w:val="0"/>
          <w:numId w:val="44"/>
        </w:numPr>
        <w:spacing w:before="6"/>
        <w:ind w:right="197"/>
        <w:jc w:val="both"/>
        <w:rPr>
          <w:rFonts w:ascii="Arial" w:eastAsia="Arial" w:hAnsi="Arial" w:cs="Arial"/>
        </w:rPr>
      </w:pPr>
      <w:r>
        <w:rPr>
          <w:rFonts w:ascii="Arial" w:eastAsia="Arial" w:hAnsi="Arial" w:cs="Arial"/>
        </w:rPr>
        <w:t>Vehicle Modifier</w:t>
      </w:r>
      <w:r w:rsidR="002F6C72" w:rsidRPr="00C45666">
        <w:rPr>
          <w:rFonts w:ascii="Arial" w:eastAsia="Arial" w:hAnsi="Arial" w:cs="Arial"/>
        </w:rPr>
        <w:t>s must adhere to the modifications as listed</w:t>
      </w:r>
      <w:r w:rsidR="00B04A88">
        <w:rPr>
          <w:rFonts w:ascii="Arial" w:eastAsia="Arial" w:hAnsi="Arial" w:cs="Arial"/>
        </w:rPr>
        <w:t xml:space="preserve"> on the contract</w:t>
      </w:r>
      <w:r w:rsidR="002F6C72" w:rsidRPr="00C45666">
        <w:rPr>
          <w:rFonts w:ascii="Arial" w:eastAsia="Arial" w:hAnsi="Arial" w:cs="Arial"/>
        </w:rPr>
        <w:t>; no additions can be made to the contract after it has been awarded.</w:t>
      </w:r>
      <w:r w:rsidR="00951133">
        <w:rPr>
          <w:rFonts w:ascii="Arial" w:eastAsia="Arial" w:hAnsi="Arial" w:cs="Arial"/>
        </w:rPr>
        <w:t xml:space="preserve"> </w:t>
      </w:r>
    </w:p>
    <w:p w14:paraId="455AB6A0" w14:textId="77777777" w:rsidR="002F6C72" w:rsidRPr="00C45666" w:rsidRDefault="002F6C72" w:rsidP="002F6C72">
      <w:pPr>
        <w:spacing w:before="6"/>
        <w:ind w:right="197"/>
        <w:jc w:val="both"/>
        <w:rPr>
          <w:rFonts w:ascii="Arial" w:eastAsia="Arial" w:hAnsi="Arial" w:cs="Arial"/>
        </w:rPr>
      </w:pPr>
    </w:p>
    <w:p w14:paraId="441CFAE1" w14:textId="1DBB2FEE" w:rsidR="002F6C72" w:rsidRDefault="00E105FA" w:rsidP="002F6C72">
      <w:pPr>
        <w:pStyle w:val="ListParagraph"/>
        <w:numPr>
          <w:ilvl w:val="0"/>
          <w:numId w:val="44"/>
        </w:numPr>
        <w:spacing w:before="6"/>
        <w:ind w:right="198"/>
        <w:rPr>
          <w:rFonts w:ascii="Arial" w:eastAsia="Times New Roman" w:hAnsi="Arial" w:cs="Arial"/>
          <w:color w:val="000000" w:themeColor="text1"/>
        </w:rPr>
      </w:pPr>
      <w:r>
        <w:rPr>
          <w:rFonts w:ascii="Arial" w:eastAsia="Times New Roman" w:hAnsi="Arial" w:cs="Arial"/>
          <w:color w:val="000000" w:themeColor="text1"/>
        </w:rPr>
        <w:t>Vehicle Modifier</w:t>
      </w:r>
      <w:r w:rsidR="002F6C72" w:rsidRPr="00C45666">
        <w:rPr>
          <w:rFonts w:ascii="Arial" w:eastAsia="Times New Roman" w:hAnsi="Arial" w:cs="Arial"/>
          <w:color w:val="000000" w:themeColor="text1"/>
        </w:rPr>
        <w:t xml:space="preserve">s may subcontract certain aspects of the modification (to lower a floor, install a Scott servo system, welding, 4-wheel drive conversion, etc.) with the prior approval of ACCESS VR and in conformity to its certification. The </w:t>
      </w:r>
      <w:r>
        <w:rPr>
          <w:rFonts w:ascii="Arial" w:eastAsia="Times New Roman" w:hAnsi="Arial" w:cs="Arial"/>
          <w:color w:val="000000" w:themeColor="text1"/>
        </w:rPr>
        <w:t>Vehicle Modifier</w:t>
      </w:r>
      <w:r w:rsidR="002F6C72" w:rsidRPr="00C45666">
        <w:rPr>
          <w:rFonts w:ascii="Arial" w:eastAsia="Times New Roman" w:hAnsi="Arial" w:cs="Arial"/>
          <w:color w:val="000000" w:themeColor="text1"/>
        </w:rPr>
        <w:t xml:space="preserve"> under contract is the prime contractor and is responsible for all the work required. The </w:t>
      </w:r>
      <w:r>
        <w:rPr>
          <w:rFonts w:ascii="Arial" w:eastAsia="Times New Roman" w:hAnsi="Arial" w:cs="Arial"/>
          <w:color w:val="000000" w:themeColor="text1"/>
        </w:rPr>
        <w:t>Vehicle Modifier</w:t>
      </w:r>
      <w:r w:rsidR="002F6C72" w:rsidRPr="00C45666">
        <w:rPr>
          <w:rFonts w:ascii="Arial" w:eastAsia="Times New Roman" w:hAnsi="Arial" w:cs="Arial"/>
          <w:color w:val="000000" w:themeColor="text1"/>
        </w:rPr>
        <w:t xml:space="preserve"> is fully responsible for the acts or omissions of the subcontractor. All subcontractors on a vehicle modification must receive the prior approval of ACCES-VR.  </w:t>
      </w:r>
    </w:p>
    <w:p w14:paraId="26D17304" w14:textId="77777777" w:rsidR="002F6C72" w:rsidRPr="00C45666" w:rsidRDefault="002F6C72" w:rsidP="002F6C72">
      <w:pPr>
        <w:pStyle w:val="ListParagraph"/>
        <w:rPr>
          <w:rFonts w:ascii="Arial" w:eastAsia="Times New Roman" w:hAnsi="Arial" w:cs="Arial"/>
          <w:color w:val="000000" w:themeColor="text1"/>
        </w:rPr>
      </w:pPr>
    </w:p>
    <w:p w14:paraId="4C361BCC" w14:textId="0644A5FD" w:rsidR="002F6C72" w:rsidRPr="00C45666" w:rsidRDefault="00E105FA" w:rsidP="002F6C72">
      <w:pPr>
        <w:pStyle w:val="ListParagraph"/>
        <w:numPr>
          <w:ilvl w:val="0"/>
          <w:numId w:val="44"/>
        </w:numPr>
        <w:spacing w:before="6"/>
        <w:ind w:right="198"/>
        <w:rPr>
          <w:rFonts w:ascii="Arial" w:eastAsia="Times New Roman" w:hAnsi="Arial" w:cs="Arial"/>
          <w:color w:val="000000" w:themeColor="text1"/>
        </w:rPr>
      </w:pPr>
      <w:r>
        <w:rPr>
          <w:rFonts w:ascii="Arial" w:eastAsia="Times New Roman" w:hAnsi="Arial" w:cs="Arial"/>
          <w:color w:val="000000" w:themeColor="text1"/>
        </w:rPr>
        <w:t>Vehicle Modifier</w:t>
      </w:r>
      <w:r w:rsidR="002F6C72" w:rsidRPr="00C45666">
        <w:rPr>
          <w:rFonts w:ascii="Arial" w:eastAsia="Times New Roman" w:hAnsi="Arial" w:cs="Arial"/>
          <w:color w:val="000000" w:themeColor="text1"/>
        </w:rPr>
        <w:t>s must be knowledgeable and apply all appropriate standards and regulations when completing vehicle modifications, including but not limited to:  </w:t>
      </w:r>
    </w:p>
    <w:p w14:paraId="52D5358E" w14:textId="77777777" w:rsidR="002F6C72" w:rsidRPr="0021115B" w:rsidRDefault="002F6C72" w:rsidP="007E225B">
      <w:pPr>
        <w:spacing w:before="6"/>
        <w:ind w:left="1080"/>
        <w:rPr>
          <w:rFonts w:ascii="Arial" w:eastAsia="Times New Roman" w:hAnsi="Arial" w:cs="Arial"/>
          <w:i/>
          <w:iCs/>
          <w:color w:val="000000"/>
        </w:rPr>
      </w:pPr>
      <w:r w:rsidRPr="0021115B">
        <w:rPr>
          <w:rFonts w:ascii="Arial" w:eastAsia="Times New Roman" w:hAnsi="Arial" w:cs="Arial"/>
          <w:color w:val="000000"/>
        </w:rPr>
        <w:t xml:space="preserve">a. ACCES-VR’s </w:t>
      </w:r>
      <w:r w:rsidRPr="0021115B">
        <w:rPr>
          <w:rFonts w:ascii="Arial" w:eastAsia="Times New Roman" w:hAnsi="Arial" w:cs="Arial"/>
          <w:i/>
          <w:iCs/>
          <w:color w:val="000000"/>
        </w:rPr>
        <w:t xml:space="preserve">Standards for Automotive Adaptive Equipment (most </w:t>
      </w:r>
    </w:p>
    <w:p w14:paraId="58745742" w14:textId="77777777" w:rsidR="002F6C72" w:rsidRPr="0021115B" w:rsidRDefault="002F6C72" w:rsidP="007E225B">
      <w:pPr>
        <w:spacing w:before="6"/>
        <w:ind w:left="1080" w:firstLine="417"/>
        <w:rPr>
          <w:rFonts w:ascii="Arial" w:eastAsia="Times New Roman" w:hAnsi="Arial" w:cs="Arial"/>
        </w:rPr>
      </w:pPr>
      <w:r w:rsidRPr="0021115B">
        <w:rPr>
          <w:rFonts w:ascii="Arial" w:eastAsia="Times New Roman" w:hAnsi="Arial" w:cs="Arial"/>
          <w:i/>
          <w:iCs/>
          <w:color w:val="000000"/>
        </w:rPr>
        <w:t>current version)</w:t>
      </w:r>
    </w:p>
    <w:p w14:paraId="0244748B" w14:textId="77777777" w:rsidR="002F6C72" w:rsidRPr="0021115B" w:rsidRDefault="002F6C72" w:rsidP="007E225B">
      <w:pPr>
        <w:ind w:left="1080"/>
        <w:rPr>
          <w:rFonts w:ascii="Arial" w:eastAsia="Times New Roman" w:hAnsi="Arial" w:cs="Arial"/>
        </w:rPr>
      </w:pPr>
      <w:r w:rsidRPr="0021115B">
        <w:rPr>
          <w:rFonts w:ascii="Arial" w:eastAsia="Times New Roman" w:hAnsi="Arial" w:cs="Arial"/>
          <w:color w:val="000000"/>
        </w:rPr>
        <w:t>b. Federal Motor Vehicle Safety Standards (FMVSS)  </w:t>
      </w:r>
    </w:p>
    <w:p w14:paraId="4DC4A185" w14:textId="5B9E38ED" w:rsidR="002F6C72" w:rsidRPr="0021115B" w:rsidRDefault="002F6C72" w:rsidP="007E225B">
      <w:pPr>
        <w:ind w:left="1080" w:hanging="2"/>
        <w:rPr>
          <w:rFonts w:ascii="Arial" w:eastAsia="Times New Roman" w:hAnsi="Arial" w:cs="Arial"/>
        </w:rPr>
      </w:pPr>
      <w:r w:rsidRPr="0021115B">
        <w:rPr>
          <w:rFonts w:ascii="Arial" w:eastAsia="Times New Roman" w:hAnsi="Arial" w:cs="Arial"/>
          <w:color w:val="000000"/>
        </w:rPr>
        <w:t xml:space="preserve">c. American National Standards Institute (ANSI)/ Rehabilitative </w:t>
      </w:r>
      <w:r w:rsidRPr="0021115B">
        <w:rPr>
          <w:rFonts w:ascii="Arial" w:eastAsia="Times New Roman" w:hAnsi="Arial" w:cs="Arial"/>
          <w:color w:val="000000"/>
        </w:rPr>
        <w:tab/>
      </w:r>
      <w:r w:rsidRPr="0021115B">
        <w:rPr>
          <w:rFonts w:ascii="Arial" w:eastAsia="Times New Roman" w:hAnsi="Arial" w:cs="Arial"/>
          <w:color w:val="000000"/>
        </w:rPr>
        <w:tab/>
        <w:t>Engineering of North America Society (RESNA)  </w:t>
      </w:r>
    </w:p>
    <w:p w14:paraId="0B7541B6" w14:textId="77777777" w:rsidR="002F6C72" w:rsidRDefault="002F6C72" w:rsidP="007E225B">
      <w:pPr>
        <w:spacing w:before="6"/>
        <w:ind w:left="1080"/>
        <w:rPr>
          <w:rFonts w:ascii="Arial" w:eastAsia="Times New Roman" w:hAnsi="Arial" w:cs="Arial"/>
          <w:color w:val="000000"/>
        </w:rPr>
      </w:pPr>
      <w:r w:rsidRPr="0021115B">
        <w:rPr>
          <w:rFonts w:ascii="Arial" w:eastAsia="Times New Roman" w:hAnsi="Arial" w:cs="Arial"/>
          <w:color w:val="000000"/>
        </w:rPr>
        <w:t>d. Society of Automotive Engineers (SAE) </w:t>
      </w:r>
    </w:p>
    <w:p w14:paraId="2C66A727" w14:textId="77777777" w:rsidR="002F6C72" w:rsidRPr="0021115B" w:rsidRDefault="002F6C72" w:rsidP="002F6C72">
      <w:pPr>
        <w:spacing w:before="6"/>
        <w:ind w:left="1742"/>
        <w:rPr>
          <w:rFonts w:ascii="Arial" w:eastAsia="Times New Roman" w:hAnsi="Arial" w:cs="Arial"/>
        </w:rPr>
      </w:pPr>
      <w:r w:rsidRPr="0021115B">
        <w:rPr>
          <w:rFonts w:ascii="Arial" w:eastAsia="Times New Roman" w:hAnsi="Arial" w:cs="Arial"/>
          <w:color w:val="000000"/>
        </w:rPr>
        <w:t> </w:t>
      </w:r>
    </w:p>
    <w:p w14:paraId="79275A4E" w14:textId="327222D0" w:rsidR="002F6C72" w:rsidRPr="00C02A32" w:rsidRDefault="002F6C72" w:rsidP="002F6C72">
      <w:pPr>
        <w:pStyle w:val="ListParagraph"/>
        <w:numPr>
          <w:ilvl w:val="0"/>
          <w:numId w:val="44"/>
        </w:numPr>
        <w:ind w:right="196"/>
        <w:jc w:val="both"/>
        <w:rPr>
          <w:rFonts w:ascii="Arial" w:eastAsia="Times New Roman" w:hAnsi="Arial" w:cs="Arial"/>
          <w:color w:val="000000" w:themeColor="text1"/>
        </w:rPr>
      </w:pPr>
      <w:r w:rsidRPr="00C45666">
        <w:rPr>
          <w:rFonts w:ascii="Arial" w:eastAsia="Times New Roman" w:hAnsi="Arial" w:cs="Arial"/>
          <w:color w:val="000000" w:themeColor="text1"/>
        </w:rPr>
        <w:t xml:space="preserve">Warranty Information - The </w:t>
      </w:r>
      <w:r w:rsidR="00E105FA">
        <w:rPr>
          <w:rFonts w:ascii="Arial" w:eastAsia="Times New Roman" w:hAnsi="Arial" w:cs="Arial"/>
          <w:color w:val="000000" w:themeColor="text1"/>
        </w:rPr>
        <w:t>Vehicle Modifier</w:t>
      </w:r>
      <w:r w:rsidRPr="00C45666">
        <w:rPr>
          <w:rFonts w:ascii="Arial" w:eastAsia="Times New Roman" w:hAnsi="Arial" w:cs="Arial"/>
          <w:color w:val="000000" w:themeColor="text1"/>
        </w:rPr>
        <w:t xml:space="preserve"> will only use new adaptive equipment that is warrantied in writing by the manufacturer. The </w:t>
      </w:r>
      <w:r w:rsidR="00E105FA">
        <w:rPr>
          <w:rFonts w:ascii="Arial" w:eastAsia="Times New Roman" w:hAnsi="Arial" w:cs="Arial"/>
          <w:color w:val="000000" w:themeColor="text1"/>
        </w:rPr>
        <w:t>Vehicle Modifier</w:t>
      </w:r>
      <w:r w:rsidRPr="00C45666">
        <w:rPr>
          <w:rFonts w:ascii="Arial" w:eastAsia="Times New Roman" w:hAnsi="Arial" w:cs="Arial"/>
          <w:color w:val="000000" w:themeColor="text1"/>
        </w:rPr>
        <w:t xml:space="preserve"> must warranty the installation of adaptive equipment for a period of one-year.</w:t>
      </w:r>
      <w:r w:rsidR="00664884">
        <w:rPr>
          <w:rFonts w:ascii="Arial" w:eastAsia="Times New Roman" w:hAnsi="Arial" w:cs="Arial"/>
          <w:color w:val="000000" w:themeColor="text1"/>
        </w:rPr>
        <w:t xml:space="preserve"> This warranty includes the cost of parts</w:t>
      </w:r>
      <w:r w:rsidR="0026690E">
        <w:rPr>
          <w:rFonts w:ascii="Arial" w:eastAsia="Times New Roman" w:hAnsi="Arial" w:cs="Arial"/>
          <w:color w:val="000000" w:themeColor="text1"/>
        </w:rPr>
        <w:t xml:space="preserve"> and</w:t>
      </w:r>
      <w:r w:rsidR="00664884">
        <w:rPr>
          <w:rFonts w:ascii="Arial" w:eastAsia="Times New Roman" w:hAnsi="Arial" w:cs="Arial"/>
          <w:color w:val="000000" w:themeColor="text1"/>
        </w:rPr>
        <w:t xml:space="preserve"> labor</w:t>
      </w:r>
      <w:r w:rsidR="00BB796F">
        <w:rPr>
          <w:rFonts w:ascii="Arial" w:eastAsia="Times New Roman" w:hAnsi="Arial" w:cs="Arial"/>
          <w:color w:val="000000" w:themeColor="text1"/>
        </w:rPr>
        <w:t>.</w:t>
      </w:r>
      <w:r w:rsidR="007A4AEE">
        <w:rPr>
          <w:rFonts w:ascii="Arial" w:eastAsia="Times New Roman" w:hAnsi="Arial" w:cs="Arial"/>
          <w:color w:val="000000" w:themeColor="text1"/>
        </w:rPr>
        <w:t xml:space="preserve"> </w:t>
      </w:r>
      <w:r w:rsidRPr="00C45666">
        <w:rPr>
          <w:rFonts w:ascii="Arial" w:eastAsia="Times New Roman" w:hAnsi="Arial" w:cs="Arial"/>
          <w:color w:val="000000" w:themeColor="text1"/>
        </w:rPr>
        <w:t xml:space="preserve">In cases of equipment failure, ACCES-VR will work with the </w:t>
      </w:r>
      <w:r w:rsidR="00E105FA">
        <w:rPr>
          <w:rFonts w:ascii="Arial" w:eastAsia="Times New Roman" w:hAnsi="Arial" w:cs="Arial"/>
          <w:color w:val="000000" w:themeColor="text1"/>
        </w:rPr>
        <w:t>Vehicle Modifier</w:t>
      </w:r>
      <w:r w:rsidRPr="00C45666">
        <w:rPr>
          <w:rFonts w:ascii="Arial" w:eastAsia="Times New Roman" w:hAnsi="Arial" w:cs="Arial"/>
          <w:color w:val="000000" w:themeColor="text1"/>
        </w:rPr>
        <w:t xml:space="preserve"> to determine if the failure was due to faulty parts or faulty installation. At no time will the customer be responsible for the cost of any parts, labor</w:t>
      </w:r>
      <w:r>
        <w:rPr>
          <w:rFonts w:ascii="Arial" w:eastAsia="Times New Roman" w:hAnsi="Arial" w:cs="Arial"/>
          <w:color w:val="000000" w:themeColor="text1"/>
        </w:rPr>
        <w:t>,</w:t>
      </w:r>
      <w:r w:rsidRPr="00C45666">
        <w:rPr>
          <w:rFonts w:ascii="Arial" w:eastAsia="Times New Roman" w:hAnsi="Arial" w:cs="Arial"/>
          <w:color w:val="000000" w:themeColor="text1"/>
        </w:rPr>
        <w:t xml:space="preserve"> or transport during the warranty period. The </w:t>
      </w:r>
      <w:r w:rsidR="00E105FA">
        <w:rPr>
          <w:rFonts w:ascii="Arial" w:eastAsia="Times New Roman" w:hAnsi="Arial" w:cs="Arial"/>
          <w:color w:val="000000" w:themeColor="text1"/>
        </w:rPr>
        <w:t>Vehicle Modifier</w:t>
      </w:r>
      <w:r w:rsidRPr="00C45666">
        <w:rPr>
          <w:rFonts w:ascii="Arial" w:eastAsia="Times New Roman" w:hAnsi="Arial" w:cs="Arial"/>
          <w:color w:val="000000" w:themeColor="text1"/>
        </w:rPr>
        <w:t xml:space="preserve"> is responsible for sending in all warranties for </w:t>
      </w:r>
      <w:r w:rsidR="00050C3B">
        <w:rPr>
          <w:rFonts w:ascii="Arial" w:eastAsia="Times New Roman" w:hAnsi="Arial" w:cs="Arial"/>
          <w:color w:val="000000" w:themeColor="text1"/>
        </w:rPr>
        <w:t>equipment installed</w:t>
      </w:r>
      <w:r w:rsidR="00664884">
        <w:rPr>
          <w:rFonts w:ascii="Arial" w:eastAsia="Times New Roman" w:hAnsi="Arial" w:cs="Arial"/>
          <w:color w:val="000000" w:themeColor="text1"/>
        </w:rPr>
        <w:t xml:space="preserve"> and will send copies</w:t>
      </w:r>
      <w:r w:rsidR="00050C3B">
        <w:rPr>
          <w:rFonts w:ascii="Arial" w:eastAsia="Times New Roman" w:hAnsi="Arial" w:cs="Arial"/>
          <w:color w:val="000000" w:themeColor="text1"/>
        </w:rPr>
        <w:t xml:space="preserve"> </w:t>
      </w:r>
      <w:r w:rsidR="00CE09E8">
        <w:rPr>
          <w:rFonts w:ascii="Arial" w:eastAsia="Times New Roman" w:hAnsi="Arial" w:cs="Arial"/>
          <w:color w:val="000000" w:themeColor="text1"/>
        </w:rPr>
        <w:t>to customers</w:t>
      </w:r>
      <w:r w:rsidR="007A4AEE">
        <w:rPr>
          <w:rFonts w:ascii="Arial" w:eastAsia="Times New Roman" w:hAnsi="Arial" w:cs="Arial"/>
          <w:color w:val="000000" w:themeColor="text1"/>
        </w:rPr>
        <w:t xml:space="preserve"> </w:t>
      </w:r>
      <w:r w:rsidR="00887971" w:rsidRPr="00C02A32">
        <w:rPr>
          <w:rFonts w:ascii="Arial" w:eastAsia="Times New Roman" w:hAnsi="Arial" w:cs="Arial"/>
          <w:color w:val="000000" w:themeColor="text1"/>
        </w:rPr>
        <w:t>whe</w:t>
      </w:r>
      <w:r w:rsidR="00887971">
        <w:rPr>
          <w:rFonts w:ascii="Arial" w:eastAsia="Times New Roman" w:hAnsi="Arial" w:cs="Arial"/>
          <w:color w:val="000000" w:themeColor="text1"/>
        </w:rPr>
        <w:t>n</w:t>
      </w:r>
      <w:r w:rsidR="00887971" w:rsidRPr="00C02A32">
        <w:rPr>
          <w:rFonts w:ascii="Arial" w:eastAsia="Times New Roman" w:hAnsi="Arial" w:cs="Arial"/>
          <w:color w:val="000000" w:themeColor="text1"/>
        </w:rPr>
        <w:t xml:space="preserve"> </w:t>
      </w:r>
      <w:r w:rsidRPr="00C02A32">
        <w:rPr>
          <w:rFonts w:ascii="Arial" w:eastAsia="Times New Roman" w:hAnsi="Arial" w:cs="Arial"/>
          <w:color w:val="000000" w:themeColor="text1"/>
        </w:rPr>
        <w:t>applicable. </w:t>
      </w:r>
    </w:p>
    <w:p w14:paraId="75C06C0D" w14:textId="77777777" w:rsidR="002F6C72" w:rsidRDefault="002F6C72" w:rsidP="002F6C72">
      <w:pPr>
        <w:pStyle w:val="ListParagraph"/>
        <w:ind w:left="695" w:right="196"/>
        <w:jc w:val="both"/>
        <w:rPr>
          <w:rFonts w:ascii="Arial" w:eastAsia="Times New Roman" w:hAnsi="Arial" w:cs="Arial"/>
          <w:color w:val="000000" w:themeColor="text1"/>
        </w:rPr>
      </w:pPr>
    </w:p>
    <w:p w14:paraId="71FE2987" w14:textId="5ECCD308" w:rsidR="002F6C72" w:rsidRPr="00472B41" w:rsidRDefault="002F6C72" w:rsidP="002F6C72">
      <w:pPr>
        <w:pStyle w:val="ListParagraph"/>
        <w:numPr>
          <w:ilvl w:val="0"/>
          <w:numId w:val="44"/>
        </w:numPr>
        <w:ind w:right="196"/>
        <w:jc w:val="both"/>
        <w:rPr>
          <w:rFonts w:ascii="Arial" w:eastAsia="Times New Roman" w:hAnsi="Arial" w:cs="Arial"/>
          <w:color w:val="000000" w:themeColor="text1"/>
        </w:rPr>
      </w:pPr>
      <w:r w:rsidRPr="00D0527D">
        <w:rPr>
          <w:rFonts w:ascii="Arial" w:eastAsia="Times New Roman" w:hAnsi="Arial" w:cs="Arial"/>
          <w:color w:val="000000" w:themeColor="text1"/>
        </w:rPr>
        <w:t xml:space="preserve">It is expected that </w:t>
      </w:r>
      <w:r w:rsidR="00E105FA">
        <w:rPr>
          <w:rFonts w:ascii="Arial" w:eastAsia="Times New Roman" w:hAnsi="Arial" w:cs="Arial"/>
          <w:color w:val="000000" w:themeColor="text1"/>
        </w:rPr>
        <w:t>Vehicle Modifier</w:t>
      </w:r>
      <w:r w:rsidRPr="00D0527D">
        <w:rPr>
          <w:rFonts w:ascii="Arial" w:eastAsia="Times New Roman" w:hAnsi="Arial" w:cs="Arial"/>
          <w:color w:val="000000" w:themeColor="text1"/>
        </w:rPr>
        <w:t xml:space="preserve">s will provide warranty work on vehicles they may not have modified </w:t>
      </w:r>
      <w:r w:rsidR="00021BC5" w:rsidRPr="00D0527D">
        <w:rPr>
          <w:rFonts w:ascii="Arial" w:eastAsia="Times New Roman" w:hAnsi="Arial" w:cs="Arial"/>
        </w:rPr>
        <w:t>but are certified to maintain the adaptive equipment installed</w:t>
      </w:r>
      <w:r w:rsidR="006243F0">
        <w:rPr>
          <w:rFonts w:ascii="Arial" w:eastAsia="Times New Roman" w:hAnsi="Arial" w:cs="Arial"/>
        </w:rPr>
        <w:t>,</w:t>
      </w:r>
      <w:r w:rsidR="00021BC5" w:rsidRPr="00D0527D">
        <w:rPr>
          <w:rFonts w:ascii="Arial" w:eastAsia="Times New Roman" w:hAnsi="Arial" w:cs="Arial"/>
        </w:rPr>
        <w:t xml:space="preserve"> </w:t>
      </w:r>
      <w:r w:rsidRPr="00D0527D">
        <w:rPr>
          <w:rFonts w:ascii="Arial" w:eastAsia="Times New Roman" w:hAnsi="Arial" w:cs="Arial"/>
        </w:rPr>
        <w:t>a</w:t>
      </w:r>
      <w:r w:rsidRPr="00D0527D">
        <w:rPr>
          <w:rFonts w:ascii="Arial" w:eastAsia="Times New Roman" w:hAnsi="Arial" w:cs="Arial"/>
          <w:color w:val="000000" w:themeColor="text1"/>
        </w:rPr>
        <w:t>s per reciprocity agreements</w:t>
      </w:r>
      <w:r w:rsidRPr="0039128D">
        <w:rPr>
          <w:rFonts w:ascii="Arial" w:eastAsia="Times New Roman" w:hAnsi="Arial" w:cs="Arial"/>
        </w:rPr>
        <w:t>.  </w:t>
      </w:r>
    </w:p>
    <w:p w14:paraId="3FB4522E" w14:textId="77777777" w:rsidR="002F6C72" w:rsidRPr="00C45666" w:rsidRDefault="002F6C72" w:rsidP="00472B41">
      <w:pPr>
        <w:pStyle w:val="ListParagraph"/>
        <w:ind w:left="695" w:right="196"/>
        <w:jc w:val="both"/>
        <w:rPr>
          <w:rFonts w:ascii="Arial" w:eastAsia="Times New Roman" w:hAnsi="Arial" w:cs="Arial"/>
          <w:color w:val="000000" w:themeColor="text1"/>
        </w:rPr>
      </w:pPr>
    </w:p>
    <w:p w14:paraId="3E8C1528" w14:textId="77777777" w:rsidR="002F6C72" w:rsidRDefault="002F6C72" w:rsidP="002F6C72">
      <w:pPr>
        <w:pStyle w:val="ListParagraph"/>
        <w:numPr>
          <w:ilvl w:val="0"/>
          <w:numId w:val="44"/>
        </w:numPr>
        <w:spacing w:before="6"/>
        <w:ind w:right="196"/>
        <w:jc w:val="both"/>
        <w:rPr>
          <w:rFonts w:ascii="Arial" w:eastAsia="Times New Roman" w:hAnsi="Arial" w:cs="Arial"/>
          <w:color w:val="000000"/>
        </w:rPr>
      </w:pPr>
      <w:r w:rsidRPr="00C45666">
        <w:rPr>
          <w:rFonts w:ascii="Arial" w:eastAsia="Times New Roman" w:hAnsi="Arial" w:cs="Arial"/>
          <w:color w:val="000000"/>
        </w:rPr>
        <w:t>Rebates - Most major automobile manufacturers have a rebate program that reimburses a portion of modification equipment cost. The customer must apply for rebates and assign rebates to ACCES-VR to offset the cost of the modification. Rebates may not be applied to the purchase price of the vehicle.  </w:t>
      </w:r>
    </w:p>
    <w:p w14:paraId="1F1475C7" w14:textId="77777777" w:rsidR="002F6C72" w:rsidRDefault="002F6C72" w:rsidP="002F6C72">
      <w:pPr>
        <w:pStyle w:val="ListParagraph"/>
        <w:spacing w:before="6"/>
        <w:ind w:left="695" w:right="196"/>
        <w:jc w:val="both"/>
        <w:rPr>
          <w:rFonts w:ascii="Arial" w:eastAsia="Times New Roman" w:hAnsi="Arial" w:cs="Arial"/>
          <w:color w:val="000000"/>
        </w:rPr>
      </w:pPr>
    </w:p>
    <w:p w14:paraId="6B9E0801" w14:textId="5DD40CC1" w:rsidR="007A38F0" w:rsidRPr="007A38F0" w:rsidRDefault="002F6C72" w:rsidP="007A38F0">
      <w:pPr>
        <w:pStyle w:val="ListParagraph"/>
        <w:numPr>
          <w:ilvl w:val="0"/>
          <w:numId w:val="44"/>
        </w:numPr>
      </w:pPr>
      <w:r w:rsidRPr="00472B41">
        <w:rPr>
          <w:rFonts w:ascii="Arial" w:eastAsia="Times New Roman" w:hAnsi="Arial" w:cs="Arial"/>
          <w:color w:val="000000"/>
        </w:rPr>
        <w:t>Insurance</w:t>
      </w:r>
      <w:r w:rsidR="006243F0">
        <w:rPr>
          <w:rFonts w:ascii="Arial" w:eastAsia="Times New Roman" w:hAnsi="Arial" w:cs="Arial"/>
          <w:color w:val="000000"/>
        </w:rPr>
        <w:t xml:space="preserve"> - </w:t>
      </w:r>
      <w:r w:rsidR="003B3073">
        <w:rPr>
          <w:rFonts w:ascii="Arial" w:eastAsia="Times New Roman" w:hAnsi="Arial" w:cs="Arial"/>
          <w:color w:val="000000"/>
        </w:rPr>
        <w:t>Vehicle Modifiers</w:t>
      </w:r>
      <w:r w:rsidR="006D3B2A">
        <w:rPr>
          <w:rFonts w:ascii="Arial" w:eastAsia="Times New Roman" w:hAnsi="Arial" w:cs="Arial"/>
          <w:color w:val="000000"/>
        </w:rPr>
        <w:t xml:space="preserve"> </w:t>
      </w:r>
      <w:r w:rsidRPr="00472B41">
        <w:rPr>
          <w:rFonts w:ascii="Arial" w:eastAsia="Times New Roman" w:hAnsi="Arial" w:cs="Arial"/>
          <w:color w:val="000000"/>
        </w:rPr>
        <w:t>must carry insurance in an amount not less than $1,000,000</w:t>
      </w:r>
      <w:r w:rsidR="002F359F">
        <w:rPr>
          <w:rFonts w:ascii="Arial" w:eastAsia="Times New Roman" w:hAnsi="Arial" w:cs="Arial"/>
          <w:color w:val="000000"/>
        </w:rPr>
        <w:t>.00</w:t>
      </w:r>
      <w:r w:rsidRPr="00472B41">
        <w:rPr>
          <w:rFonts w:ascii="Arial" w:eastAsia="Times New Roman" w:hAnsi="Arial" w:cs="Arial"/>
          <w:color w:val="000000"/>
        </w:rPr>
        <w:t xml:space="preserve">, to cover any liabilities incurred in connection with modifications and related services provided to ACCES-VR customers. The insurance liability coverage will </w:t>
      </w:r>
      <w:proofErr w:type="gramStart"/>
      <w:r w:rsidRPr="00472B41">
        <w:rPr>
          <w:rFonts w:ascii="Arial" w:eastAsia="Times New Roman" w:hAnsi="Arial" w:cs="Arial"/>
          <w:color w:val="000000"/>
        </w:rPr>
        <w:t>include:</w:t>
      </w:r>
      <w:proofErr w:type="gramEnd"/>
      <w:r w:rsidRPr="00472B41">
        <w:rPr>
          <w:rFonts w:ascii="Arial" w:eastAsia="Times New Roman" w:hAnsi="Arial" w:cs="Arial"/>
          <w:color w:val="000000"/>
        </w:rPr>
        <w:t xml:space="preserve"> Completed Operations, General Liability, Garage Keepers Liability, and Garage Keepers Legal Liability. The contractor is prohibited from using the customer’s vehicle for any purpose unrelated to the modification of that vehicle. The policy must cover bodily injury and property damage at a minimum. The policy must name NYSED as an additional insured. The policy must provide that NYSED receive a minimum of thirty days prior notice of cancellation. Proof of insurance must be provided with the bid submission. The bidder shall provide evidence of such insurance annually to NYSED. The bidder</w:t>
      </w:r>
      <w:r w:rsidR="003B3073" w:rsidRPr="00472B41">
        <w:rPr>
          <w:rFonts w:ascii="Arial" w:eastAsia="Times New Roman" w:hAnsi="Arial" w:cs="Arial"/>
          <w:color w:val="000000"/>
        </w:rPr>
        <w:t xml:space="preserve"> </w:t>
      </w:r>
      <w:r w:rsidRPr="00472B41">
        <w:rPr>
          <w:rFonts w:ascii="Arial" w:eastAsia="Times New Roman" w:hAnsi="Arial" w:cs="Arial"/>
          <w:color w:val="000000"/>
        </w:rPr>
        <w:t>must also carry Worker’s Compensation Insurance and Disability</w:t>
      </w:r>
      <w:r w:rsidR="00D03CA8">
        <w:rPr>
          <w:rFonts w:ascii="Arial" w:eastAsia="Times New Roman" w:hAnsi="Arial" w:cs="Arial"/>
          <w:color w:val="000000"/>
        </w:rPr>
        <w:t xml:space="preserve"> Benefits</w:t>
      </w:r>
      <w:r w:rsidRPr="00472B41">
        <w:rPr>
          <w:rFonts w:ascii="Arial" w:eastAsia="Times New Roman" w:hAnsi="Arial" w:cs="Arial"/>
          <w:color w:val="000000"/>
        </w:rPr>
        <w:t xml:space="preserve"> Insurance on its employees</w:t>
      </w:r>
      <w:r w:rsidR="007A38F0" w:rsidRPr="00472B41">
        <w:rPr>
          <w:rFonts w:ascii="Arial" w:eastAsia="Times New Roman" w:hAnsi="Arial" w:cs="Arial"/>
          <w:color w:val="000000"/>
        </w:rPr>
        <w:t>.</w:t>
      </w:r>
    </w:p>
    <w:p w14:paraId="0D859C71" w14:textId="77777777" w:rsidR="00711D7D" w:rsidRDefault="00711D7D" w:rsidP="007A38F0">
      <w:pPr>
        <w:rPr>
          <w:rFonts w:ascii="Arial" w:eastAsia="Times New Roman" w:hAnsi="Arial" w:cs="Arial"/>
          <w:color w:val="000000"/>
        </w:rPr>
      </w:pPr>
      <w:bookmarkStart w:id="1" w:name="_Hlk140567851"/>
    </w:p>
    <w:p w14:paraId="1D9028F3" w14:textId="2A4BD2DA" w:rsidR="00692C1E" w:rsidRDefault="00692C1E">
      <w:pPr>
        <w:pStyle w:val="Heading3"/>
        <w:spacing w:after="0"/>
      </w:pPr>
      <w:r w:rsidRPr="0041264D">
        <w:t>Requirements of Education Law Section 2-d</w:t>
      </w:r>
    </w:p>
    <w:p w14:paraId="39E4B1BD" w14:textId="77777777" w:rsidR="005F5F77" w:rsidRPr="005F5F77" w:rsidRDefault="005F5F77" w:rsidP="00DF04AB"/>
    <w:p w14:paraId="4536FF0C" w14:textId="77777777" w:rsidR="005F5F77" w:rsidRDefault="005F5F77" w:rsidP="005F5F77">
      <w:pPr>
        <w:jc w:val="both"/>
        <w:rPr>
          <w:rFonts w:ascii="Arial" w:hAnsi="Arial" w:cs="Arial"/>
        </w:rPr>
      </w:pPr>
      <w:r w:rsidRPr="0041264D">
        <w:rPr>
          <w:rFonts w:ascii="Arial" w:hAnsi="Arial" w:cs="Arial"/>
        </w:rPr>
        <w:t xml:space="preserve">The Contractor agrees to comply with </w:t>
      </w:r>
      <w:r w:rsidRPr="00F5328B">
        <w:rPr>
          <w:rStyle w:val="StyleArial"/>
        </w:rPr>
        <w:t>Family Educational Rights and Privacy Act</w:t>
      </w:r>
      <w:r w:rsidRPr="0041264D">
        <w:rPr>
          <w:rFonts w:ascii="Arial" w:hAnsi="Arial" w:cs="Arial"/>
        </w:rPr>
        <w:t xml:space="preserve"> </w:t>
      </w:r>
      <w:r>
        <w:rPr>
          <w:rFonts w:ascii="Arial" w:hAnsi="Arial" w:cs="Arial"/>
        </w:rPr>
        <w:t>(</w:t>
      </w:r>
      <w:r w:rsidRPr="0041264D">
        <w:rPr>
          <w:rFonts w:ascii="Arial" w:hAnsi="Arial" w:cs="Arial"/>
        </w:rPr>
        <w:t>FERPA</w:t>
      </w:r>
      <w:r>
        <w:rPr>
          <w:rFonts w:ascii="Arial" w:hAnsi="Arial" w:cs="Arial"/>
        </w:rPr>
        <w:t>)</w:t>
      </w:r>
      <w:r w:rsidRPr="0041264D">
        <w:rPr>
          <w:rFonts w:ascii="Arial" w:hAnsi="Arial" w:cs="Arial"/>
        </w:rPr>
        <w:t xml:space="preserve"> and New York State Education Law § 2-d.</w:t>
      </w:r>
      <w:r>
        <w:rPr>
          <w:rFonts w:ascii="Arial" w:hAnsi="Arial" w:cs="Arial"/>
        </w:rPr>
        <w:t xml:space="preserve"> </w:t>
      </w:r>
      <w:r w:rsidRPr="006835EB">
        <w:rPr>
          <w:rFonts w:ascii="Arial" w:hAnsi="Arial" w:cs="Arial"/>
        </w:rPr>
        <w:t xml:space="preserve">The NYS Education Department (NYSED) is required to ensure that all contracts with a third-party contractor that receives PII include a Data Privacy and Security Plan, pursuant to Education Law § 2-d and § 121.6 of the Regulations of the Commissioner of Education.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  </w:t>
      </w:r>
    </w:p>
    <w:p w14:paraId="69E35662" w14:textId="77777777" w:rsidR="005F5F77" w:rsidRPr="00460840" w:rsidRDefault="005F5F77" w:rsidP="005F5F77">
      <w:pPr>
        <w:rPr>
          <w:rFonts w:ascii="Arial" w:hAnsi="Arial" w:cs="Arial"/>
          <w:b/>
        </w:rPr>
      </w:pPr>
    </w:p>
    <w:p w14:paraId="5175E470" w14:textId="77777777" w:rsidR="005F5F77" w:rsidRDefault="005F5F77" w:rsidP="005F5F77">
      <w:pPr>
        <w:jc w:val="both"/>
        <w:rPr>
          <w:rFonts w:ascii="Arial" w:hAnsi="Arial" w:cs="Arial"/>
        </w:rPr>
      </w:pPr>
      <w:r w:rsidRPr="006835EB">
        <w:rPr>
          <w:rFonts w:ascii="Arial" w:hAnsi="Arial" w:cs="Arial"/>
        </w:rPr>
        <w:t>Pursuant to Education Law § 2-d and § 121.3 of the Regulations of the Commissioner of Education, the NYS Education Department (“NYSED”) is required to post information to its website about its contracts with third-party contractors that will receive Student PII and/or Teacher and/or Principal APPR data (“APPR Data”), collectively referred to as PII.</w:t>
      </w:r>
    </w:p>
    <w:p w14:paraId="7C86D923" w14:textId="77777777" w:rsidR="005F5F77" w:rsidRPr="00692C1E" w:rsidRDefault="005F5F77" w:rsidP="00DF04AB"/>
    <w:p w14:paraId="6C9301C9" w14:textId="77777777" w:rsidR="00692C1E" w:rsidRPr="00493182" w:rsidRDefault="00692C1E" w:rsidP="00692C1E">
      <w:pPr>
        <w:jc w:val="both"/>
        <w:rPr>
          <w:rFonts w:ascii="Arial" w:hAnsi="Arial"/>
          <w:b/>
        </w:rPr>
      </w:pPr>
      <w:r>
        <w:rPr>
          <w:rFonts w:ascii="Arial" w:hAnsi="Arial" w:cs="Arial"/>
        </w:rPr>
        <w:t xml:space="preserve">The </w:t>
      </w:r>
      <w:r w:rsidRPr="006835EB">
        <w:rPr>
          <w:rFonts w:ascii="Arial" w:hAnsi="Arial" w:cs="Arial"/>
        </w:rPr>
        <w:t>New York State Education Department’s</w:t>
      </w:r>
      <w:r>
        <w:rPr>
          <w:rFonts w:ascii="Arial" w:hAnsi="Arial" w:cs="Arial"/>
        </w:rPr>
        <w:t xml:space="preserve"> </w:t>
      </w:r>
      <w:r w:rsidRPr="006835EB">
        <w:rPr>
          <w:rFonts w:ascii="Arial" w:hAnsi="Arial" w:cs="Arial"/>
        </w:rPr>
        <w:t>Data Privacy Appendix</w:t>
      </w:r>
      <w:r>
        <w:rPr>
          <w:rFonts w:ascii="Arial" w:hAnsi="Arial" w:cs="Arial"/>
        </w:rPr>
        <w:t xml:space="preserve"> (Appendix R) is</w:t>
      </w:r>
      <w:r w:rsidRPr="0041264D">
        <w:rPr>
          <w:rFonts w:ascii="Arial" w:hAnsi="Arial" w:cs="Arial"/>
        </w:rPr>
        <w:t xml:space="preserve"> annexed to this </w:t>
      </w:r>
      <w:r>
        <w:rPr>
          <w:rFonts w:ascii="Arial" w:hAnsi="Arial" w:cs="Arial"/>
        </w:rPr>
        <w:t>IFB</w:t>
      </w:r>
      <w:r w:rsidRPr="0041264D">
        <w:rPr>
          <w:rFonts w:ascii="Arial" w:hAnsi="Arial" w:cs="Arial"/>
        </w:rPr>
        <w:t>, the terms of which are incorporated herein by reference, and shall also be part of the Contract.</w:t>
      </w:r>
    </w:p>
    <w:p w14:paraId="5EB8713E" w14:textId="77777777" w:rsidR="00692C1E" w:rsidRPr="00E7140A" w:rsidRDefault="00692C1E" w:rsidP="00692C1E">
      <w:pPr>
        <w:rPr>
          <w:rFonts w:ascii="Arial" w:hAnsi="Arial" w:cs="Arial"/>
        </w:rPr>
      </w:pPr>
    </w:p>
    <w:p w14:paraId="7300B410" w14:textId="57E75D11" w:rsidR="00692C1E" w:rsidRPr="00DF04AB" w:rsidRDefault="00692C1E" w:rsidP="00DF04AB">
      <w:pPr>
        <w:pStyle w:val="Heading3"/>
        <w:spacing w:before="0"/>
        <w:rPr>
          <w:b w:val="0"/>
          <w:bCs w:val="0"/>
        </w:rPr>
      </w:pPr>
      <w:r w:rsidRPr="00DF04AB">
        <w:rPr>
          <w:rFonts w:cs="Arial"/>
          <w:b w:val="0"/>
          <w:bCs w:val="0"/>
        </w:rPr>
        <w:t>Bidders should use the templates and instructions in Appendix R to submit the required DPA EXHIBIT 1 - Contractor’s Data Privacy and Security Plan</w:t>
      </w:r>
      <w:r>
        <w:rPr>
          <w:rFonts w:cs="Arial"/>
          <w:b w:val="0"/>
          <w:bCs w:val="0"/>
        </w:rPr>
        <w:t xml:space="preserve"> and return it with their bid for review.</w:t>
      </w:r>
    </w:p>
    <w:p w14:paraId="48CA4D12" w14:textId="0A1C193B" w:rsidR="007D7252" w:rsidRPr="0041264D" w:rsidRDefault="007D7252" w:rsidP="007D7252">
      <w:pPr>
        <w:pStyle w:val="Heading3"/>
      </w:pPr>
      <w:r w:rsidRPr="0041264D">
        <w:t>Accessibility of Web-Based Information and Applications</w:t>
      </w:r>
    </w:p>
    <w:p w14:paraId="13FB7DF7" w14:textId="77777777" w:rsidR="007D7252" w:rsidRPr="000B321B" w:rsidRDefault="007D7252" w:rsidP="007D7252">
      <w:pPr>
        <w:pStyle w:val="BodyTextIndent2"/>
        <w:tabs>
          <w:tab w:val="left" w:pos="1620"/>
        </w:tabs>
        <w:jc w:val="both"/>
        <w:rPr>
          <w:b/>
          <w:bCs/>
        </w:rPr>
      </w:pPr>
    </w:p>
    <w:p w14:paraId="321C18B7" w14:textId="77777777" w:rsidR="007D7252" w:rsidRDefault="007D7252" w:rsidP="00E96107">
      <w:pPr>
        <w:pStyle w:val="BodyTextIndent2"/>
        <w:tabs>
          <w:tab w:val="clear" w:pos="270"/>
          <w:tab w:val="clear" w:pos="1440"/>
          <w:tab w:val="left" w:pos="1620"/>
        </w:tabs>
        <w:ind w:left="0"/>
      </w:pPr>
      <w:r>
        <w:t xml:space="preserve">Any documents, web-based information and applications development, or programming delivered pursuant to the contract or procurement, will comply with New York State Education Department IT Policy NYSED-WEBACC-001, Web Accessibility Policy as such policy may be amended, </w:t>
      </w:r>
      <w:proofErr w:type="gramStart"/>
      <w:r>
        <w:t>modified</w:t>
      </w:r>
      <w:proofErr w:type="gramEnd"/>
      <w:r>
        <w:t xml:space="preserve"> or superseded, which requires that state agency web-based information, including documents, and applications are accessible to persons with disabilities. Documents, web-based </w:t>
      </w:r>
      <w:proofErr w:type="gramStart"/>
      <w:r>
        <w:t>information</w:t>
      </w:r>
      <w:proofErr w:type="gramEnd"/>
      <w:r>
        <w:t xml:space="preserve"> and applications must conform to NYSED-WEBACC-001 as determined by quality assurance testing. Such quality assurance testing will be conducted by NYSED employee or contractor and the results of such testing must be satisfactory to NYSED before web-based information and applications will be considered a qualified deliverable under the contract or procurement.</w:t>
      </w:r>
    </w:p>
    <w:p w14:paraId="03C69C1E" w14:textId="77777777" w:rsidR="007A38F0" w:rsidRPr="007A38F0" w:rsidRDefault="007A38F0" w:rsidP="00472B41">
      <w:pPr>
        <w:rPr>
          <w:rFonts w:cs="Times New Roman"/>
        </w:rPr>
      </w:pPr>
    </w:p>
    <w:bookmarkEnd w:id="1"/>
    <w:p w14:paraId="559BFD14" w14:textId="00F661B1" w:rsidR="00BC262E" w:rsidRPr="006F7315" w:rsidRDefault="00BC262E" w:rsidP="00472B41">
      <w:pPr>
        <w:rPr>
          <w:rFonts w:ascii="Arial" w:hAnsi="Arial" w:cs="Arial"/>
          <w:b/>
          <w:bCs/>
          <w:sz w:val="26"/>
          <w:szCs w:val="26"/>
        </w:rPr>
      </w:pPr>
      <w:r w:rsidRPr="006F7315">
        <w:rPr>
          <w:rFonts w:ascii="Arial" w:hAnsi="Arial" w:cs="Arial"/>
          <w:b/>
          <w:bCs/>
          <w:sz w:val="26"/>
          <w:szCs w:val="26"/>
        </w:rPr>
        <w:t>Subcontracting  </w:t>
      </w:r>
    </w:p>
    <w:p w14:paraId="3FEFC75C" w14:textId="54DA835B" w:rsidR="00031121" w:rsidRPr="00711D7D" w:rsidRDefault="00BC262E" w:rsidP="00E96107">
      <w:pPr>
        <w:spacing w:before="270"/>
        <w:rPr>
          <w:rFonts w:ascii="Arial" w:eastAsia="Times New Roman" w:hAnsi="Arial" w:cs="Arial"/>
          <w:color w:val="000000"/>
        </w:rPr>
      </w:pPr>
      <w:r w:rsidRPr="00BC262E">
        <w:rPr>
          <w:rFonts w:ascii="Arial" w:eastAsia="Times New Roman" w:hAnsi="Arial" w:cs="Arial"/>
          <w:color w:val="000000"/>
        </w:rPr>
        <w:t>Subcontracting is defined as non-employee direct personal services and related incidental expenses, including travel. Reimbursement for travel is not permitted for services performed under the contract resulting from this IFB. Subcontractors need to be properly certified as required by manufacturers.  </w:t>
      </w:r>
      <w:r w:rsidR="00031121">
        <w:rPr>
          <w:rFonts w:ascii="Arial" w:eastAsia="Times New Roman" w:hAnsi="Arial" w:cs="Arial"/>
          <w:color w:val="000000"/>
        </w:rPr>
        <w:br/>
      </w:r>
    </w:p>
    <w:p w14:paraId="6AF6877A" w14:textId="4AC528E4" w:rsidR="003947A4" w:rsidRDefault="00BC262E" w:rsidP="00E96107">
      <w:pPr>
        <w:ind w:right="862" w:firstLine="2"/>
        <w:rPr>
          <w:rFonts w:ascii="Arial" w:eastAsia="Times New Roman" w:hAnsi="Arial" w:cs="Arial"/>
          <w:color w:val="000000"/>
        </w:rPr>
      </w:pPr>
      <w:r w:rsidRPr="00BC262E">
        <w:rPr>
          <w:rFonts w:ascii="Arial" w:eastAsia="Times New Roman" w:hAnsi="Arial" w:cs="Arial"/>
          <w:color w:val="000000"/>
        </w:rPr>
        <w:t>For vendors using subcontractors, a Vendor Responsibility Questionnaire and a NYSED vendor responsibility review are required for a subcontractor whe</w:t>
      </w:r>
      <w:r w:rsidR="00711D7D">
        <w:rPr>
          <w:rFonts w:ascii="Arial" w:eastAsia="Times New Roman" w:hAnsi="Arial" w:cs="Arial"/>
          <w:color w:val="000000"/>
        </w:rPr>
        <w:t>n</w:t>
      </w:r>
      <w:r w:rsidRPr="00BC262E">
        <w:rPr>
          <w:rFonts w:ascii="Arial" w:eastAsia="Times New Roman" w:hAnsi="Arial" w:cs="Arial"/>
          <w:color w:val="000000"/>
        </w:rPr>
        <w:t>: </w:t>
      </w:r>
    </w:p>
    <w:p w14:paraId="482D6C8B" w14:textId="77777777" w:rsidR="00031121" w:rsidRPr="00CB22C2" w:rsidRDefault="00031121" w:rsidP="00E96107">
      <w:pPr>
        <w:numPr>
          <w:ilvl w:val="0"/>
          <w:numId w:val="51"/>
        </w:numPr>
        <w:tabs>
          <w:tab w:val="clear" w:pos="1080"/>
          <w:tab w:val="num" w:pos="720"/>
        </w:tabs>
        <w:ind w:hanging="720"/>
        <w:rPr>
          <w:rFonts w:ascii="Arial" w:hAnsi="Arial" w:cs="Arial"/>
        </w:rPr>
      </w:pPr>
      <w:r w:rsidRPr="00CB22C2">
        <w:rPr>
          <w:rFonts w:ascii="Arial" w:hAnsi="Arial" w:cs="Arial"/>
        </w:rPr>
        <w:t xml:space="preserve">the subcontractor is known at the time of the contract award; </w:t>
      </w:r>
    </w:p>
    <w:p w14:paraId="11A9DA01" w14:textId="77777777" w:rsidR="00031121" w:rsidRPr="00CB22C2" w:rsidRDefault="00031121" w:rsidP="00E96107">
      <w:pPr>
        <w:numPr>
          <w:ilvl w:val="0"/>
          <w:numId w:val="51"/>
        </w:numPr>
        <w:tabs>
          <w:tab w:val="clear" w:pos="1080"/>
          <w:tab w:val="num" w:pos="720"/>
        </w:tabs>
        <w:ind w:hanging="720"/>
        <w:rPr>
          <w:rFonts w:ascii="Arial" w:hAnsi="Arial" w:cs="Arial"/>
        </w:rPr>
      </w:pPr>
      <w:r w:rsidRPr="00CB22C2">
        <w:rPr>
          <w:rFonts w:ascii="Arial" w:hAnsi="Arial" w:cs="Arial"/>
        </w:rPr>
        <w:t>the subcontractor is not an entity that is exempt from reporting by OSC; and</w:t>
      </w:r>
    </w:p>
    <w:p w14:paraId="3C1D131C" w14:textId="77777777" w:rsidR="00031121" w:rsidRPr="00CB22C2" w:rsidRDefault="00031121" w:rsidP="00E96107">
      <w:pPr>
        <w:numPr>
          <w:ilvl w:val="0"/>
          <w:numId w:val="51"/>
        </w:numPr>
        <w:tabs>
          <w:tab w:val="clear" w:pos="1080"/>
          <w:tab w:val="num" w:pos="720"/>
        </w:tabs>
        <w:ind w:hanging="720"/>
        <w:rPr>
          <w:rFonts w:ascii="Arial" w:hAnsi="Arial" w:cs="Arial"/>
        </w:rPr>
      </w:pPr>
      <w:r w:rsidRPr="00CB22C2">
        <w:rPr>
          <w:rFonts w:ascii="Arial" w:hAnsi="Arial" w:cs="Arial"/>
        </w:rPr>
        <w:t>the subcontract will equal or exceed $100,000 over the life of the contract</w:t>
      </w:r>
      <w:r>
        <w:rPr>
          <w:rFonts w:ascii="Arial" w:hAnsi="Arial" w:cs="Arial"/>
        </w:rPr>
        <w:t>.</w:t>
      </w:r>
      <w:r w:rsidRPr="00CB22C2">
        <w:rPr>
          <w:rFonts w:ascii="Arial" w:hAnsi="Arial" w:cs="Arial"/>
        </w:rPr>
        <w:t xml:space="preserve"> </w:t>
      </w:r>
    </w:p>
    <w:p w14:paraId="4DDD56F0" w14:textId="10CC8600" w:rsidR="00BC262E" w:rsidRPr="00545277" w:rsidRDefault="00BC262E" w:rsidP="00E96107">
      <w:pPr>
        <w:tabs>
          <w:tab w:val="num" w:pos="720"/>
        </w:tabs>
        <w:ind w:left="720" w:hanging="720"/>
        <w:rPr>
          <w:rFonts w:ascii="Arial" w:eastAsia="Times New Roman" w:hAnsi="Arial" w:cs="Arial"/>
        </w:rPr>
      </w:pPr>
    </w:p>
    <w:p w14:paraId="3F5D26A1" w14:textId="113D61A1" w:rsidR="00BC262E" w:rsidRDefault="00BC262E" w:rsidP="00545277">
      <w:pPr>
        <w:rPr>
          <w:rFonts w:ascii="Arial" w:eastAsia="Times New Roman" w:hAnsi="Arial" w:cs="Arial"/>
          <w:color w:val="000000"/>
        </w:rPr>
      </w:pPr>
      <w:r w:rsidRPr="00BC262E">
        <w:rPr>
          <w:rFonts w:ascii="Arial" w:eastAsia="Times New Roman" w:hAnsi="Arial" w:cs="Arial"/>
          <w:color w:val="000000"/>
        </w:rPr>
        <w:t xml:space="preserve">For additional information about Vendor Responsibility, see the Vendor Responsibility section contained in </w:t>
      </w:r>
      <w:r w:rsidR="003D6140">
        <w:rPr>
          <w:rFonts w:ascii="Arial" w:eastAsia="Times New Roman" w:hAnsi="Arial" w:cs="Arial"/>
          <w:color w:val="000000"/>
        </w:rPr>
        <w:t>3.) Evaluation Criteria and</w:t>
      </w:r>
      <w:r w:rsidRPr="00BC262E">
        <w:rPr>
          <w:rFonts w:ascii="Arial" w:eastAsia="Times New Roman" w:hAnsi="Arial" w:cs="Arial"/>
          <w:color w:val="000000"/>
        </w:rPr>
        <w:t xml:space="preserve"> </w:t>
      </w:r>
      <w:r w:rsidR="008E6604">
        <w:rPr>
          <w:rFonts w:ascii="Arial" w:eastAsia="Times New Roman" w:hAnsi="Arial" w:cs="Arial"/>
          <w:color w:val="000000"/>
        </w:rPr>
        <w:t>Method of Award</w:t>
      </w:r>
      <w:r w:rsidRPr="00BC262E">
        <w:rPr>
          <w:rFonts w:ascii="Arial" w:eastAsia="Times New Roman" w:hAnsi="Arial" w:cs="Arial"/>
          <w:color w:val="000000"/>
        </w:rPr>
        <w:t xml:space="preserve"> section of this IFB.  </w:t>
      </w:r>
    </w:p>
    <w:p w14:paraId="2D53FEDF" w14:textId="51691CF8" w:rsidR="00976212" w:rsidRDefault="00976212">
      <w:pPr>
        <w:rPr>
          <w:rFonts w:eastAsia="Times New Roman" w:cs="Times New Roman"/>
        </w:rPr>
      </w:pPr>
    </w:p>
    <w:p w14:paraId="1750E99C" w14:textId="15E2811C" w:rsidR="00F82B3A" w:rsidRPr="00CB22C2" w:rsidRDefault="00F82B3A" w:rsidP="00F82B3A">
      <w:pPr>
        <w:jc w:val="both"/>
        <w:rPr>
          <w:rFonts w:ascii="Arial" w:hAnsi="Arial" w:cs="Arial"/>
        </w:rPr>
      </w:pPr>
      <w:r w:rsidRPr="00CB22C2">
        <w:rPr>
          <w:rFonts w:ascii="Arial" w:hAnsi="Arial" w:cs="Arial"/>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w:t>
      </w:r>
    </w:p>
    <w:p w14:paraId="361E9C8B" w14:textId="77777777" w:rsidR="00F82B3A" w:rsidRPr="0041264D" w:rsidRDefault="00F82B3A" w:rsidP="00F82B3A">
      <w:pPr>
        <w:pStyle w:val="Heading3"/>
      </w:pPr>
      <w:r w:rsidRPr="0041264D">
        <w:t>Staff Changes</w:t>
      </w:r>
    </w:p>
    <w:p w14:paraId="4F685218" w14:textId="77777777" w:rsidR="00F82B3A" w:rsidRPr="00CB22C2" w:rsidRDefault="00F82B3A" w:rsidP="00F82B3A">
      <w:pPr>
        <w:pStyle w:val="BodyTextIndent2"/>
        <w:tabs>
          <w:tab w:val="clear" w:pos="270"/>
          <w:tab w:val="clear" w:pos="1440"/>
          <w:tab w:val="left" w:pos="1620"/>
        </w:tabs>
        <w:ind w:left="0"/>
        <w:jc w:val="both"/>
        <w:rPr>
          <w:b/>
        </w:rPr>
      </w:pPr>
    </w:p>
    <w:p w14:paraId="70223523" w14:textId="77777777" w:rsidR="00F82B3A" w:rsidRPr="00CB22C2" w:rsidRDefault="00F82B3A" w:rsidP="00F82B3A">
      <w:pPr>
        <w:autoSpaceDE w:val="0"/>
        <w:autoSpaceDN w:val="0"/>
        <w:adjustRightInd w:val="0"/>
        <w:jc w:val="both"/>
        <w:rPr>
          <w:rFonts w:ascii="Arial" w:hAnsi="Arial" w:cs="Arial"/>
          <w:bCs/>
        </w:rPr>
      </w:pPr>
      <w:r w:rsidRPr="00CB22C2">
        <w:rPr>
          <w:rFonts w:ascii="Arial" w:hAnsi="Arial" w:cs="Arial"/>
          <w:bCs/>
        </w:rPr>
        <w:t xml:space="preserve">The </w:t>
      </w:r>
      <w:r>
        <w:rPr>
          <w:rFonts w:ascii="Arial" w:hAnsi="Arial" w:cs="Arial"/>
          <w:bCs/>
        </w:rPr>
        <w:t>c</w:t>
      </w:r>
      <w:r w:rsidRPr="00CB22C2">
        <w:rPr>
          <w:rFonts w:ascii="Arial" w:hAnsi="Arial" w:cs="Arial"/>
          <w:bCs/>
        </w:rPr>
        <w:t xml:space="preserve">ontractor will maintain continuity of </w:t>
      </w:r>
      <w:r>
        <w:rPr>
          <w:rFonts w:ascii="Arial" w:hAnsi="Arial" w:cs="Arial"/>
          <w:bCs/>
        </w:rPr>
        <w:t>staf</w:t>
      </w:r>
      <w:r w:rsidRPr="00CB22C2">
        <w:rPr>
          <w:rFonts w:ascii="Arial" w:hAnsi="Arial" w:cs="Arial"/>
          <w:bCs/>
        </w:rPr>
        <w:t>f throughout the course of the contract. All changes in staff will be subject to NYSED approval.</w:t>
      </w:r>
      <w:r>
        <w:rPr>
          <w:rFonts w:ascii="Arial" w:hAnsi="Arial" w:cs="Arial"/>
          <w:bCs/>
        </w:rPr>
        <w:t xml:space="preserve"> </w:t>
      </w:r>
      <w:r w:rsidRPr="00CB22C2">
        <w:rPr>
          <w:rFonts w:ascii="Arial" w:hAnsi="Arial" w:cs="Arial"/>
          <w:bCs/>
        </w:rPr>
        <w:t xml:space="preserve">The replacement </w:t>
      </w:r>
      <w:r>
        <w:rPr>
          <w:rFonts w:ascii="Arial" w:hAnsi="Arial" w:cs="Arial"/>
          <w:bCs/>
        </w:rPr>
        <w:t>staff</w:t>
      </w:r>
      <w:r w:rsidRPr="00CB22C2">
        <w:rPr>
          <w:rFonts w:ascii="Arial" w:hAnsi="Arial" w:cs="Arial"/>
          <w:bCs/>
        </w:rPr>
        <w:t xml:space="preserve"> with comparable skills will be provided at the same or lower hourly rate.</w:t>
      </w:r>
    </w:p>
    <w:p w14:paraId="3BDDEB15" w14:textId="77777777" w:rsidR="00F82B3A" w:rsidRPr="00BC262E" w:rsidRDefault="00F82B3A" w:rsidP="00010A99">
      <w:pPr>
        <w:rPr>
          <w:rFonts w:eastAsia="Times New Roman" w:cs="Times New Roman"/>
        </w:rPr>
      </w:pPr>
    </w:p>
    <w:p w14:paraId="739FC879" w14:textId="77777777" w:rsidR="00BC262E" w:rsidRPr="006F7315" w:rsidRDefault="00BC262E" w:rsidP="00976212">
      <w:pPr>
        <w:rPr>
          <w:rFonts w:eastAsia="Times New Roman" w:cs="Times New Roman"/>
          <w:sz w:val="26"/>
          <w:szCs w:val="26"/>
        </w:rPr>
      </w:pPr>
      <w:r w:rsidRPr="006F7315">
        <w:rPr>
          <w:rFonts w:ascii="Arial" w:hAnsi="Arial" w:cs="Arial"/>
          <w:b/>
          <w:bCs/>
          <w:sz w:val="26"/>
          <w:szCs w:val="26"/>
        </w:rPr>
        <w:t>Contract</w:t>
      </w:r>
      <w:r w:rsidRPr="006F7315">
        <w:rPr>
          <w:rFonts w:ascii="Arial" w:eastAsia="Times New Roman" w:hAnsi="Arial" w:cs="Arial"/>
          <w:b/>
          <w:bCs/>
          <w:color w:val="000000"/>
          <w:sz w:val="26"/>
          <w:szCs w:val="26"/>
        </w:rPr>
        <w:t xml:space="preserve"> Period  </w:t>
      </w:r>
    </w:p>
    <w:p w14:paraId="07130984" w14:textId="0B30E08B" w:rsidR="00976212" w:rsidRDefault="00BC262E" w:rsidP="00976212">
      <w:pPr>
        <w:spacing w:before="270"/>
        <w:rPr>
          <w:rFonts w:ascii="Arial" w:eastAsia="Times New Roman" w:hAnsi="Arial" w:cs="Arial"/>
          <w:color w:val="000000"/>
        </w:rPr>
      </w:pPr>
      <w:r w:rsidRPr="00BC262E">
        <w:rPr>
          <w:rFonts w:ascii="Arial" w:eastAsia="Times New Roman" w:hAnsi="Arial" w:cs="Arial"/>
          <w:color w:val="000000"/>
        </w:rPr>
        <w:t xml:space="preserve">NYSED will award </w:t>
      </w:r>
      <w:r w:rsidR="00F928A8">
        <w:rPr>
          <w:rFonts w:ascii="Arial" w:eastAsia="Times New Roman" w:hAnsi="Arial" w:cs="Arial"/>
          <w:color w:val="000000"/>
        </w:rPr>
        <w:t xml:space="preserve">multiple </w:t>
      </w:r>
      <w:r w:rsidRPr="00BC262E">
        <w:rPr>
          <w:rFonts w:ascii="Arial" w:eastAsia="Times New Roman" w:hAnsi="Arial" w:cs="Arial"/>
          <w:color w:val="000000"/>
        </w:rPr>
        <w:t xml:space="preserve">contracts pursuant to this IFB. The contracts resulting from this IFB will be for a term anticipated to begin </w:t>
      </w:r>
      <w:r w:rsidR="00E6262A">
        <w:rPr>
          <w:rFonts w:ascii="Arial" w:eastAsia="Times New Roman" w:hAnsi="Arial" w:cs="Arial"/>
          <w:color w:val="000000"/>
        </w:rPr>
        <w:t>January 1, 2025</w:t>
      </w:r>
      <w:r w:rsidR="002C5712">
        <w:rPr>
          <w:rFonts w:ascii="Arial" w:eastAsia="Times New Roman" w:hAnsi="Arial" w:cs="Arial"/>
          <w:color w:val="000000"/>
        </w:rPr>
        <w:t>,</w:t>
      </w:r>
      <w:r w:rsidRPr="00790423">
        <w:rPr>
          <w:rFonts w:ascii="Arial" w:eastAsia="Times New Roman" w:hAnsi="Arial" w:cs="Arial"/>
          <w:color w:val="000000"/>
        </w:rPr>
        <w:t xml:space="preserve"> and to end </w:t>
      </w:r>
      <w:r w:rsidR="00E6262A">
        <w:rPr>
          <w:rFonts w:ascii="Arial" w:eastAsia="Times New Roman" w:hAnsi="Arial" w:cs="Arial"/>
          <w:color w:val="000000"/>
        </w:rPr>
        <w:t>December 31</w:t>
      </w:r>
      <w:r w:rsidRPr="00C05B16">
        <w:rPr>
          <w:rFonts w:ascii="Arial" w:eastAsia="Times New Roman" w:hAnsi="Arial" w:cs="Arial"/>
          <w:color w:val="000000"/>
        </w:rPr>
        <w:t>, 202</w:t>
      </w:r>
      <w:r w:rsidR="008729B5" w:rsidRPr="00C05B16">
        <w:rPr>
          <w:rFonts w:ascii="Arial" w:eastAsia="Times New Roman" w:hAnsi="Arial" w:cs="Arial"/>
          <w:color w:val="000000"/>
        </w:rPr>
        <w:t>9</w:t>
      </w:r>
      <w:r w:rsidRPr="00C05B16">
        <w:rPr>
          <w:rFonts w:ascii="Arial" w:eastAsia="Times New Roman" w:hAnsi="Arial" w:cs="Arial"/>
          <w:color w:val="000000"/>
        </w:rPr>
        <w:t>.</w:t>
      </w:r>
      <w:r w:rsidRPr="00BC262E">
        <w:rPr>
          <w:rFonts w:ascii="Arial" w:eastAsia="Times New Roman" w:hAnsi="Arial" w:cs="Arial"/>
          <w:color w:val="000000"/>
        </w:rPr>
        <w:t xml:space="preserve"> This is a periodic recruitment contract.  Vendors can be added with the approval of the </w:t>
      </w:r>
      <w:r w:rsidR="002C5712">
        <w:rPr>
          <w:rFonts w:ascii="Arial" w:eastAsia="Times New Roman" w:hAnsi="Arial" w:cs="Arial"/>
          <w:color w:val="000000"/>
        </w:rPr>
        <w:t xml:space="preserve">Office of the </w:t>
      </w:r>
      <w:r w:rsidRPr="00BC262E">
        <w:rPr>
          <w:rFonts w:ascii="Arial" w:eastAsia="Times New Roman" w:hAnsi="Arial" w:cs="Arial"/>
          <w:color w:val="000000"/>
        </w:rPr>
        <w:t xml:space="preserve">State Comptroller. Once a year minimally, an ad will be placed in the </w:t>
      </w:r>
      <w:hyperlink r:id="rId21" w:history="1">
        <w:r w:rsidRPr="00AA3DE6">
          <w:rPr>
            <w:rStyle w:val="Hyperlink"/>
            <w:rFonts w:ascii="Arial" w:eastAsia="Times New Roman" w:hAnsi="Arial" w:cs="Arial"/>
          </w:rPr>
          <w:t>New York State Contract Reporter</w:t>
        </w:r>
      </w:hyperlink>
      <w:r w:rsidRPr="00BC262E">
        <w:rPr>
          <w:rFonts w:ascii="Arial" w:eastAsia="Times New Roman" w:hAnsi="Arial" w:cs="Arial"/>
          <w:color w:val="000000"/>
        </w:rPr>
        <w:t xml:space="preserve"> to publicly notify </w:t>
      </w:r>
      <w:r w:rsidR="002A6166">
        <w:rPr>
          <w:rFonts w:ascii="Arial" w:eastAsia="Times New Roman" w:hAnsi="Arial" w:cs="Arial"/>
          <w:color w:val="000000"/>
        </w:rPr>
        <w:t>v</w:t>
      </w:r>
      <w:r w:rsidRPr="00BC262E">
        <w:rPr>
          <w:rFonts w:ascii="Arial" w:eastAsia="Times New Roman" w:hAnsi="Arial" w:cs="Arial"/>
          <w:color w:val="000000"/>
        </w:rPr>
        <w:t>endors of a potential contract opportunity. Additional Vehicle Modification contracts will have a termination date of April 30, 202</w:t>
      </w:r>
      <w:r w:rsidR="00FA035D">
        <w:rPr>
          <w:rFonts w:ascii="Arial" w:eastAsia="Times New Roman" w:hAnsi="Arial" w:cs="Arial"/>
          <w:color w:val="000000"/>
        </w:rPr>
        <w:t>9</w:t>
      </w:r>
      <w:r w:rsidRPr="00BC262E">
        <w:rPr>
          <w:rFonts w:ascii="Arial" w:eastAsia="Times New Roman" w:hAnsi="Arial" w:cs="Arial"/>
          <w:color w:val="000000"/>
        </w:rPr>
        <w:t>.</w:t>
      </w:r>
    </w:p>
    <w:p w14:paraId="00A265A7" w14:textId="304559E1" w:rsidR="00BC262E" w:rsidRPr="00BC262E" w:rsidRDefault="00BC262E" w:rsidP="00543E8F">
      <w:pPr>
        <w:rPr>
          <w:rFonts w:eastAsia="Times New Roman" w:cs="Times New Roman"/>
        </w:rPr>
      </w:pPr>
    </w:p>
    <w:p w14:paraId="71225603" w14:textId="7A1E339A" w:rsidR="00BC262E" w:rsidRPr="006F7315" w:rsidRDefault="00BC262E" w:rsidP="00976212">
      <w:pPr>
        <w:rPr>
          <w:rFonts w:eastAsia="Times New Roman" w:cs="Times New Roman"/>
          <w:sz w:val="26"/>
          <w:szCs w:val="26"/>
        </w:rPr>
      </w:pPr>
      <w:r w:rsidRPr="006F7315">
        <w:rPr>
          <w:rFonts w:ascii="Arial" w:hAnsi="Arial" w:cs="Arial"/>
          <w:b/>
          <w:bCs/>
          <w:sz w:val="26"/>
          <w:szCs w:val="26"/>
        </w:rPr>
        <w:t>Electronic</w:t>
      </w:r>
      <w:r w:rsidR="00976212" w:rsidRPr="006F7315">
        <w:rPr>
          <w:rFonts w:ascii="Arial" w:hAnsi="Arial" w:cs="Arial"/>
          <w:b/>
          <w:bCs/>
          <w:sz w:val="26"/>
          <w:szCs w:val="26"/>
        </w:rPr>
        <w:t xml:space="preserve"> Processing of</w:t>
      </w:r>
      <w:r w:rsidRPr="006F7315">
        <w:rPr>
          <w:rFonts w:ascii="Arial" w:eastAsia="Times New Roman" w:hAnsi="Arial" w:cs="Arial"/>
          <w:b/>
          <w:bCs/>
          <w:color w:val="000000"/>
          <w:sz w:val="26"/>
          <w:szCs w:val="26"/>
        </w:rPr>
        <w:t xml:space="preserve"> Payments  </w:t>
      </w:r>
    </w:p>
    <w:p w14:paraId="3D969A80" w14:textId="305D1FE1" w:rsidR="009E7644" w:rsidRDefault="00BC262E" w:rsidP="00976212">
      <w:pPr>
        <w:spacing w:before="270"/>
        <w:rPr>
          <w:rFonts w:ascii="Arial" w:eastAsia="Times New Roman" w:hAnsi="Arial" w:cs="Arial"/>
          <w:color w:val="000000"/>
        </w:rPr>
        <w:sectPr w:rsidR="009E7644" w:rsidSect="00D27704">
          <w:pgSz w:w="12240" w:h="15840"/>
          <w:pgMar w:top="1440" w:right="1440" w:bottom="1440" w:left="1440" w:header="720" w:footer="720" w:gutter="0"/>
          <w:cols w:space="720"/>
          <w:docGrid w:linePitch="360"/>
        </w:sectPr>
      </w:pPr>
      <w:r w:rsidRPr="00BC262E">
        <w:rPr>
          <w:rFonts w:ascii="Arial" w:eastAsia="Times New Roman" w:hAnsi="Arial" w:cs="Arial"/>
          <w:color w:val="000000"/>
        </w:rPr>
        <w:t>In accordance with a directive dated January 22, 2010</w:t>
      </w:r>
      <w:r w:rsidR="00976212">
        <w:rPr>
          <w:rFonts w:ascii="Arial" w:eastAsia="Times New Roman" w:hAnsi="Arial" w:cs="Arial"/>
          <w:color w:val="000000"/>
        </w:rPr>
        <w:t>,</w:t>
      </w:r>
      <w:r w:rsidRPr="00BC262E">
        <w:rPr>
          <w:rFonts w:ascii="Arial" w:eastAsia="Times New Roman" w:hAnsi="Arial" w:cs="Arial"/>
          <w:color w:val="000000"/>
        </w:rPr>
        <w:t xml:space="preserve"> by the Director of State Operations - Office of Taxpayer Accountability, all state agency contracts, grants, and purchase orders executed after February 28, 2010</w:t>
      </w:r>
      <w:r w:rsidR="00976212">
        <w:rPr>
          <w:rFonts w:ascii="Arial" w:eastAsia="Times New Roman" w:hAnsi="Arial" w:cs="Arial"/>
          <w:color w:val="000000"/>
        </w:rPr>
        <w:t>,</w:t>
      </w:r>
      <w:r w:rsidRPr="00BC262E">
        <w:rPr>
          <w:rFonts w:ascii="Arial" w:eastAsia="Times New Roman" w:hAnsi="Arial" w:cs="Arial"/>
          <w:color w:val="000000"/>
        </w:rPr>
        <w:t xml:space="preserve"> shall contain a provision requiring that contractors and grantees accept electronic payments.</w:t>
      </w:r>
    </w:p>
    <w:p w14:paraId="58173C5F" w14:textId="028DBD5C" w:rsidR="00C06A02" w:rsidRPr="00862435" w:rsidRDefault="00C06A02" w:rsidP="009E7644">
      <w:pPr>
        <w:spacing w:before="100" w:beforeAutospacing="1" w:after="100" w:afterAutospacing="1"/>
        <w:outlineLvl w:val="1"/>
        <w:rPr>
          <w:rFonts w:eastAsia="Times New Roman" w:cs="Times New Roman"/>
          <w:b/>
          <w:bCs/>
          <w:color w:val="000000"/>
          <w:sz w:val="27"/>
          <w:szCs w:val="27"/>
        </w:rPr>
      </w:pPr>
      <w:r w:rsidRPr="00862435">
        <w:rPr>
          <w:rFonts w:ascii="Arial" w:eastAsia="Times New Roman" w:hAnsi="Arial" w:cs="Arial"/>
          <w:b/>
          <w:bCs/>
          <w:color w:val="000000"/>
          <w:sz w:val="27"/>
          <w:szCs w:val="27"/>
        </w:rPr>
        <w:t>2.) </w:t>
      </w:r>
      <w:r w:rsidRPr="00862435">
        <w:rPr>
          <w:rFonts w:ascii="Arial" w:eastAsia="Times New Roman" w:hAnsi="Arial" w:cs="Arial"/>
          <w:b/>
          <w:bCs/>
          <w:color w:val="000000"/>
          <w:sz w:val="27"/>
          <w:szCs w:val="27"/>
          <w:u w:val="single"/>
        </w:rPr>
        <w:t>Submission</w:t>
      </w:r>
    </w:p>
    <w:p w14:paraId="0E73DD8F" w14:textId="7FAE8CC5" w:rsidR="00C06A02" w:rsidRPr="00C06A02" w:rsidRDefault="00C06A02" w:rsidP="00C06A02">
      <w:pPr>
        <w:spacing w:before="100" w:beforeAutospacing="1" w:after="100" w:afterAutospacing="1"/>
        <w:outlineLvl w:val="2"/>
        <w:rPr>
          <w:rFonts w:eastAsia="Times New Roman" w:cs="Times New Roman"/>
          <w:b/>
          <w:bCs/>
          <w:color w:val="000000"/>
          <w:sz w:val="27"/>
          <w:szCs w:val="27"/>
        </w:rPr>
      </w:pPr>
      <w:r w:rsidRPr="00C06A02">
        <w:rPr>
          <w:rFonts w:ascii="Arial" w:eastAsia="Times New Roman" w:hAnsi="Arial" w:cs="Arial"/>
          <w:b/>
          <w:bCs/>
          <w:color w:val="000000"/>
        </w:rPr>
        <w:t>Documents to be submitted with th</w:t>
      </w:r>
      <w:r w:rsidR="003D6140">
        <w:rPr>
          <w:rFonts w:ascii="Arial" w:eastAsia="Times New Roman" w:hAnsi="Arial" w:cs="Arial"/>
          <w:b/>
          <w:bCs/>
          <w:color w:val="000000"/>
        </w:rPr>
        <w:t>e bid</w:t>
      </w:r>
    </w:p>
    <w:p w14:paraId="4E793E89" w14:textId="5A835728" w:rsidR="00C06A02" w:rsidRDefault="00C06A02" w:rsidP="00472B41">
      <w:pPr>
        <w:rPr>
          <w:rFonts w:ascii="Arial" w:eastAsia="Times New Roman" w:hAnsi="Arial" w:cs="Arial"/>
          <w:color w:val="000000"/>
        </w:rPr>
      </w:pPr>
      <w:r w:rsidRPr="00C06A02">
        <w:rPr>
          <w:rFonts w:ascii="Arial" w:eastAsia="Times New Roman" w:hAnsi="Arial" w:cs="Arial"/>
          <w:color w:val="000000"/>
        </w:rPr>
        <w:t>This section details the </w:t>
      </w:r>
      <w:r w:rsidRPr="00CD6965">
        <w:rPr>
          <w:rFonts w:ascii="Arial" w:eastAsia="Times New Roman" w:hAnsi="Arial" w:cs="Arial"/>
          <w:color w:val="000000"/>
        </w:rPr>
        <w:t>submission document</w:t>
      </w:r>
      <w:r w:rsidRPr="00C06A02">
        <w:rPr>
          <w:rFonts w:ascii="Arial" w:eastAsia="Times New Roman" w:hAnsi="Arial" w:cs="Arial"/>
          <w:color w:val="000000"/>
        </w:rPr>
        <w:t xml:space="preserve"> or documents that are expected to be transmitted by the respondent to the State Education Department in response to this </w:t>
      </w:r>
      <w:r w:rsidR="009E7644">
        <w:rPr>
          <w:rFonts w:ascii="Arial" w:eastAsia="Times New Roman" w:hAnsi="Arial" w:cs="Arial"/>
          <w:color w:val="000000"/>
        </w:rPr>
        <w:t>IFB</w:t>
      </w:r>
      <w:r w:rsidRPr="00C06A02">
        <w:rPr>
          <w:rFonts w:ascii="Arial" w:eastAsia="Times New Roman" w:hAnsi="Arial" w:cs="Arial"/>
          <w:color w:val="000000"/>
        </w:rPr>
        <w:t xml:space="preserve">. </w:t>
      </w:r>
      <w:r w:rsidR="009E7644">
        <w:rPr>
          <w:rFonts w:ascii="Arial" w:eastAsia="Times New Roman" w:hAnsi="Arial" w:cs="Arial"/>
          <w:color w:val="000000"/>
        </w:rPr>
        <w:t xml:space="preserve">The </w:t>
      </w:r>
      <w:r w:rsidRPr="00C06A02">
        <w:rPr>
          <w:rFonts w:ascii="Arial" w:eastAsia="Times New Roman" w:hAnsi="Arial" w:cs="Arial"/>
          <w:color w:val="000000"/>
        </w:rPr>
        <w:t xml:space="preserve">New York State Education Department shall own all materials, processes, and products (software, code, </w:t>
      </w:r>
      <w:proofErr w:type="gramStart"/>
      <w:r w:rsidRPr="00C06A02">
        <w:rPr>
          <w:rFonts w:ascii="Arial" w:eastAsia="Times New Roman" w:hAnsi="Arial" w:cs="Arial"/>
          <w:color w:val="000000"/>
        </w:rPr>
        <w:t>documentation</w:t>
      </w:r>
      <w:proofErr w:type="gramEnd"/>
      <w:r w:rsidRPr="00C06A02">
        <w:rPr>
          <w:rFonts w:ascii="Arial" w:eastAsia="Times New Roman" w:hAnsi="Arial" w:cs="Arial"/>
          <w:color w:val="000000"/>
        </w:rPr>
        <w:t xml:space="preserve"> and other written materials) developed under this contract. Materials prepared under this contract shall be in a form that will be ready for copyright in the name of the New York State Education Department. Any subcontractor is also bound by these terms. The </w:t>
      </w:r>
      <w:r w:rsidRPr="00CD6965">
        <w:rPr>
          <w:rFonts w:ascii="Arial" w:eastAsia="Times New Roman" w:hAnsi="Arial" w:cs="Arial"/>
          <w:color w:val="000000"/>
        </w:rPr>
        <w:t>submission</w:t>
      </w:r>
      <w:r w:rsidRPr="00C06A02">
        <w:rPr>
          <w:rFonts w:ascii="Arial" w:eastAsia="Times New Roman" w:hAnsi="Arial" w:cs="Arial"/>
          <w:color w:val="000000"/>
        </w:rPr>
        <w:t xml:space="preserve"> will become the basis on which NYSED will judge the respondent’s ability to perform the required services as laid out in the </w:t>
      </w:r>
      <w:r w:rsidR="00CD6965">
        <w:rPr>
          <w:rFonts w:ascii="Arial" w:eastAsia="Times New Roman" w:hAnsi="Arial" w:cs="Arial"/>
          <w:color w:val="000000"/>
        </w:rPr>
        <w:t>IFB</w:t>
      </w:r>
      <w:r w:rsidRPr="00C06A02">
        <w:rPr>
          <w:rFonts w:ascii="Arial" w:eastAsia="Times New Roman" w:hAnsi="Arial" w:cs="Arial"/>
          <w:color w:val="000000"/>
        </w:rPr>
        <w:t>.</w:t>
      </w:r>
    </w:p>
    <w:p w14:paraId="2FB180A5" w14:textId="77777777" w:rsidR="00CD6965" w:rsidRPr="00C06A02" w:rsidRDefault="00CD6965" w:rsidP="00472B41">
      <w:pPr>
        <w:rPr>
          <w:rFonts w:eastAsia="Times New Roman" w:cs="Times New Roman"/>
          <w:color w:val="000000"/>
          <w:sz w:val="27"/>
          <w:szCs w:val="27"/>
        </w:rPr>
      </w:pPr>
    </w:p>
    <w:p w14:paraId="1C60EA62" w14:textId="62F19246" w:rsidR="00C06A02" w:rsidRDefault="00C06A02" w:rsidP="00CD6965">
      <w:pPr>
        <w:rPr>
          <w:rFonts w:ascii="Arial" w:eastAsia="Times New Roman" w:hAnsi="Arial" w:cs="Arial"/>
          <w:b/>
          <w:bCs/>
          <w:color w:val="000000"/>
        </w:rPr>
      </w:pPr>
      <w:r w:rsidRPr="00C06A02">
        <w:rPr>
          <w:rFonts w:ascii="Arial" w:eastAsia="Times New Roman" w:hAnsi="Arial" w:cs="Arial"/>
          <w:b/>
          <w:bCs/>
          <w:color w:val="000000"/>
        </w:rPr>
        <w:t>Project</w:t>
      </w:r>
      <w:r w:rsidRPr="00CD6965">
        <w:rPr>
          <w:rFonts w:ascii="Arial" w:eastAsia="Times New Roman" w:hAnsi="Arial" w:cs="Arial"/>
          <w:b/>
          <w:bCs/>
          <w:color w:val="000000"/>
        </w:rPr>
        <w:t> Submission</w:t>
      </w:r>
    </w:p>
    <w:p w14:paraId="6885616B" w14:textId="77777777" w:rsidR="00CD6965" w:rsidRPr="00C06A02" w:rsidRDefault="00CD6965" w:rsidP="00CD6965">
      <w:pPr>
        <w:rPr>
          <w:rFonts w:eastAsia="Times New Roman" w:cs="Times New Roman"/>
          <w:b/>
          <w:bCs/>
          <w:color w:val="000000"/>
          <w:sz w:val="27"/>
          <w:szCs w:val="27"/>
        </w:rPr>
      </w:pPr>
    </w:p>
    <w:p w14:paraId="7279E04F" w14:textId="465BB0FE" w:rsidR="00C06A02" w:rsidRDefault="00C06A02" w:rsidP="00472B41">
      <w:pPr>
        <w:rPr>
          <w:rFonts w:eastAsia="Times New Roman" w:cs="Times New Roman"/>
          <w:color w:val="000000"/>
          <w:sz w:val="27"/>
          <w:szCs w:val="27"/>
        </w:rPr>
      </w:pPr>
      <w:r w:rsidRPr="00C06A02">
        <w:rPr>
          <w:rFonts w:ascii="Arial" w:eastAsia="Times New Roman" w:hAnsi="Arial" w:cs="Arial"/>
          <w:color w:val="000000"/>
        </w:rPr>
        <w:t xml:space="preserve">The </w:t>
      </w:r>
      <w:r w:rsidR="003366ED">
        <w:rPr>
          <w:rFonts w:ascii="Arial" w:eastAsia="Times New Roman" w:hAnsi="Arial" w:cs="Arial"/>
          <w:color w:val="000000"/>
        </w:rPr>
        <w:t>bid</w:t>
      </w:r>
      <w:r w:rsidR="003366ED" w:rsidRPr="00C06A02">
        <w:rPr>
          <w:rFonts w:ascii="Arial" w:eastAsia="Times New Roman" w:hAnsi="Arial" w:cs="Arial"/>
          <w:color w:val="000000"/>
        </w:rPr>
        <w:t xml:space="preserve"> </w:t>
      </w:r>
      <w:r w:rsidRPr="00C06A02">
        <w:rPr>
          <w:rFonts w:ascii="Arial" w:eastAsia="Times New Roman" w:hAnsi="Arial" w:cs="Arial"/>
          <w:color w:val="000000"/>
        </w:rPr>
        <w:t xml:space="preserve">submitted in response to this </w:t>
      </w:r>
      <w:r w:rsidR="009E7644">
        <w:rPr>
          <w:rFonts w:ascii="Arial" w:eastAsia="Times New Roman" w:hAnsi="Arial" w:cs="Arial"/>
          <w:color w:val="000000"/>
        </w:rPr>
        <w:t>IFB</w:t>
      </w:r>
      <w:r w:rsidR="009E7644" w:rsidRPr="00C06A02">
        <w:rPr>
          <w:rFonts w:ascii="Arial" w:eastAsia="Times New Roman" w:hAnsi="Arial" w:cs="Arial"/>
          <w:color w:val="000000"/>
        </w:rPr>
        <w:t xml:space="preserve"> </w:t>
      </w:r>
      <w:r w:rsidRPr="00C06A02">
        <w:rPr>
          <w:rFonts w:ascii="Arial" w:eastAsia="Times New Roman" w:hAnsi="Arial" w:cs="Arial"/>
          <w:color w:val="000000"/>
        </w:rPr>
        <w:t>must include the following documents submitted by email to</w:t>
      </w:r>
      <w:r w:rsidR="00CD6965">
        <w:rPr>
          <w:rFonts w:ascii="Arial" w:eastAsia="Times New Roman" w:hAnsi="Arial" w:cs="Arial"/>
          <w:color w:val="000000"/>
        </w:rPr>
        <w:t xml:space="preserve"> </w:t>
      </w:r>
      <w:hyperlink r:id="rId22" w:history="1">
        <w:r w:rsidR="00CD6965" w:rsidRPr="0032104C">
          <w:rPr>
            <w:rStyle w:val="Hyperlink"/>
            <w:rFonts w:ascii="Arial" w:hAnsi="Arial"/>
          </w:rPr>
          <w:t>cau@nysed.gov</w:t>
        </w:r>
      </w:hyperlink>
      <w:r w:rsidRPr="00C06A02">
        <w:rPr>
          <w:rFonts w:ascii="Arial" w:eastAsia="Times New Roman" w:hAnsi="Arial" w:cs="Arial"/>
          <w:color w:val="000000"/>
        </w:rPr>
        <w:t> </w:t>
      </w:r>
      <w:hyperlink r:id="rId23" w:history="1"/>
      <w:r w:rsidRPr="00C06A02">
        <w:rPr>
          <w:rFonts w:ascii="Arial" w:eastAsia="Times New Roman" w:hAnsi="Arial" w:cs="Arial"/>
          <w:color w:val="000000"/>
        </w:rPr>
        <w:t xml:space="preserve">in Microsoft Office or editable PDF per the electronic </w:t>
      </w:r>
      <w:r w:rsidRPr="00CD6965">
        <w:rPr>
          <w:rFonts w:ascii="Arial" w:eastAsia="Times New Roman" w:hAnsi="Arial" w:cs="Arial"/>
          <w:color w:val="000000"/>
        </w:rPr>
        <w:t>submission</w:t>
      </w:r>
      <w:r w:rsidRPr="00C06A02">
        <w:rPr>
          <w:rFonts w:ascii="Arial" w:eastAsia="Times New Roman" w:hAnsi="Arial" w:cs="Arial"/>
          <w:color w:val="000000"/>
        </w:rPr>
        <w:t xml:space="preserve"> procedures outlined above, preferably with </w:t>
      </w:r>
      <w:r w:rsidR="009907CD">
        <w:rPr>
          <w:rFonts w:ascii="Arial" w:eastAsia="Times New Roman" w:hAnsi="Arial" w:cs="Arial"/>
          <w:color w:val="000000"/>
        </w:rPr>
        <w:t xml:space="preserve">all </w:t>
      </w:r>
      <w:r w:rsidRPr="00C06A02">
        <w:rPr>
          <w:rFonts w:ascii="Arial" w:eastAsia="Times New Roman" w:hAnsi="Arial" w:cs="Arial"/>
          <w:color w:val="000000"/>
        </w:rPr>
        <w:t xml:space="preserve">documents attached as </w:t>
      </w:r>
      <w:r w:rsidR="00F928A8">
        <w:rPr>
          <w:rFonts w:ascii="Arial" w:eastAsia="Times New Roman" w:hAnsi="Arial" w:cs="Arial"/>
          <w:color w:val="000000"/>
        </w:rPr>
        <w:t xml:space="preserve">the fewest number of </w:t>
      </w:r>
      <w:r w:rsidRPr="00C06A02">
        <w:rPr>
          <w:rFonts w:ascii="Arial" w:eastAsia="Times New Roman" w:hAnsi="Arial" w:cs="Arial"/>
          <w:color w:val="000000"/>
        </w:rPr>
        <w:t>file</w:t>
      </w:r>
      <w:r w:rsidR="00F928A8">
        <w:rPr>
          <w:rFonts w:ascii="Arial" w:eastAsia="Times New Roman" w:hAnsi="Arial" w:cs="Arial"/>
          <w:color w:val="000000"/>
        </w:rPr>
        <w:t>s</w:t>
      </w:r>
      <w:r w:rsidRPr="00C06A02">
        <w:rPr>
          <w:rFonts w:ascii="Arial" w:eastAsia="Times New Roman" w:hAnsi="Arial" w:cs="Arial"/>
          <w:color w:val="000000"/>
        </w:rPr>
        <w:t>:</w:t>
      </w:r>
      <w:r w:rsidRPr="00C06A02">
        <w:rPr>
          <w:rFonts w:eastAsia="Times New Roman" w:cs="Times New Roman"/>
          <w:color w:val="000000"/>
          <w:sz w:val="27"/>
          <w:szCs w:val="27"/>
        </w:rPr>
        <w:t> </w:t>
      </w:r>
    </w:p>
    <w:p w14:paraId="1C077A20" w14:textId="77777777" w:rsidR="00CD6965" w:rsidRPr="00C06A02" w:rsidRDefault="00CD6965" w:rsidP="00472B41">
      <w:pPr>
        <w:rPr>
          <w:rFonts w:eastAsia="Times New Roman" w:cs="Times New Roman"/>
          <w:color w:val="000000"/>
          <w:sz w:val="27"/>
          <w:szCs w:val="27"/>
        </w:rPr>
      </w:pPr>
    </w:p>
    <w:p w14:paraId="2FA74C4C" w14:textId="1C77B103" w:rsidR="009A2819" w:rsidRPr="009A2819" w:rsidRDefault="00C06A02" w:rsidP="00CD6965">
      <w:pPr>
        <w:rPr>
          <w:rFonts w:ascii="Arial" w:eastAsia="Times New Roman" w:hAnsi="Arial" w:cs="Arial"/>
          <w:color w:val="000000"/>
        </w:rPr>
      </w:pPr>
      <w:r w:rsidRPr="00C06A02">
        <w:rPr>
          <w:rFonts w:ascii="Arial" w:eastAsia="Times New Roman" w:hAnsi="Arial" w:cs="Arial"/>
          <w:color w:val="000000"/>
        </w:rPr>
        <w:t>1. </w:t>
      </w:r>
      <w:r w:rsidRPr="00CD6965">
        <w:rPr>
          <w:rFonts w:ascii="Arial" w:eastAsia="Times New Roman" w:hAnsi="Arial" w:cs="Arial"/>
          <w:color w:val="000000"/>
        </w:rPr>
        <w:t>Submission</w:t>
      </w:r>
      <w:r w:rsidRPr="00C06A02">
        <w:rPr>
          <w:rFonts w:ascii="Arial" w:eastAsia="Times New Roman" w:hAnsi="Arial" w:cs="Arial"/>
          <w:color w:val="000000"/>
        </w:rPr>
        <w:t> Documents bearing signature</w:t>
      </w:r>
      <w:r w:rsidR="009E7644">
        <w:rPr>
          <w:rFonts w:ascii="Arial" w:eastAsia="Times New Roman" w:hAnsi="Arial" w:cs="Arial"/>
          <w:color w:val="000000"/>
        </w:rPr>
        <w:t>s</w:t>
      </w:r>
    </w:p>
    <w:p w14:paraId="3BEC9F90" w14:textId="197ABCC7" w:rsidR="00C06A02" w:rsidRDefault="00C06A02" w:rsidP="00C06A02">
      <w:pPr>
        <w:spacing w:before="100" w:beforeAutospacing="1" w:after="100" w:afterAutospacing="1"/>
        <w:rPr>
          <w:rFonts w:ascii="Arial" w:eastAsia="Times New Roman" w:hAnsi="Arial" w:cs="Arial"/>
          <w:color w:val="000000"/>
        </w:rPr>
      </w:pPr>
      <w:r w:rsidRPr="00C06A02">
        <w:rPr>
          <w:rFonts w:ascii="Arial" w:eastAsia="Times New Roman" w:hAnsi="Arial" w:cs="Arial"/>
          <w:color w:val="000000"/>
        </w:rPr>
        <w:t xml:space="preserve">The </w:t>
      </w:r>
      <w:r w:rsidR="003366ED">
        <w:rPr>
          <w:rFonts w:ascii="Arial" w:eastAsia="Times New Roman" w:hAnsi="Arial" w:cs="Arial"/>
          <w:color w:val="000000"/>
        </w:rPr>
        <w:t>bid</w:t>
      </w:r>
      <w:r w:rsidR="003366ED" w:rsidRPr="00C06A02">
        <w:rPr>
          <w:rFonts w:ascii="Arial" w:eastAsia="Times New Roman" w:hAnsi="Arial" w:cs="Arial"/>
          <w:color w:val="000000"/>
        </w:rPr>
        <w:t xml:space="preserve"> </w:t>
      </w:r>
      <w:r w:rsidRPr="00C06A02">
        <w:rPr>
          <w:rFonts w:ascii="Arial" w:eastAsia="Times New Roman" w:hAnsi="Arial" w:cs="Arial"/>
          <w:color w:val="000000"/>
        </w:rPr>
        <w:t>must be received by </w:t>
      </w:r>
      <w:r w:rsidR="0037447A">
        <w:rPr>
          <w:rFonts w:ascii="Arial" w:eastAsia="Times New Roman" w:hAnsi="Arial" w:cs="Arial"/>
          <w:b/>
          <w:bCs/>
          <w:color w:val="000000"/>
        </w:rPr>
        <w:t xml:space="preserve">August 21, </w:t>
      </w:r>
      <w:proofErr w:type="gramStart"/>
      <w:r w:rsidR="0037447A">
        <w:rPr>
          <w:rFonts w:ascii="Arial" w:eastAsia="Times New Roman" w:hAnsi="Arial" w:cs="Arial"/>
          <w:b/>
          <w:bCs/>
          <w:color w:val="000000"/>
        </w:rPr>
        <w:t>2024</w:t>
      </w:r>
      <w:proofErr w:type="gramEnd"/>
      <w:r w:rsidRPr="00635A6A">
        <w:rPr>
          <w:rFonts w:ascii="Arial" w:eastAsia="Times New Roman" w:hAnsi="Arial" w:cs="Arial"/>
          <w:b/>
          <w:bCs/>
          <w:color w:val="000000"/>
        </w:rPr>
        <w:t> </w:t>
      </w:r>
      <w:r w:rsidRPr="00C06A02">
        <w:rPr>
          <w:rFonts w:ascii="Arial" w:eastAsia="Times New Roman" w:hAnsi="Arial" w:cs="Arial"/>
          <w:b/>
          <w:bCs/>
          <w:color w:val="000000"/>
        </w:rPr>
        <w:t>by</w:t>
      </w:r>
      <w:r w:rsidRPr="00C06A02">
        <w:rPr>
          <w:rFonts w:ascii="Arial" w:eastAsia="Times New Roman" w:hAnsi="Arial" w:cs="Arial"/>
          <w:color w:val="000000"/>
        </w:rPr>
        <w:t> </w:t>
      </w:r>
      <w:r w:rsidR="009A2819">
        <w:rPr>
          <w:rFonts w:ascii="Arial" w:eastAsia="Times New Roman" w:hAnsi="Arial" w:cs="Arial"/>
          <w:b/>
          <w:bCs/>
          <w:color w:val="000000"/>
        </w:rPr>
        <w:t>3</w:t>
      </w:r>
      <w:r w:rsidRPr="00C06A02">
        <w:rPr>
          <w:rFonts w:ascii="Arial" w:eastAsia="Times New Roman" w:hAnsi="Arial" w:cs="Arial"/>
          <w:b/>
          <w:bCs/>
          <w:color w:val="000000"/>
        </w:rPr>
        <w:t>:00 PM </w:t>
      </w:r>
      <w:r w:rsidRPr="00C06A02">
        <w:rPr>
          <w:rFonts w:ascii="Arial" w:eastAsia="Times New Roman" w:hAnsi="Arial" w:cs="Arial"/>
          <w:color w:val="000000"/>
        </w:rPr>
        <w:t>by email to</w:t>
      </w:r>
      <w:r w:rsidR="00170B5B">
        <w:rPr>
          <w:rFonts w:ascii="Arial" w:eastAsia="Times New Roman" w:hAnsi="Arial" w:cs="Arial"/>
          <w:color w:val="000000"/>
        </w:rPr>
        <w:t xml:space="preserve"> </w:t>
      </w:r>
      <w:bookmarkStart w:id="2" w:name="_Hlk166153515"/>
      <w:r>
        <w:fldChar w:fldCharType="begin"/>
      </w:r>
      <w:r>
        <w:instrText>HYPERLINK "mailto:cau@nysed.gov"</w:instrText>
      </w:r>
      <w:r>
        <w:fldChar w:fldCharType="separate"/>
      </w:r>
      <w:r w:rsidR="00170B5B" w:rsidRPr="0032104C">
        <w:rPr>
          <w:rStyle w:val="Hyperlink"/>
          <w:rFonts w:ascii="Arial" w:hAnsi="Arial"/>
        </w:rPr>
        <w:t>cau@nysed.gov</w:t>
      </w:r>
      <w:r>
        <w:rPr>
          <w:rStyle w:val="Hyperlink"/>
          <w:rFonts w:ascii="Arial" w:hAnsi="Arial"/>
        </w:rPr>
        <w:fldChar w:fldCharType="end"/>
      </w:r>
      <w:r w:rsidR="00170B5B">
        <w:rPr>
          <w:rFonts w:ascii="Arial" w:eastAsia="Times New Roman" w:hAnsi="Arial" w:cs="Arial"/>
          <w:color w:val="000000"/>
        </w:rPr>
        <w:t>.</w:t>
      </w:r>
      <w:bookmarkEnd w:id="2"/>
    </w:p>
    <w:p w14:paraId="2B4EF124" w14:textId="479E3949" w:rsidR="009A2819" w:rsidRPr="00CB22C2" w:rsidRDefault="009A2819" w:rsidP="00170B5B">
      <w:pPr>
        <w:pStyle w:val="p4"/>
        <w:widowControl/>
        <w:tabs>
          <w:tab w:val="clear" w:pos="720"/>
        </w:tabs>
        <w:spacing w:line="240" w:lineRule="auto"/>
      </w:pPr>
      <w:r>
        <w:rPr>
          <w:rFonts w:ascii="Arial" w:hAnsi="Arial"/>
        </w:rPr>
        <w:t>Bids</w:t>
      </w:r>
      <w:r w:rsidRPr="00CB22C2">
        <w:rPr>
          <w:rFonts w:ascii="Arial" w:hAnsi="Arial" w:cs="Arial"/>
        </w:rPr>
        <w:t xml:space="preserve"> should be prepared simply and economically, avoiding the use of elaborate promotional materials beyond those sufficient to provide complete presentation. If supplemental materials are a necessary part of the proposal, the bidder should reference these materials, identifying the document(s) and citing the appropriate section and page(s) to be reviewed.</w:t>
      </w:r>
    </w:p>
    <w:p w14:paraId="39706BB6" w14:textId="77777777" w:rsidR="009A2819" w:rsidRPr="00CB22C2" w:rsidRDefault="009A2819" w:rsidP="009A2819">
      <w:pPr>
        <w:jc w:val="both"/>
        <w:rPr>
          <w:rFonts w:ascii="Arial" w:hAnsi="Arial"/>
        </w:rPr>
      </w:pPr>
    </w:p>
    <w:p w14:paraId="28E0E811" w14:textId="0EE7E902" w:rsidR="009A2819" w:rsidRPr="00CB22C2" w:rsidRDefault="009A2819" w:rsidP="009A2819">
      <w:pPr>
        <w:jc w:val="both"/>
        <w:rPr>
          <w:rFonts w:ascii="Arial" w:hAnsi="Arial"/>
        </w:rPr>
      </w:pPr>
      <w:r w:rsidRPr="00CB22C2">
        <w:rPr>
          <w:rFonts w:ascii="Arial" w:hAnsi="Arial"/>
        </w:rPr>
        <w:t xml:space="preserve">Bidders should limit aspects </w:t>
      </w:r>
      <w:r>
        <w:rPr>
          <w:rFonts w:ascii="Arial" w:hAnsi="Arial"/>
        </w:rPr>
        <w:t>that</w:t>
      </w:r>
      <w:r w:rsidRPr="00CB22C2">
        <w:rPr>
          <w:rFonts w:ascii="Arial" w:hAnsi="Arial"/>
        </w:rPr>
        <w:t xml:space="preserve"> are to be determined only after the award of a contract. No optional deliverables to be provided at an additional cost should be included and will not be considered. Contractual terms, conditions and assumptions are inappropriate for inclusion in the </w:t>
      </w:r>
      <w:r>
        <w:rPr>
          <w:rFonts w:ascii="Arial" w:hAnsi="Arial"/>
        </w:rPr>
        <w:t>bid</w:t>
      </w:r>
      <w:r w:rsidRPr="00CB22C2">
        <w:rPr>
          <w:rFonts w:ascii="Arial" w:hAnsi="Arial"/>
        </w:rPr>
        <w:t>.</w:t>
      </w:r>
    </w:p>
    <w:p w14:paraId="5B0F2958" w14:textId="50A46133" w:rsidR="00C06A02" w:rsidRDefault="00C06A02" w:rsidP="00C06A02">
      <w:pPr>
        <w:spacing w:before="100" w:beforeAutospacing="1" w:after="100" w:afterAutospacing="1"/>
        <w:rPr>
          <w:rFonts w:ascii="Arial" w:eastAsia="Times New Roman" w:hAnsi="Arial" w:cs="Arial"/>
          <w:b/>
          <w:bCs/>
          <w:color w:val="000000"/>
        </w:rPr>
      </w:pPr>
      <w:r w:rsidRPr="00C06A02">
        <w:rPr>
          <w:rFonts w:ascii="Arial" w:eastAsia="Times New Roman" w:hAnsi="Arial" w:cs="Arial"/>
          <w:b/>
          <w:bCs/>
          <w:color w:val="000000"/>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w:t>
      </w:r>
      <w:r w:rsidR="009A2819">
        <w:rPr>
          <w:rFonts w:ascii="Arial" w:eastAsia="Times New Roman" w:hAnsi="Arial" w:cs="Arial"/>
          <w:b/>
          <w:bCs/>
          <w:color w:val="000000"/>
        </w:rPr>
        <w:t xml:space="preserve"> 5</w:t>
      </w:r>
      <w:r w:rsidR="00635A6A">
        <w:rPr>
          <w:rFonts w:ascii="Arial" w:eastAsia="Times New Roman" w:hAnsi="Arial" w:cs="Arial"/>
          <w:b/>
          <w:bCs/>
          <w:color w:val="000000"/>
        </w:rPr>
        <w:t>.</w:t>
      </w:r>
      <w:r w:rsidR="009A2819">
        <w:rPr>
          <w:rFonts w:ascii="Arial" w:eastAsia="Times New Roman" w:hAnsi="Arial" w:cs="Arial"/>
          <w:b/>
          <w:bCs/>
          <w:color w:val="000000"/>
        </w:rPr>
        <w:t>) Submission Documents.</w:t>
      </w:r>
    </w:p>
    <w:p w14:paraId="6319D319" w14:textId="77777777" w:rsidR="000B67A2" w:rsidRDefault="00C06A02" w:rsidP="000B67A2">
      <w:pPr>
        <w:spacing w:before="100" w:beforeAutospacing="1" w:after="100" w:afterAutospacing="1"/>
        <w:rPr>
          <w:rFonts w:eastAsia="Times New Roman" w:cs="Times New Roman"/>
          <w:color w:val="000000"/>
          <w:sz w:val="27"/>
          <w:szCs w:val="27"/>
        </w:rPr>
        <w:sectPr w:rsidR="000B67A2">
          <w:pgSz w:w="12240" w:h="15840"/>
          <w:pgMar w:top="1440" w:right="1440" w:bottom="1440" w:left="1440" w:header="720" w:footer="720" w:gutter="0"/>
          <w:cols w:space="720"/>
          <w:docGrid w:linePitch="360"/>
        </w:sectPr>
      </w:pPr>
      <w:r w:rsidRPr="00C06A02">
        <w:rPr>
          <w:rFonts w:eastAsia="Times New Roman" w:cs="Times New Roman"/>
          <w:color w:val="000000"/>
          <w:sz w:val="27"/>
          <w:szCs w:val="27"/>
        </w:rPr>
        <w:t> </w:t>
      </w:r>
    </w:p>
    <w:p w14:paraId="342E7A8A" w14:textId="291D5A1B" w:rsidR="00C06A02" w:rsidRPr="00862435" w:rsidRDefault="00C06A02" w:rsidP="00C06A02">
      <w:pPr>
        <w:spacing w:before="100" w:beforeAutospacing="1" w:after="100" w:afterAutospacing="1"/>
        <w:outlineLvl w:val="1"/>
        <w:rPr>
          <w:rFonts w:eastAsia="Times New Roman" w:cs="Times New Roman"/>
          <w:b/>
          <w:bCs/>
          <w:color w:val="000000"/>
          <w:sz w:val="27"/>
          <w:szCs w:val="27"/>
        </w:rPr>
      </w:pPr>
      <w:r w:rsidRPr="00862435">
        <w:rPr>
          <w:rFonts w:ascii="Arial" w:eastAsia="Times New Roman" w:hAnsi="Arial" w:cs="Arial"/>
          <w:b/>
          <w:bCs/>
          <w:color w:val="000000"/>
          <w:sz w:val="27"/>
          <w:szCs w:val="27"/>
        </w:rPr>
        <w:t>3.) </w:t>
      </w:r>
      <w:r w:rsidR="001542EA" w:rsidRPr="00862435">
        <w:rPr>
          <w:rFonts w:ascii="Arial" w:eastAsia="Times New Roman" w:hAnsi="Arial" w:cs="Arial"/>
          <w:b/>
          <w:bCs/>
          <w:color w:val="000000"/>
          <w:sz w:val="27"/>
          <w:szCs w:val="27"/>
          <w:u w:val="single"/>
        </w:rPr>
        <w:t>Evaluation Criteria and</w:t>
      </w:r>
      <w:r w:rsidRPr="00862435">
        <w:rPr>
          <w:rFonts w:ascii="Arial" w:eastAsia="Times New Roman" w:hAnsi="Arial" w:cs="Arial"/>
          <w:b/>
          <w:bCs/>
          <w:color w:val="000000"/>
          <w:sz w:val="27"/>
          <w:szCs w:val="27"/>
          <w:u w:val="single"/>
        </w:rPr>
        <w:t xml:space="preserve"> Method of Award</w:t>
      </w:r>
    </w:p>
    <w:p w14:paraId="78DD67AA" w14:textId="6BD89D7B" w:rsidR="001542EA" w:rsidRDefault="001542EA" w:rsidP="008D51BD">
      <w:pPr>
        <w:rPr>
          <w:rFonts w:ascii="Arial" w:eastAsia="Times New Roman" w:hAnsi="Arial" w:cs="Arial"/>
          <w:color w:val="000000"/>
        </w:rPr>
      </w:pPr>
      <w:r>
        <w:rPr>
          <w:rFonts w:ascii="Arial" w:eastAsia="Times New Roman" w:hAnsi="Arial" w:cs="Arial"/>
          <w:color w:val="000000"/>
        </w:rPr>
        <w:t>This section begins with the criteria the agency will use to evaluate bids and closes with the “method of award,” or how the contractor(s) will be selected. This will be followed by various terms and conditions that reflect the specific needs of this project as well as New York State contract guidelines and requirements.</w:t>
      </w:r>
    </w:p>
    <w:p w14:paraId="701E7B8E" w14:textId="75E8163B" w:rsidR="001542EA" w:rsidRDefault="001542EA" w:rsidP="008D51BD">
      <w:pPr>
        <w:rPr>
          <w:rFonts w:ascii="Arial" w:eastAsia="Times New Roman" w:hAnsi="Arial" w:cs="Arial"/>
          <w:color w:val="000000"/>
        </w:rPr>
      </w:pPr>
    </w:p>
    <w:p w14:paraId="63A9C85F" w14:textId="39FFD0A9" w:rsidR="001542EA" w:rsidRPr="001542EA" w:rsidRDefault="001542EA" w:rsidP="008D51BD">
      <w:pPr>
        <w:rPr>
          <w:rFonts w:ascii="Arial" w:eastAsia="Times New Roman" w:hAnsi="Arial" w:cs="Arial"/>
          <w:b/>
          <w:bCs/>
          <w:color w:val="000000"/>
        </w:rPr>
      </w:pPr>
      <w:r>
        <w:rPr>
          <w:rFonts w:ascii="Arial" w:eastAsia="Times New Roman" w:hAnsi="Arial" w:cs="Arial"/>
          <w:b/>
          <w:bCs/>
          <w:color w:val="000000"/>
        </w:rPr>
        <w:t>Criteria for Evaluating Bids</w:t>
      </w:r>
    </w:p>
    <w:p w14:paraId="57208EF1" w14:textId="77777777" w:rsidR="001542EA" w:rsidRDefault="001542EA" w:rsidP="008D51BD">
      <w:pPr>
        <w:rPr>
          <w:rFonts w:ascii="Arial" w:eastAsia="Times New Roman" w:hAnsi="Arial" w:cs="Arial"/>
          <w:color w:val="000000"/>
        </w:rPr>
      </w:pPr>
    </w:p>
    <w:p w14:paraId="7E086C65" w14:textId="13B7E658" w:rsidR="002637BE" w:rsidRDefault="002637BE" w:rsidP="008D51BD">
      <w:pPr>
        <w:rPr>
          <w:rFonts w:ascii="Arial" w:eastAsia="Times New Roman" w:hAnsi="Arial" w:cs="Arial"/>
          <w:color w:val="000000"/>
        </w:rPr>
      </w:pPr>
      <w:r>
        <w:rPr>
          <w:rFonts w:ascii="Arial" w:eastAsia="Times New Roman" w:hAnsi="Arial" w:cs="Arial"/>
          <w:color w:val="000000"/>
        </w:rPr>
        <w:t>All eligible bids received by the deadline will be reviewed using the following criteria. Applicants must ensure that all components of this application request have been addressed, the required number of copies has been provided, all forms and assurances have been completed, and the original signatures are included as required.</w:t>
      </w:r>
    </w:p>
    <w:p w14:paraId="110C6B27" w14:textId="635BB438" w:rsidR="002637BE" w:rsidRDefault="002637BE" w:rsidP="008D51BD">
      <w:pPr>
        <w:rPr>
          <w:rFonts w:ascii="Arial" w:eastAsia="Times New Roman" w:hAnsi="Arial" w:cs="Arial"/>
          <w:color w:val="000000"/>
        </w:rPr>
      </w:pPr>
    </w:p>
    <w:p w14:paraId="5270E04C" w14:textId="77777777" w:rsidR="002637BE" w:rsidRPr="005C15C7" w:rsidRDefault="002637BE" w:rsidP="002637BE">
      <w:pPr>
        <w:tabs>
          <w:tab w:val="left" w:pos="-720"/>
        </w:tabs>
        <w:suppressAutoHyphens/>
        <w:rPr>
          <w:rFonts w:ascii="Arial" w:hAnsi="Arial" w:cs="Arial"/>
          <w:spacing w:val="-3"/>
        </w:rPr>
      </w:pPr>
      <w:r w:rsidRPr="00CB22C2">
        <w:rPr>
          <w:rFonts w:ascii="Arial" w:hAnsi="Arial" w:cs="Arial"/>
          <w:spacing w:val="-3"/>
        </w:rPr>
        <w:t xml:space="preserve">An evaluation committee will complete a review of all </w:t>
      </w:r>
      <w:r>
        <w:rPr>
          <w:rFonts w:ascii="Arial" w:hAnsi="Arial" w:cs="Arial"/>
          <w:spacing w:val="-3"/>
        </w:rPr>
        <w:t>bids</w:t>
      </w:r>
      <w:r w:rsidRPr="00CB22C2">
        <w:rPr>
          <w:rFonts w:ascii="Arial" w:hAnsi="Arial" w:cs="Arial"/>
          <w:spacing w:val="-3"/>
        </w:rPr>
        <w:t xml:space="preserve"> submitted. </w:t>
      </w:r>
      <w:r w:rsidRPr="005C15C7">
        <w:rPr>
          <w:rFonts w:ascii="Arial" w:hAnsi="Arial" w:cs="Arial"/>
          <w:spacing w:val="-3"/>
        </w:rPr>
        <w:t xml:space="preserve">The committee will review each </w:t>
      </w:r>
      <w:r>
        <w:rPr>
          <w:rFonts w:ascii="Arial" w:hAnsi="Arial" w:cs="Arial"/>
          <w:spacing w:val="-3"/>
        </w:rPr>
        <w:t xml:space="preserve">bid for compliance with </w:t>
      </w:r>
      <w:r w:rsidRPr="005C15C7">
        <w:rPr>
          <w:rFonts w:ascii="Arial" w:hAnsi="Arial" w:cs="Arial"/>
          <w:spacing w:val="-3"/>
        </w:rPr>
        <w:t xml:space="preserve">the requirements of the </w:t>
      </w:r>
      <w:r>
        <w:rPr>
          <w:rFonts w:ascii="Arial" w:hAnsi="Arial" w:cs="Arial"/>
          <w:spacing w:val="-3"/>
        </w:rPr>
        <w:t>IFB</w:t>
      </w:r>
      <w:r w:rsidRPr="005C15C7">
        <w:rPr>
          <w:rFonts w:ascii="Arial" w:hAnsi="Arial" w:cs="Arial"/>
          <w:spacing w:val="-3"/>
        </w:rPr>
        <w:t>. Bidders should not assume that committee review members will have any previous experience with the bidder. Appropriate description should be included to inform committee members about the bidder’s qualifications and capacity to perform all required deliverables.</w:t>
      </w:r>
    </w:p>
    <w:p w14:paraId="4F5994AE" w14:textId="77777777" w:rsidR="002637BE" w:rsidRDefault="002637BE" w:rsidP="002637BE">
      <w:pPr>
        <w:tabs>
          <w:tab w:val="left" w:pos="-720"/>
        </w:tabs>
        <w:suppressAutoHyphens/>
        <w:rPr>
          <w:rFonts w:ascii="Arial" w:hAnsi="Arial" w:cs="Arial"/>
          <w:spacing w:val="-3"/>
        </w:rPr>
      </w:pPr>
    </w:p>
    <w:p w14:paraId="3AA9C595" w14:textId="77777777" w:rsidR="002637BE" w:rsidRPr="00CB22C2" w:rsidRDefault="002637BE" w:rsidP="002637BE">
      <w:pPr>
        <w:tabs>
          <w:tab w:val="left" w:pos="-720"/>
        </w:tabs>
        <w:suppressAutoHyphens/>
        <w:rPr>
          <w:rFonts w:ascii="Arial" w:hAnsi="Arial" w:cs="Arial"/>
          <w:spacing w:val="-3"/>
        </w:rPr>
      </w:pPr>
      <w:r>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Pr>
          <w:rFonts w:ascii="Arial" w:hAnsi="Arial" w:cs="Arial"/>
          <w:spacing w:val="-3"/>
        </w:rPr>
        <w:t>IFB</w:t>
      </w:r>
      <w:r w:rsidRPr="00CB22C2">
        <w:rPr>
          <w:rFonts w:ascii="Arial" w:hAnsi="Arial" w:cs="Arial"/>
          <w:spacing w:val="-3"/>
        </w:rPr>
        <w:t xml:space="preserve">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501DA927" w14:textId="77777777" w:rsidR="002637BE" w:rsidRDefault="002637BE" w:rsidP="008D51BD">
      <w:pPr>
        <w:rPr>
          <w:rFonts w:ascii="Arial" w:eastAsia="Times New Roman" w:hAnsi="Arial" w:cs="Arial"/>
          <w:color w:val="000000"/>
        </w:rPr>
      </w:pPr>
    </w:p>
    <w:p w14:paraId="269D47A4" w14:textId="740266D7" w:rsidR="002637BE" w:rsidRDefault="002637BE" w:rsidP="008D51BD">
      <w:pPr>
        <w:rPr>
          <w:rFonts w:ascii="Arial" w:eastAsia="Times New Roman" w:hAnsi="Arial" w:cs="Arial"/>
          <w:b/>
          <w:bCs/>
          <w:color w:val="000000"/>
        </w:rPr>
      </w:pPr>
      <w:r>
        <w:rPr>
          <w:rFonts w:ascii="Arial" w:eastAsia="Times New Roman" w:hAnsi="Arial" w:cs="Arial"/>
          <w:b/>
          <w:bCs/>
          <w:color w:val="000000"/>
        </w:rPr>
        <w:t>Method of Award</w:t>
      </w:r>
    </w:p>
    <w:p w14:paraId="1B303826" w14:textId="77777777" w:rsidR="002637BE" w:rsidRPr="002637BE" w:rsidRDefault="002637BE" w:rsidP="008D51BD">
      <w:pPr>
        <w:rPr>
          <w:rFonts w:ascii="Arial" w:eastAsia="Times New Roman" w:hAnsi="Arial" w:cs="Arial"/>
          <w:b/>
          <w:bCs/>
          <w:color w:val="000000"/>
        </w:rPr>
      </w:pPr>
    </w:p>
    <w:p w14:paraId="31402C4A" w14:textId="709887C3" w:rsidR="008D51BD" w:rsidRPr="001542EA" w:rsidRDefault="008D51BD" w:rsidP="008D51BD">
      <w:pPr>
        <w:rPr>
          <w:rFonts w:ascii="Arial" w:eastAsia="Times New Roman" w:hAnsi="Arial" w:cs="Arial"/>
          <w:color w:val="000000"/>
        </w:rPr>
      </w:pPr>
      <w:r w:rsidRPr="001542EA">
        <w:rPr>
          <w:rFonts w:ascii="Arial" w:eastAsia="Times New Roman" w:hAnsi="Arial" w:cs="Arial"/>
          <w:color w:val="000000"/>
        </w:rPr>
        <w:t xml:space="preserve">All eligible qualifying applicants that are responsive and responsible will receive a contract.  </w:t>
      </w:r>
    </w:p>
    <w:p w14:paraId="05EFE3E2" w14:textId="1A120472" w:rsidR="008D51BD" w:rsidRDefault="008D51BD" w:rsidP="008D51BD">
      <w:pPr>
        <w:rPr>
          <w:rFonts w:ascii="Arial" w:eastAsia="Times New Roman" w:hAnsi="Arial" w:cs="Arial"/>
          <w:color w:val="000000"/>
        </w:rPr>
      </w:pPr>
    </w:p>
    <w:p w14:paraId="40413C84" w14:textId="274D5E9A" w:rsidR="00CA250F" w:rsidRDefault="00CA250F" w:rsidP="008D51BD">
      <w:pPr>
        <w:rPr>
          <w:rFonts w:ascii="Arial" w:eastAsia="Times New Roman" w:hAnsi="Arial" w:cs="Arial"/>
          <w:color w:val="000000"/>
        </w:rPr>
      </w:pPr>
      <w:r>
        <w:rPr>
          <w:rFonts w:ascii="Arial" w:eastAsia="Times New Roman" w:hAnsi="Arial" w:cs="Arial"/>
          <w:color w:val="000000"/>
        </w:rPr>
        <w:t>NYSED reserves the right to reject all bids received or cancel this IFB if it is deemed in the best interest of the State.</w:t>
      </w:r>
    </w:p>
    <w:p w14:paraId="3F004300" w14:textId="77777777" w:rsidR="00CA250F" w:rsidRPr="001542EA" w:rsidRDefault="00CA250F" w:rsidP="008D51BD">
      <w:pPr>
        <w:rPr>
          <w:rFonts w:ascii="Arial" w:eastAsia="Times New Roman" w:hAnsi="Arial" w:cs="Arial"/>
          <w:color w:val="000000"/>
        </w:rPr>
      </w:pPr>
    </w:p>
    <w:p w14:paraId="5F061623" w14:textId="3E9C304E" w:rsidR="008D51BD" w:rsidRPr="001542EA" w:rsidRDefault="008D51BD" w:rsidP="008D51BD">
      <w:pPr>
        <w:rPr>
          <w:rFonts w:ascii="Arial" w:eastAsia="Times New Roman" w:hAnsi="Arial" w:cs="Arial"/>
          <w:color w:val="000000"/>
        </w:rPr>
      </w:pPr>
      <w:r w:rsidRPr="001542EA">
        <w:rPr>
          <w:rFonts w:ascii="Arial" w:eastAsia="Times New Roman" w:hAnsi="Arial" w:cs="Arial"/>
          <w:color w:val="000000"/>
        </w:rPr>
        <w:t>Eligible qualifying applicants who have completed a high</w:t>
      </w:r>
      <w:r w:rsidR="00170B5B">
        <w:rPr>
          <w:rFonts w:ascii="Arial" w:eastAsia="Times New Roman" w:hAnsi="Arial" w:cs="Arial"/>
          <w:color w:val="000000"/>
        </w:rPr>
        <w:t>-</w:t>
      </w:r>
      <w:r w:rsidRPr="001542EA">
        <w:rPr>
          <w:rFonts w:ascii="Arial" w:eastAsia="Times New Roman" w:hAnsi="Arial" w:cs="Arial"/>
          <w:color w:val="000000"/>
        </w:rPr>
        <w:t>tech modification in the 2019-202</w:t>
      </w:r>
      <w:r w:rsidR="00F47298" w:rsidRPr="001542EA">
        <w:rPr>
          <w:rFonts w:ascii="Arial" w:eastAsia="Times New Roman" w:hAnsi="Arial" w:cs="Arial"/>
          <w:color w:val="000000"/>
        </w:rPr>
        <w:t>4</w:t>
      </w:r>
      <w:r w:rsidRPr="001542EA">
        <w:rPr>
          <w:rFonts w:ascii="Arial" w:eastAsia="Times New Roman" w:hAnsi="Arial" w:cs="Arial"/>
          <w:color w:val="000000"/>
        </w:rPr>
        <w:t xml:space="preserve"> contract cycle will receive a</w:t>
      </w:r>
      <w:r w:rsidR="00621DD6" w:rsidRPr="001542EA">
        <w:rPr>
          <w:rFonts w:ascii="Arial" w:eastAsia="Times New Roman" w:hAnsi="Arial" w:cs="Arial"/>
          <w:color w:val="000000"/>
        </w:rPr>
        <w:t>n estimated</w:t>
      </w:r>
      <w:r w:rsidRPr="001542EA">
        <w:rPr>
          <w:rFonts w:ascii="Arial" w:eastAsia="Times New Roman" w:hAnsi="Arial" w:cs="Arial"/>
          <w:color w:val="000000"/>
        </w:rPr>
        <w:t xml:space="preserve"> $</w:t>
      </w:r>
      <w:r w:rsidR="00B13F0C" w:rsidRPr="001542EA">
        <w:rPr>
          <w:rFonts w:ascii="Arial" w:eastAsia="Times New Roman" w:hAnsi="Arial" w:cs="Arial"/>
          <w:color w:val="000000"/>
        </w:rPr>
        <w:t>1</w:t>
      </w:r>
      <w:r w:rsidRPr="001542EA">
        <w:rPr>
          <w:rFonts w:ascii="Arial" w:eastAsia="Times New Roman" w:hAnsi="Arial" w:cs="Arial"/>
          <w:color w:val="000000"/>
        </w:rPr>
        <w:t>,</w:t>
      </w:r>
      <w:r w:rsidR="00B13F0C" w:rsidRPr="001542EA">
        <w:rPr>
          <w:rFonts w:ascii="Arial" w:eastAsia="Times New Roman" w:hAnsi="Arial" w:cs="Arial"/>
          <w:color w:val="000000"/>
        </w:rPr>
        <w:t>5</w:t>
      </w:r>
      <w:r w:rsidRPr="001542EA">
        <w:rPr>
          <w:rFonts w:ascii="Arial" w:eastAsia="Times New Roman" w:hAnsi="Arial" w:cs="Arial"/>
          <w:color w:val="000000"/>
        </w:rPr>
        <w:t xml:space="preserve">00,000 initial contract.  </w:t>
      </w:r>
      <w:r w:rsidR="00621DD6" w:rsidRPr="001542EA">
        <w:rPr>
          <w:rFonts w:ascii="Arial" w:eastAsia="Times New Roman" w:hAnsi="Arial" w:cs="Arial"/>
          <w:color w:val="000000"/>
        </w:rPr>
        <w:t>Remaining funds</w:t>
      </w:r>
      <w:r w:rsidR="006710E1" w:rsidRPr="001542EA">
        <w:rPr>
          <w:rFonts w:ascii="Arial" w:eastAsia="Times New Roman" w:hAnsi="Arial" w:cs="Arial"/>
          <w:color w:val="000000"/>
        </w:rPr>
        <w:t>, less any reserved funds,</w:t>
      </w:r>
      <w:r w:rsidR="00621DD6" w:rsidRPr="001542EA">
        <w:rPr>
          <w:rFonts w:ascii="Arial" w:eastAsia="Times New Roman" w:hAnsi="Arial" w:cs="Arial"/>
          <w:color w:val="000000"/>
        </w:rPr>
        <w:t xml:space="preserve"> will be distributed equally among a</w:t>
      </w:r>
      <w:r w:rsidRPr="001542EA">
        <w:rPr>
          <w:rFonts w:ascii="Arial" w:eastAsia="Times New Roman" w:hAnsi="Arial" w:cs="Arial"/>
          <w:color w:val="000000"/>
        </w:rPr>
        <w:t>ll other eligible qualifying applicants</w:t>
      </w:r>
      <w:r w:rsidR="00621DD6" w:rsidRPr="001542EA">
        <w:rPr>
          <w:rFonts w:ascii="Arial" w:eastAsia="Times New Roman" w:hAnsi="Arial" w:cs="Arial"/>
          <w:color w:val="000000"/>
        </w:rPr>
        <w:t xml:space="preserve">. Based on available funding, </w:t>
      </w:r>
      <w:r w:rsidR="002637BE">
        <w:rPr>
          <w:rFonts w:ascii="Arial" w:eastAsia="Times New Roman" w:hAnsi="Arial" w:cs="Arial"/>
          <w:color w:val="000000"/>
        </w:rPr>
        <w:t>other eligible qualifying applicants</w:t>
      </w:r>
      <w:r w:rsidRPr="001542EA">
        <w:rPr>
          <w:rFonts w:ascii="Arial" w:eastAsia="Times New Roman" w:hAnsi="Arial" w:cs="Arial"/>
          <w:color w:val="000000"/>
        </w:rPr>
        <w:t xml:space="preserve"> are estimated to receive a $300,000 initial contract, but this amount could increase or decrease based on the number of eligible bidders and available funding.</w:t>
      </w:r>
      <w:r w:rsidR="006710E1" w:rsidRPr="001542EA">
        <w:rPr>
          <w:rFonts w:ascii="Arial" w:eastAsia="Times New Roman" w:hAnsi="Arial" w:cs="Arial"/>
          <w:color w:val="000000"/>
        </w:rPr>
        <w:t xml:space="preserve"> </w:t>
      </w:r>
    </w:p>
    <w:p w14:paraId="5F978F2A" w14:textId="7D05528E" w:rsidR="00C06A02" w:rsidRPr="00C06A02" w:rsidRDefault="008D51BD" w:rsidP="00997D0B">
      <w:pPr>
        <w:spacing w:before="100" w:beforeAutospacing="1" w:after="100" w:afterAutospacing="1"/>
        <w:outlineLvl w:val="2"/>
        <w:rPr>
          <w:rFonts w:eastAsia="Times New Roman" w:cs="Times New Roman"/>
        </w:rPr>
      </w:pPr>
      <w:r w:rsidRPr="001542EA">
        <w:rPr>
          <w:rFonts w:ascii="Arial" w:eastAsia="Times New Roman" w:hAnsi="Arial" w:cs="Arial"/>
          <w:color w:val="000000"/>
        </w:rPr>
        <w:t xml:space="preserve">When awarded, estimated contract values do not guarantee a minimum funding amount and are not a guarantee of a specific number of referrals by ACCES-VR. Payments are contingent on successful bidding and completion of work. ACCES-VR may amend the contracts of </w:t>
      </w:r>
      <w:r w:rsidR="00776918">
        <w:rPr>
          <w:rFonts w:ascii="Arial" w:eastAsia="Times New Roman" w:hAnsi="Arial" w:cs="Arial"/>
          <w:color w:val="000000"/>
        </w:rPr>
        <w:t>Vehicle Modifiers</w:t>
      </w:r>
      <w:r w:rsidR="00776918" w:rsidRPr="001542EA">
        <w:rPr>
          <w:rFonts w:ascii="Arial" w:eastAsia="Times New Roman" w:hAnsi="Arial" w:cs="Arial"/>
          <w:color w:val="000000"/>
        </w:rPr>
        <w:t xml:space="preserve"> </w:t>
      </w:r>
      <w:r w:rsidRPr="001542EA">
        <w:rPr>
          <w:rFonts w:ascii="Arial" w:eastAsia="Times New Roman" w:hAnsi="Arial" w:cs="Arial"/>
          <w:color w:val="000000"/>
        </w:rPr>
        <w:t>to increase or decrease estimated contract values as necessary at any time within the contract period.</w:t>
      </w:r>
      <w:r w:rsidR="006710E1" w:rsidRPr="001542EA">
        <w:rPr>
          <w:rFonts w:ascii="Arial" w:eastAsia="Times New Roman" w:hAnsi="Arial" w:cs="Arial"/>
          <w:color w:val="000000"/>
        </w:rPr>
        <w:t xml:space="preserve"> A reserve of funding will be set aside for this purpose.</w:t>
      </w:r>
      <w:bookmarkStart w:id="3" w:name="OLE_LINK1"/>
      <w:bookmarkStart w:id="4" w:name="OLE_LINK2"/>
      <w:bookmarkEnd w:id="3"/>
      <w:bookmarkEnd w:id="4"/>
    </w:p>
    <w:p w14:paraId="3A100E97" w14:textId="77616951" w:rsidR="00C06A02" w:rsidRPr="00997D0B" w:rsidRDefault="00C06A02" w:rsidP="00CA250F">
      <w:pPr>
        <w:spacing w:before="100" w:beforeAutospacing="1" w:after="100" w:afterAutospacing="1"/>
        <w:outlineLvl w:val="2"/>
        <w:rPr>
          <w:rFonts w:ascii="Arial" w:eastAsia="Times New Roman" w:hAnsi="Arial" w:cs="Arial"/>
          <w:b/>
          <w:bCs/>
        </w:rPr>
      </w:pPr>
      <w:r w:rsidRPr="00997D0B">
        <w:rPr>
          <w:rFonts w:ascii="Arial" w:eastAsia="Times New Roman" w:hAnsi="Arial" w:cs="Arial"/>
          <w:b/>
          <w:bCs/>
          <w:szCs w:val="20"/>
        </w:rPr>
        <w:t>NYSED’s</w:t>
      </w:r>
      <w:r w:rsidRPr="00997D0B">
        <w:rPr>
          <w:rFonts w:ascii="Arial" w:eastAsia="Times New Roman" w:hAnsi="Arial" w:cs="Arial"/>
          <w:b/>
          <w:bCs/>
          <w:color w:val="000000"/>
        </w:rPr>
        <w:t xml:space="preserve"> Reservation of Rights</w:t>
      </w:r>
    </w:p>
    <w:p w14:paraId="150C9724" w14:textId="07F1E590"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 xml:space="preserve">NYSED reserves the right to: (1) reject any or all proposals received in response to the </w:t>
      </w:r>
      <w:r w:rsidR="00CA250F">
        <w:rPr>
          <w:rFonts w:ascii="Arial" w:eastAsia="Times New Roman" w:hAnsi="Arial" w:cs="Arial"/>
          <w:color w:val="000000"/>
        </w:rPr>
        <w:t>IFB</w:t>
      </w:r>
      <w:r w:rsidRPr="00C06A02">
        <w:rPr>
          <w:rFonts w:ascii="Arial" w:eastAsia="Times New Roman" w:hAnsi="Arial" w:cs="Arial"/>
          <w:color w:val="000000"/>
        </w:rPr>
        <w:t xml:space="preserve">; (2) withdraw the </w:t>
      </w:r>
      <w:r w:rsidR="00CA250F">
        <w:rPr>
          <w:rFonts w:ascii="Arial" w:eastAsia="Times New Roman" w:hAnsi="Arial" w:cs="Arial"/>
          <w:color w:val="000000"/>
        </w:rPr>
        <w:t>IFB</w:t>
      </w:r>
      <w:r w:rsidRPr="00C06A02">
        <w:rPr>
          <w:rFonts w:ascii="Arial" w:eastAsia="Times New Roman" w:hAnsi="Arial" w:cs="Arial"/>
          <w:color w:val="000000"/>
        </w:rPr>
        <w:t xml:space="preserve"> at any time, at the agency’s sole discretion; (3) make an award under the </w:t>
      </w:r>
      <w:r w:rsidR="00CA250F">
        <w:rPr>
          <w:rFonts w:ascii="Arial" w:eastAsia="Times New Roman" w:hAnsi="Arial" w:cs="Arial"/>
          <w:color w:val="000000"/>
        </w:rPr>
        <w:t>IFB</w:t>
      </w:r>
      <w:r w:rsidRPr="00C06A02">
        <w:rPr>
          <w:rFonts w:ascii="Arial" w:eastAsia="Times New Roman" w:hAnsi="Arial" w:cs="Arial"/>
          <w:color w:val="000000"/>
        </w:rPr>
        <w:t xml:space="preserve"> in whole or in part; (4) disqualify any bidder whose conduct and/or proposal fails to conform to the requirements of the </w:t>
      </w:r>
      <w:r w:rsidR="00CA250F">
        <w:rPr>
          <w:rFonts w:ascii="Arial" w:eastAsia="Times New Roman" w:hAnsi="Arial" w:cs="Arial"/>
          <w:color w:val="000000"/>
        </w:rPr>
        <w:t>IFB</w:t>
      </w:r>
      <w:r w:rsidRPr="00C06A02">
        <w:rPr>
          <w:rFonts w:ascii="Arial" w:eastAsia="Times New Roman" w:hAnsi="Arial" w:cs="Arial"/>
          <w:color w:val="000000"/>
        </w:rPr>
        <w:t xml:space="preserve">; (5) seek clarifications of proposals; (6) 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in the course of evaluation and/or selection under the </w:t>
      </w:r>
      <w:r w:rsidR="00CA250F">
        <w:rPr>
          <w:rFonts w:ascii="Arial" w:eastAsia="Times New Roman" w:hAnsi="Arial" w:cs="Arial"/>
          <w:color w:val="000000"/>
        </w:rPr>
        <w:t>IFB</w:t>
      </w:r>
      <w:r w:rsidRPr="00C06A02">
        <w:rPr>
          <w:rFonts w:ascii="Arial" w:eastAsia="Times New Roman" w:hAnsi="Arial" w:cs="Arial"/>
          <w:color w:val="000000"/>
        </w:rPr>
        <w:t xml:space="preserve">; (7) prior to the bid opening, amend the </w:t>
      </w:r>
      <w:r w:rsidR="00CA250F">
        <w:rPr>
          <w:rFonts w:ascii="Arial" w:eastAsia="Times New Roman" w:hAnsi="Arial" w:cs="Arial"/>
          <w:color w:val="000000"/>
        </w:rPr>
        <w:t>IFB</w:t>
      </w:r>
      <w:r w:rsidRPr="00C06A02">
        <w:rPr>
          <w:rFonts w:ascii="Arial" w:eastAsia="Times New Roman" w:hAnsi="Arial" w:cs="Arial"/>
          <w:color w:val="000000"/>
        </w:rPr>
        <w:t xml:space="preserve"> specifications to correct errors or oversights, or to supply additional information, as it becomes available; (8) prior to the bid opening, direct bidders to submit proposal modifications addressing subsequent </w:t>
      </w:r>
      <w:r w:rsidR="00CA250F">
        <w:rPr>
          <w:rFonts w:ascii="Arial" w:eastAsia="Times New Roman" w:hAnsi="Arial" w:cs="Arial"/>
          <w:color w:val="000000"/>
        </w:rPr>
        <w:t>IFB</w:t>
      </w:r>
      <w:r w:rsidRPr="00C06A02">
        <w:rPr>
          <w:rFonts w:ascii="Arial" w:eastAsia="Times New Roman" w:hAnsi="Arial" w:cs="Arial"/>
          <w:color w:val="000000"/>
        </w:rPr>
        <w:t xml:space="preserve"> amendments; (9) change any of the scheduled dates; (10) waive any requirements that are not material; (11) negotiate with the successful bidder within the scope of the </w:t>
      </w:r>
      <w:r w:rsidR="00CA250F">
        <w:rPr>
          <w:rFonts w:ascii="Arial" w:eastAsia="Times New Roman" w:hAnsi="Arial" w:cs="Arial"/>
          <w:color w:val="000000"/>
        </w:rPr>
        <w:t>IFB</w:t>
      </w:r>
      <w:r w:rsidRPr="00C06A02">
        <w:rPr>
          <w:rFonts w:ascii="Arial" w:eastAsia="Times New Roman" w:hAnsi="Arial" w:cs="Arial"/>
          <w:color w:val="000000"/>
        </w:rPr>
        <w:t xml:space="preserve"> in the best interests of the state; (12) conduct contract negotiations with the next responsible bidder, should the agency be unsuccessful in negotiating with the selected bidder; (13) utilize any and all ideas submitted in the proposals received; (14) unless otherwise specified in the solicitation, every offer is firm and not revocable for a period of 90 days from the bid opening; (15) require clarification at any time during the procurement process and/or require correction of arithmetic or other apparent errors for the purpose of assuring a full and complete understanding of an offerer’s proposal and/or to determine an offerer’s compliance with the requirements of the solicitation</w:t>
      </w:r>
      <w:r w:rsidR="003366ED">
        <w:rPr>
          <w:rFonts w:ascii="Arial" w:eastAsia="Times New Roman" w:hAnsi="Arial" w:cs="Arial"/>
          <w:color w:val="000000"/>
        </w:rPr>
        <w:t>.</w:t>
      </w:r>
    </w:p>
    <w:p w14:paraId="1DFB253B" w14:textId="4C6EDA58" w:rsidR="00C06A02" w:rsidRPr="00C06A02" w:rsidRDefault="00C06A02" w:rsidP="00F94485">
      <w:pPr>
        <w:spacing w:before="100" w:beforeAutospacing="1" w:after="100" w:afterAutospacing="1"/>
        <w:outlineLvl w:val="2"/>
        <w:rPr>
          <w:rFonts w:eastAsia="Times New Roman" w:cs="Times New Roman"/>
        </w:rPr>
      </w:pPr>
      <w:r w:rsidRPr="00C06A02">
        <w:rPr>
          <w:rFonts w:ascii="Arial" w:eastAsia="Times New Roman" w:hAnsi="Arial" w:cs="Arial"/>
          <w:b/>
          <w:bCs/>
          <w:color w:val="000000"/>
        </w:rPr>
        <w:t>Post Selection Procedures</w:t>
      </w:r>
    </w:p>
    <w:p w14:paraId="46D01084" w14:textId="077A407E" w:rsidR="00C06A02" w:rsidRPr="00C06A02" w:rsidRDefault="00C06A02" w:rsidP="00E17872">
      <w:pPr>
        <w:spacing w:after="100" w:afterAutospacing="1"/>
        <w:rPr>
          <w:rFonts w:eastAsia="Times New Roman" w:cs="Times New Roman"/>
          <w:color w:val="000000"/>
          <w:sz w:val="27"/>
          <w:szCs w:val="27"/>
        </w:rPr>
      </w:pPr>
      <w:r w:rsidRPr="00C06A02">
        <w:rPr>
          <w:rFonts w:ascii="Arial" w:eastAsia="Times New Roman" w:hAnsi="Arial" w:cs="Arial"/>
          <w:color w:val="000000"/>
        </w:rPr>
        <w:t xml:space="preserve">Upon selection, the successful bidder will receive a proposed contract from NYSED. The contents of this </w:t>
      </w:r>
      <w:r w:rsidR="00CA250F">
        <w:rPr>
          <w:rFonts w:ascii="Arial" w:eastAsia="Times New Roman" w:hAnsi="Arial" w:cs="Arial"/>
          <w:color w:val="000000"/>
        </w:rPr>
        <w:t>IFB</w:t>
      </w:r>
      <w:r w:rsidRPr="00C06A02">
        <w:rPr>
          <w:rFonts w:ascii="Arial" w:eastAsia="Times New Roman" w:hAnsi="Arial" w:cs="Arial"/>
          <w:color w:val="000000"/>
        </w:rPr>
        <w:t>, any subsequent correspondence during the proposal evaluation period, and such other stipulations as agreed upon may be made a part of the final contract prepared by NYSED. Successful bidders may be subject to audit and should ensure that adequate controls are in place to </w:t>
      </w:r>
      <w:r w:rsidRPr="00CA250F">
        <w:rPr>
          <w:rFonts w:ascii="Arial" w:eastAsia="Times New Roman" w:hAnsi="Arial" w:cs="Arial"/>
          <w:color w:val="000000"/>
        </w:rPr>
        <w:t>document</w:t>
      </w:r>
      <w:r w:rsidRPr="00C06A02">
        <w:rPr>
          <w:rFonts w:ascii="Arial" w:eastAsia="Times New Roman" w:hAnsi="Arial" w:cs="Arial"/>
          <w:color w:val="000000"/>
        </w:rPr>
        <w:t> the allowable activities and expenditure of State funds.</w:t>
      </w:r>
    </w:p>
    <w:p w14:paraId="71971BBF" w14:textId="319FBEC6" w:rsidR="00C06A02" w:rsidRPr="00C06A02" w:rsidRDefault="00C06A02" w:rsidP="00E17872">
      <w:pPr>
        <w:spacing w:before="100" w:beforeAutospacing="1" w:after="100" w:afterAutospacing="1"/>
        <w:outlineLvl w:val="2"/>
        <w:rPr>
          <w:rFonts w:eastAsia="Times New Roman" w:cs="Times New Roman"/>
        </w:rPr>
      </w:pPr>
      <w:r w:rsidRPr="00C06A02">
        <w:rPr>
          <w:rFonts w:ascii="Arial" w:eastAsia="Times New Roman" w:hAnsi="Arial" w:cs="Arial"/>
          <w:b/>
          <w:bCs/>
          <w:color w:val="000000"/>
        </w:rPr>
        <w:t>Debriefing Procedures</w:t>
      </w:r>
    </w:p>
    <w:p w14:paraId="4D1056E9" w14:textId="77777777" w:rsidR="00C06A02" w:rsidRPr="00E17872" w:rsidRDefault="00C06A02" w:rsidP="00E17872">
      <w:pPr>
        <w:spacing w:after="100" w:afterAutospacing="1"/>
        <w:rPr>
          <w:rFonts w:ascii="Arial" w:eastAsia="Times New Roman" w:hAnsi="Arial" w:cs="Arial"/>
          <w:color w:val="000000"/>
        </w:rPr>
      </w:pPr>
      <w:r w:rsidRPr="00E17872">
        <w:rPr>
          <w:rFonts w:ascii="Arial" w:eastAsia="Times New Roman" w:hAnsi="Arial" w:cs="Arial"/>
          <w:color w:val="000000"/>
        </w:rPr>
        <w:t>In accordance with section 163 of the NY State Finance Law, NYSED, upon request, must provide a debriefing to any unsuccessful bidder regarding the reasons their proposal was not selected for an award.  </w:t>
      </w:r>
    </w:p>
    <w:p w14:paraId="06E31179" w14:textId="4DCA25A4" w:rsidR="00C06A02" w:rsidRPr="00E17872" w:rsidRDefault="00C06A02" w:rsidP="00C06A02">
      <w:pPr>
        <w:numPr>
          <w:ilvl w:val="0"/>
          <w:numId w:val="4"/>
        </w:numPr>
        <w:spacing w:before="100" w:beforeAutospacing="1" w:after="100" w:afterAutospacing="1"/>
        <w:rPr>
          <w:rFonts w:ascii="Arial" w:eastAsia="Times New Roman" w:hAnsi="Arial" w:cs="Arial"/>
          <w:color w:val="000000"/>
        </w:rPr>
      </w:pPr>
      <w:r w:rsidRPr="00E17872">
        <w:rPr>
          <w:rFonts w:ascii="Arial" w:eastAsia="Times New Roman" w:hAnsi="Arial" w:cs="Arial"/>
          <w:color w:val="000000"/>
        </w:rPr>
        <w:t>All unsuccessful bidders may request a debriefing within fifteen (15) calendar days of receiving notice from NYSED of non-award. Bidders may request a debriefing by submitting a written request to the Fiscal Contact person at</w:t>
      </w:r>
      <w:r w:rsidR="00997D0B">
        <w:rPr>
          <w:rFonts w:ascii="Arial" w:eastAsia="Times New Roman" w:hAnsi="Arial" w:cs="Arial"/>
          <w:color w:val="000000"/>
        </w:rPr>
        <w:t xml:space="preserve"> </w:t>
      </w:r>
      <w:hyperlink r:id="rId24" w:history="1">
        <w:r w:rsidR="00412897" w:rsidRPr="00B373A7">
          <w:rPr>
            <w:rStyle w:val="Hyperlink"/>
            <w:rFonts w:ascii="Arial" w:hAnsi="Arial" w:cs="Arial"/>
          </w:rPr>
          <w:t>IFB25-001@nysed.gov</w:t>
        </w:r>
      </w:hyperlink>
      <w:r w:rsidRPr="00E17872">
        <w:rPr>
          <w:rFonts w:ascii="Arial" w:eastAsia="Times New Roman" w:hAnsi="Arial" w:cs="Arial"/>
          <w:color w:val="000000"/>
        </w:rPr>
        <w:t>.</w:t>
      </w:r>
      <w:r w:rsidR="00E17872" w:rsidRPr="00E17872" w:rsidDel="00E17872">
        <w:rPr>
          <w:rFonts w:ascii="Arial" w:hAnsi="Arial" w:cs="Arial"/>
        </w:rPr>
        <w:t xml:space="preserve"> </w:t>
      </w:r>
    </w:p>
    <w:p w14:paraId="446DC65E" w14:textId="77777777" w:rsidR="00C06A02" w:rsidRPr="00E17872" w:rsidRDefault="00C06A02" w:rsidP="00C06A02">
      <w:pPr>
        <w:numPr>
          <w:ilvl w:val="0"/>
          <w:numId w:val="5"/>
        </w:numPr>
        <w:spacing w:before="100" w:beforeAutospacing="1" w:after="100" w:afterAutospacing="1"/>
        <w:rPr>
          <w:rFonts w:ascii="Arial" w:eastAsia="Times New Roman" w:hAnsi="Arial" w:cs="Arial"/>
          <w:color w:val="000000"/>
        </w:rPr>
      </w:pPr>
      <w:r w:rsidRPr="00E17872">
        <w:rPr>
          <w:rFonts w:ascii="Arial" w:eastAsia="Times New Roman" w:hAnsi="Arial" w:cs="Arial"/>
          <w:color w:val="000000"/>
        </w:rPr>
        <w:t>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video-conferencing or other types of electronic communication.</w:t>
      </w:r>
    </w:p>
    <w:p w14:paraId="70D17BBB" w14:textId="77777777" w:rsidR="00C06A02" w:rsidRPr="00F94485" w:rsidRDefault="00C06A02" w:rsidP="00C06A02">
      <w:pPr>
        <w:numPr>
          <w:ilvl w:val="0"/>
          <w:numId w:val="6"/>
        </w:numPr>
        <w:spacing w:before="100" w:beforeAutospacing="1" w:after="100" w:afterAutospacing="1"/>
        <w:rPr>
          <w:rFonts w:ascii="Arial" w:eastAsia="Times New Roman" w:hAnsi="Arial" w:cs="Arial"/>
          <w:color w:val="000000"/>
        </w:rPr>
      </w:pPr>
      <w:r w:rsidRPr="00E17872">
        <w:rPr>
          <w:rFonts w:ascii="Arial" w:eastAsia="Times New Roman" w:hAnsi="Arial" w:cs="Arial"/>
          <w:color w:val="000000"/>
        </w:rPr>
        <w:t>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w:t>
      </w:r>
    </w:p>
    <w:p w14:paraId="2F849717" w14:textId="77777777" w:rsidR="00C06A02" w:rsidRPr="00C06A02" w:rsidRDefault="00C06A02" w:rsidP="00C06A02">
      <w:pPr>
        <w:spacing w:before="100" w:beforeAutospacing="1" w:after="100" w:afterAutospacing="1"/>
        <w:outlineLvl w:val="2"/>
        <w:rPr>
          <w:rFonts w:eastAsia="Times New Roman" w:cs="Times New Roman"/>
          <w:b/>
          <w:bCs/>
          <w:color w:val="000000"/>
          <w:sz w:val="27"/>
          <w:szCs w:val="27"/>
        </w:rPr>
      </w:pPr>
      <w:r w:rsidRPr="00C06A02">
        <w:rPr>
          <w:rFonts w:ascii="Arial" w:eastAsia="Times New Roman" w:hAnsi="Arial" w:cs="Arial"/>
          <w:b/>
          <w:bCs/>
          <w:color w:val="000000"/>
        </w:rPr>
        <w:t>Contract Award Protest Procedures</w:t>
      </w:r>
    </w:p>
    <w:p w14:paraId="36987DF1" w14:textId="77777777" w:rsidR="00C06A02" w:rsidRDefault="00C06A02" w:rsidP="00BA2BF8">
      <w:pPr>
        <w:rPr>
          <w:rFonts w:eastAsia="Times New Roman" w:cs="Times New Roman"/>
          <w:color w:val="000000"/>
          <w:sz w:val="27"/>
          <w:szCs w:val="27"/>
        </w:rPr>
      </w:pPr>
      <w:r w:rsidRPr="00C06A02">
        <w:rPr>
          <w:rFonts w:ascii="Arial" w:eastAsia="Times New Roman" w:hAnsi="Arial" w:cs="Arial"/>
          <w:color w:val="000000"/>
        </w:rPr>
        <w:t>Bidders who receive a notice of non-award or disqualification may protest the NYSED award decision subject to the following:</w:t>
      </w:r>
      <w:r w:rsidRPr="00C06A02">
        <w:rPr>
          <w:rFonts w:eastAsia="Times New Roman" w:cs="Times New Roman"/>
          <w:color w:val="000000"/>
          <w:sz w:val="27"/>
          <w:szCs w:val="27"/>
        </w:rPr>
        <w:t> </w:t>
      </w:r>
    </w:p>
    <w:p w14:paraId="17F06416" w14:textId="77777777" w:rsidR="00BA2BF8" w:rsidRPr="00C06A02" w:rsidRDefault="00BA2BF8" w:rsidP="00472B41">
      <w:pPr>
        <w:rPr>
          <w:rFonts w:eastAsia="Times New Roman" w:cs="Times New Roman"/>
          <w:color w:val="000000"/>
          <w:sz w:val="27"/>
          <w:szCs w:val="27"/>
        </w:rPr>
      </w:pPr>
    </w:p>
    <w:p w14:paraId="13244FC2" w14:textId="3468B200" w:rsidR="00C06A02" w:rsidRPr="00472B41" w:rsidRDefault="00C06A02" w:rsidP="00F94485">
      <w:pPr>
        <w:pStyle w:val="ListParagraph"/>
        <w:numPr>
          <w:ilvl w:val="0"/>
          <w:numId w:val="42"/>
        </w:numPr>
        <w:spacing w:after="100" w:afterAutospacing="1"/>
        <w:rPr>
          <w:rFonts w:eastAsia="Times New Roman" w:cs="Times New Roman"/>
          <w:color w:val="000000"/>
          <w:sz w:val="27"/>
          <w:szCs w:val="27"/>
        </w:rPr>
      </w:pPr>
      <w:r w:rsidRPr="00472B41">
        <w:rPr>
          <w:rFonts w:ascii="Arial" w:eastAsia="Times New Roman" w:hAnsi="Arial" w:cs="Arial"/>
          <w:color w:val="000000"/>
        </w:rPr>
        <w:t>The protest must be in writing and must contain specific factual and/or legal allegations setting forth the basis on which the protesting party challenges the contract award by NYSED.</w:t>
      </w:r>
    </w:p>
    <w:p w14:paraId="1C8AC42A" w14:textId="77777777" w:rsidR="008C4B9E" w:rsidRPr="00472B41" w:rsidRDefault="008C4B9E" w:rsidP="00472B41">
      <w:pPr>
        <w:pStyle w:val="ListParagraph"/>
        <w:spacing w:before="100" w:beforeAutospacing="1" w:after="100" w:afterAutospacing="1"/>
        <w:rPr>
          <w:rFonts w:eastAsia="Times New Roman" w:cs="Times New Roman"/>
          <w:color w:val="000000"/>
          <w:sz w:val="27"/>
          <w:szCs w:val="27"/>
        </w:rPr>
      </w:pPr>
    </w:p>
    <w:p w14:paraId="761A3BA9" w14:textId="1AA30A54" w:rsidR="00C06A02" w:rsidRPr="00C06A02" w:rsidRDefault="00C06A02" w:rsidP="00472B41">
      <w:pPr>
        <w:pStyle w:val="ListParagraph"/>
        <w:numPr>
          <w:ilvl w:val="0"/>
          <w:numId w:val="42"/>
        </w:numPr>
      </w:pPr>
      <w:r w:rsidRPr="00C06A02">
        <w:rPr>
          <w:rFonts w:ascii="Arial" w:hAnsi="Arial" w:cs="Arial"/>
        </w:rPr>
        <w:t xml:space="preserve">The protest must be filed within ten (10) business days of receipt of a debriefing or disqualification letter. The protest letter must be filed with the Contract Administration Unit by emailing: </w:t>
      </w:r>
      <w:hyperlink r:id="rId25" w:history="1">
        <w:r w:rsidR="00D53391" w:rsidRPr="00D53391">
          <w:rPr>
            <w:rStyle w:val="Hyperlink"/>
            <w:rFonts w:ascii="Arial" w:hAnsi="Arial" w:cs="Arial"/>
          </w:rPr>
          <w:t>IFB25-001@nysed.gov</w:t>
        </w:r>
      </w:hyperlink>
      <w:r w:rsidR="00E17872">
        <w:rPr>
          <w:rFonts w:ascii="Arial" w:hAnsi="Arial" w:cs="Arial"/>
        </w:rPr>
        <w:t xml:space="preserve">. </w:t>
      </w:r>
      <w:r w:rsidR="00E17872" w:rsidDel="00E17872">
        <w:t xml:space="preserve"> </w:t>
      </w:r>
    </w:p>
    <w:p w14:paraId="106538A1" w14:textId="23201DB7" w:rsidR="002749B4" w:rsidRDefault="00C06A02" w:rsidP="002749B4">
      <w:pPr>
        <w:rPr>
          <w:rFonts w:ascii="Arial" w:eastAsia="Times New Roman" w:hAnsi="Arial" w:cs="Arial"/>
          <w:color w:val="000000"/>
        </w:rPr>
      </w:pPr>
      <w:r w:rsidRPr="00C06A02">
        <w:rPr>
          <w:rFonts w:eastAsia="Times New Roman" w:cs="Times New Roman"/>
          <w:color w:val="000000"/>
          <w:sz w:val="27"/>
          <w:szCs w:val="27"/>
        </w:rPr>
        <w:t> </w:t>
      </w:r>
    </w:p>
    <w:p w14:paraId="42D7585E" w14:textId="3060044B" w:rsidR="00C06A02" w:rsidRPr="00472B41" w:rsidRDefault="00C06A02" w:rsidP="00472B41">
      <w:pPr>
        <w:pStyle w:val="ListParagraph"/>
        <w:numPr>
          <w:ilvl w:val="0"/>
          <w:numId w:val="42"/>
        </w:numPr>
        <w:rPr>
          <w:rFonts w:eastAsia="Times New Roman" w:cs="Times New Roman"/>
          <w:color w:val="000000"/>
          <w:sz w:val="27"/>
          <w:szCs w:val="27"/>
        </w:rPr>
      </w:pPr>
      <w:r w:rsidRPr="00472B41">
        <w:rPr>
          <w:rFonts w:ascii="Arial" w:eastAsia="Times New Roman" w:hAnsi="Arial" w:cs="Arial"/>
          <w:color w:val="000000"/>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 Counsel’s Office will provide the bidder with written notification of the review team’s decision within ten (10) business days of the receipt of the protest. The original protest and decision will be filed with OSC when the contract procurement record is submitted for approval and CAU will advise OSC that a protest was filed.</w:t>
      </w:r>
    </w:p>
    <w:p w14:paraId="3CA98F69" w14:textId="77777777" w:rsidR="002749B4" w:rsidRPr="00C06A02" w:rsidRDefault="002749B4" w:rsidP="00472B41">
      <w:pPr>
        <w:ind w:left="360"/>
        <w:rPr>
          <w:rFonts w:eastAsia="Times New Roman" w:cs="Times New Roman"/>
        </w:rPr>
      </w:pPr>
    </w:p>
    <w:p w14:paraId="2B746984" w14:textId="41F37FD0" w:rsidR="002749B4" w:rsidRPr="00472B41" w:rsidRDefault="00C06A02" w:rsidP="00472B41">
      <w:pPr>
        <w:pStyle w:val="ListParagraph"/>
        <w:numPr>
          <w:ilvl w:val="0"/>
          <w:numId w:val="42"/>
        </w:numPr>
        <w:rPr>
          <w:rFonts w:ascii="Arial" w:eastAsia="Times New Roman" w:hAnsi="Arial" w:cs="Arial"/>
          <w:color w:val="000000"/>
        </w:rPr>
      </w:pPr>
      <w:r w:rsidRPr="00472B41">
        <w:rPr>
          <w:rFonts w:ascii="Arial" w:eastAsia="Times New Roman" w:hAnsi="Arial" w:cs="Arial"/>
          <w:color w:val="000000"/>
        </w:rPr>
        <w:t xml:space="preserve">The NYSED Contract Administration Unit (CAU) may summarily deny a protest </w:t>
      </w:r>
    </w:p>
    <w:p w14:paraId="1239C9D1" w14:textId="60FD7692" w:rsidR="00C06A02" w:rsidRDefault="00C06A02" w:rsidP="00472B41">
      <w:pPr>
        <w:pStyle w:val="ListParagraph"/>
        <w:rPr>
          <w:rFonts w:ascii="Arial" w:eastAsia="Times New Roman" w:hAnsi="Arial" w:cs="Arial"/>
          <w:color w:val="000000"/>
        </w:rPr>
      </w:pPr>
      <w:r w:rsidRPr="00472B41">
        <w:rPr>
          <w:rFonts w:ascii="Arial" w:eastAsia="Times New Roman" w:hAnsi="Arial" w:cs="Arial"/>
          <w:color w:val="000000"/>
        </w:rPr>
        <w:t>that fails to contain specific factual or legal allegations, or where the protest only raises issues of law that have already been decided by the courts.</w:t>
      </w:r>
    </w:p>
    <w:p w14:paraId="76BAB81F" w14:textId="77777777" w:rsidR="00C03BBE" w:rsidRPr="00472B41" w:rsidRDefault="00C03BBE" w:rsidP="00472B41">
      <w:pPr>
        <w:pStyle w:val="ListParagraph"/>
        <w:rPr>
          <w:rFonts w:eastAsia="Times New Roman" w:cs="Times New Roman"/>
          <w:color w:val="000000"/>
          <w:sz w:val="27"/>
          <w:szCs w:val="27"/>
        </w:rPr>
      </w:pPr>
    </w:p>
    <w:p w14:paraId="4E002440" w14:textId="77777777" w:rsidR="00C06A02" w:rsidRPr="00C06A02" w:rsidRDefault="00C06A02" w:rsidP="00C06A02">
      <w:pPr>
        <w:spacing w:before="100" w:beforeAutospacing="1" w:after="100" w:afterAutospacing="1"/>
        <w:outlineLvl w:val="2"/>
        <w:rPr>
          <w:rFonts w:eastAsia="Times New Roman" w:cs="Times New Roman"/>
          <w:b/>
          <w:bCs/>
          <w:color w:val="000000"/>
          <w:sz w:val="27"/>
          <w:szCs w:val="27"/>
        </w:rPr>
      </w:pPr>
      <w:r w:rsidRPr="00C06A02">
        <w:rPr>
          <w:rFonts w:ascii="Arial" w:eastAsia="Times New Roman" w:hAnsi="Arial" w:cs="Arial"/>
          <w:b/>
          <w:bCs/>
          <w:color w:val="000000"/>
        </w:rPr>
        <w:t>Vendor Responsibility</w:t>
      </w:r>
    </w:p>
    <w:p w14:paraId="7E487705" w14:textId="77777777" w:rsidR="00C06A02" w:rsidRPr="00C06A02" w:rsidRDefault="00C06A02" w:rsidP="00472B41">
      <w:pPr>
        <w:rPr>
          <w:rFonts w:eastAsia="Times New Roman" w:cs="Times New Roman"/>
          <w:color w:val="000000"/>
          <w:sz w:val="27"/>
          <w:szCs w:val="27"/>
        </w:rPr>
      </w:pPr>
      <w:r w:rsidRPr="00C06A02">
        <w:rPr>
          <w:rFonts w:ascii="Arial" w:eastAsia="Times New Roman" w:hAnsi="Arial" w:cs="Arial"/>
          <w:color w:val="000000"/>
        </w:rPr>
        <w:t>State law requires that the award of state contracts be made to responsible vendors. Before an award is made to a not-for-profit entity, a for-profit entity, a private college or university or a public entity not exempted by the Office of the State Comptroller, NYSED must make an affirmative responsibility determination. The factors to be considered include legal authority to do business in New York State; integrity; capacity – both organizational and financial; and previous performance. Before an award of $100,000 or greater can be made to a covered entity, the entity will be required to complete and submit a </w:t>
      </w:r>
      <w:hyperlink r:id="rId26" w:history="1">
        <w:r w:rsidRPr="00C06A02">
          <w:rPr>
            <w:rFonts w:ascii="Arial" w:eastAsia="Times New Roman" w:hAnsi="Arial" w:cs="Arial"/>
            <w:color w:val="0000FF"/>
            <w:u w:val="single"/>
          </w:rPr>
          <w:t>Vendor Responsibility Questionnaire</w:t>
        </w:r>
      </w:hyperlink>
      <w:r w:rsidRPr="00C06A02">
        <w:rPr>
          <w:rFonts w:ascii="Arial" w:eastAsia="Times New Roman" w:hAnsi="Arial" w:cs="Arial"/>
          <w:color w:val="000000"/>
        </w:rPr>
        <w:t>. School districts, Charter Schools, BOCES, public colleges and universities, public libraries, and the Research Foundation for SUNY and CUNY are some of the exempt entities. A </w:t>
      </w:r>
      <w:hyperlink r:id="rId27" w:history="1">
        <w:r w:rsidRPr="00C06A02">
          <w:rPr>
            <w:rFonts w:ascii="Arial" w:eastAsia="Times New Roman" w:hAnsi="Arial" w:cs="Arial"/>
            <w:color w:val="0000FF"/>
            <w:u w:val="single"/>
          </w:rPr>
          <w:t>complete list of exempt entities</w:t>
        </w:r>
      </w:hyperlink>
      <w:r w:rsidRPr="00C06A02">
        <w:rPr>
          <w:rFonts w:ascii="Arial" w:eastAsia="Times New Roman" w:hAnsi="Arial" w:cs="Arial"/>
          <w:color w:val="000000"/>
        </w:rPr>
        <w:t> can be viewed at the Office of the State Comptroller’s website.</w:t>
      </w:r>
      <w:r w:rsidRPr="00C06A02">
        <w:rPr>
          <w:rFonts w:eastAsia="Times New Roman" w:cs="Times New Roman"/>
          <w:color w:val="000000"/>
          <w:sz w:val="27"/>
          <w:szCs w:val="27"/>
        </w:rPr>
        <w:t> </w:t>
      </w:r>
    </w:p>
    <w:p w14:paraId="3D0AFDB7"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NYSED</w:t>
      </w:r>
      <w:r w:rsidRPr="00C06A02">
        <w:rPr>
          <w:rFonts w:ascii="Arial" w:eastAsia="Times New Roman" w:hAnsi="Arial" w:cs="Arial"/>
          <w:b/>
          <w:bCs/>
          <w:i/>
          <w:iCs/>
          <w:color w:val="000000"/>
        </w:rPr>
        <w:t> </w:t>
      </w:r>
      <w:r w:rsidRPr="00C06A02">
        <w:rPr>
          <w:rFonts w:ascii="Arial" w:eastAsia="Times New Roman" w:hAnsi="Arial" w:cs="Arial"/>
          <w:color w:val="000000"/>
        </w:rPr>
        <w:t>recommends that vendors file the required Vendor Responsibility Questionnaire online via the New York State VendRep System. To enroll in and use the New York State VendRep System, see the </w:t>
      </w:r>
      <w:hyperlink r:id="rId28" w:history="1">
        <w:r w:rsidRPr="00C06A02">
          <w:rPr>
            <w:rFonts w:ascii="Arial" w:eastAsia="Times New Roman" w:hAnsi="Arial" w:cs="Arial"/>
            <w:color w:val="0000FF"/>
            <w:u w:val="single"/>
          </w:rPr>
          <w:t>VendRep System Instructions</w:t>
        </w:r>
      </w:hyperlink>
      <w:r w:rsidRPr="00C06A02">
        <w:rPr>
          <w:rFonts w:ascii="Arial" w:eastAsia="Times New Roman" w:hAnsi="Arial" w:cs="Arial"/>
          <w:color w:val="000000"/>
        </w:rPr>
        <w:t> or go directly to the </w:t>
      </w:r>
      <w:hyperlink r:id="rId29" w:history="1">
        <w:r w:rsidRPr="00C06A02">
          <w:rPr>
            <w:rFonts w:ascii="Arial" w:eastAsia="Times New Roman" w:hAnsi="Arial" w:cs="Arial"/>
            <w:color w:val="0000FF"/>
            <w:u w:val="single"/>
          </w:rPr>
          <w:t>VendRep System on the Office of the State Comptroller's website</w:t>
        </w:r>
      </w:hyperlink>
      <w:r w:rsidRPr="00C06A02">
        <w:rPr>
          <w:rFonts w:ascii="Arial" w:eastAsia="Times New Roman" w:hAnsi="Arial" w:cs="Arial"/>
          <w:color w:val="000000"/>
        </w:rPr>
        <w:t>.</w:t>
      </w:r>
      <w:r w:rsidRPr="00C06A02">
        <w:rPr>
          <w:rFonts w:eastAsia="Times New Roman" w:cs="Times New Roman"/>
          <w:color w:val="000000"/>
          <w:sz w:val="27"/>
          <w:szCs w:val="27"/>
        </w:rPr>
        <w:t> </w:t>
      </w:r>
    </w:p>
    <w:p w14:paraId="69B43BE8"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Vendors must provide their New York State Vendor Identification Number when enrolling. To request assignment of a Vendor ID or for VendRep System assistance, contact the </w:t>
      </w:r>
      <w:hyperlink r:id="rId30" w:history="1">
        <w:r w:rsidRPr="00C06A02">
          <w:rPr>
            <w:rFonts w:ascii="Arial" w:eastAsia="Times New Roman" w:hAnsi="Arial" w:cs="Arial"/>
            <w:color w:val="0000FF"/>
            <w:u w:val="single"/>
          </w:rPr>
          <w:t>Office of the State Comptroller’s Help Desk</w:t>
        </w:r>
      </w:hyperlink>
      <w:r w:rsidRPr="00C06A02">
        <w:rPr>
          <w:rFonts w:ascii="Arial" w:eastAsia="Times New Roman" w:hAnsi="Arial" w:cs="Arial"/>
          <w:color w:val="000000"/>
        </w:rPr>
        <w:t> at 866-370-4672 or 518-408-4672 or by email at </w:t>
      </w:r>
      <w:hyperlink r:id="rId31" w:history="1">
        <w:r w:rsidRPr="00C06A02">
          <w:rPr>
            <w:rFonts w:ascii="Arial" w:eastAsia="Times New Roman" w:hAnsi="Arial" w:cs="Arial"/>
            <w:color w:val="0000FF"/>
            <w:u w:val="single"/>
          </w:rPr>
          <w:t>ITServiceDesk@osc.ny.gov</w:t>
        </w:r>
      </w:hyperlink>
      <w:r w:rsidRPr="00C06A02">
        <w:rPr>
          <w:rFonts w:ascii="Arial" w:eastAsia="Times New Roman" w:hAnsi="Arial" w:cs="Arial"/>
          <w:color w:val="000000"/>
        </w:rPr>
        <w:t>.</w:t>
      </w:r>
      <w:r w:rsidRPr="00C06A02">
        <w:rPr>
          <w:rFonts w:eastAsia="Times New Roman" w:cs="Times New Roman"/>
          <w:color w:val="000000"/>
          <w:sz w:val="27"/>
          <w:szCs w:val="27"/>
        </w:rPr>
        <w:t> </w:t>
      </w:r>
    </w:p>
    <w:p w14:paraId="426B18BC"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Vendors opting to complete and submit a paper questionnaire can obtain the appropriate questionnaire from the </w:t>
      </w:r>
      <w:hyperlink r:id="rId32" w:history="1">
        <w:r w:rsidRPr="00C06A02">
          <w:rPr>
            <w:rFonts w:ascii="Arial" w:eastAsia="Times New Roman" w:hAnsi="Arial" w:cs="Arial"/>
            <w:color w:val="0000FF"/>
            <w:u w:val="single"/>
          </w:rPr>
          <w:t>VendRep website</w:t>
        </w:r>
      </w:hyperlink>
      <w:r w:rsidRPr="00C06A02">
        <w:rPr>
          <w:rFonts w:ascii="Arial" w:eastAsia="Times New Roman" w:hAnsi="Arial" w:cs="Arial"/>
          <w:color w:val="000000"/>
        </w:rPr>
        <w:t> or may contact NYSED or the Office of the State Comptroller’s Help Desk for a copy of the paper form.</w:t>
      </w:r>
      <w:r w:rsidRPr="00C06A02">
        <w:rPr>
          <w:rFonts w:eastAsia="Times New Roman" w:cs="Times New Roman"/>
          <w:color w:val="000000"/>
          <w:sz w:val="27"/>
          <w:szCs w:val="27"/>
        </w:rPr>
        <w:t> </w:t>
      </w:r>
    </w:p>
    <w:p w14:paraId="21A0BBE4" w14:textId="77777777" w:rsidR="00C06A02" w:rsidRPr="00C06A02" w:rsidRDefault="00C06A02" w:rsidP="00C06A02">
      <w:pPr>
        <w:spacing w:before="100" w:beforeAutospacing="1" w:after="100" w:afterAutospacing="1"/>
        <w:rPr>
          <w:rFonts w:eastAsia="Times New Roman" w:cs="Times New Roman"/>
          <w:color w:val="000000"/>
          <w:sz w:val="27"/>
          <w:szCs w:val="27"/>
        </w:rPr>
      </w:pPr>
      <w:bookmarkStart w:id="5" w:name="2"/>
      <w:bookmarkEnd w:id="5"/>
      <w:r w:rsidRPr="00C06A02">
        <w:rPr>
          <w:rFonts w:ascii="Arial" w:eastAsia="Times New Roman" w:hAnsi="Arial" w:cs="Arial"/>
          <w:b/>
          <w:bCs/>
          <w:color w:val="000000"/>
        </w:rPr>
        <w:t>Subcontractors:</w:t>
      </w:r>
    </w:p>
    <w:p w14:paraId="2E54DA45"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For vendors using subcontractors, a Vendor Responsibility Questionnaire and a NYSED vendor responsibility review are required for a subcontractor where: </w:t>
      </w:r>
      <w:r w:rsidRPr="00C06A02">
        <w:rPr>
          <w:rFonts w:eastAsia="Times New Roman" w:cs="Times New Roman"/>
          <w:color w:val="000000"/>
          <w:sz w:val="27"/>
          <w:szCs w:val="27"/>
        </w:rPr>
        <w:t> </w:t>
      </w:r>
    </w:p>
    <w:p w14:paraId="084644A3" w14:textId="77777777" w:rsidR="00C06A02" w:rsidRPr="00C06A02" w:rsidRDefault="00C06A02" w:rsidP="00C06A02">
      <w:pPr>
        <w:numPr>
          <w:ilvl w:val="0"/>
          <w:numId w:val="10"/>
        </w:num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the subcontractor is known at the time of the contract award;</w:t>
      </w:r>
    </w:p>
    <w:p w14:paraId="0AC3E434" w14:textId="77777777" w:rsidR="00C06A02" w:rsidRPr="00C06A02" w:rsidRDefault="00C06A02" w:rsidP="00C06A02">
      <w:pPr>
        <w:numPr>
          <w:ilvl w:val="0"/>
          <w:numId w:val="10"/>
        </w:num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the subcontractor is not an entity that is exempt from reporting by OSC; and</w:t>
      </w:r>
    </w:p>
    <w:p w14:paraId="18166134" w14:textId="77777777" w:rsidR="00C06A02" w:rsidRPr="00C06A02" w:rsidRDefault="00C06A02" w:rsidP="00194337">
      <w:pPr>
        <w:numPr>
          <w:ilvl w:val="0"/>
          <w:numId w:val="10"/>
        </w:numPr>
        <w:spacing w:before="100" w:beforeAutospacing="1"/>
        <w:rPr>
          <w:rFonts w:eastAsia="Times New Roman" w:cs="Times New Roman"/>
          <w:color w:val="000000"/>
          <w:sz w:val="27"/>
          <w:szCs w:val="27"/>
        </w:rPr>
      </w:pPr>
      <w:r w:rsidRPr="00C06A02">
        <w:rPr>
          <w:rFonts w:ascii="Arial" w:eastAsia="Times New Roman" w:hAnsi="Arial" w:cs="Arial"/>
          <w:color w:val="000000"/>
        </w:rPr>
        <w:t>the subcontract will equal or exceed $100,000 over the life of the contract.</w:t>
      </w:r>
    </w:p>
    <w:p w14:paraId="4EC28507" w14:textId="5B61BF29" w:rsidR="00C06A02" w:rsidRPr="00C06A02" w:rsidRDefault="00C06A02" w:rsidP="003D6140">
      <w:pPr>
        <w:rPr>
          <w:rFonts w:eastAsia="Times New Roman" w:cs="Times New Roman"/>
          <w:color w:val="000000"/>
          <w:sz w:val="27"/>
          <w:szCs w:val="27"/>
        </w:rPr>
      </w:pPr>
      <w:r w:rsidRPr="00C06A02">
        <w:rPr>
          <w:rFonts w:eastAsia="Times New Roman" w:cs="Times New Roman"/>
          <w:color w:val="000000"/>
          <w:sz w:val="27"/>
          <w:szCs w:val="27"/>
        </w:rPr>
        <w:br/>
      </w:r>
      <w:r w:rsidRPr="00C06A02">
        <w:rPr>
          <w:rFonts w:ascii="Arial" w:eastAsia="Times New Roman" w:hAnsi="Arial" w:cs="Arial"/>
          <w:b/>
          <w:bCs/>
          <w:color w:val="000000"/>
        </w:rPr>
        <w:t>Note: Bidders must acknowledge their method of filing their questionnaire by checking the appropriate box on the Response Sheet for Bids (5. </w:t>
      </w:r>
      <w:r w:rsidRPr="0058622A">
        <w:rPr>
          <w:rFonts w:ascii="Arial" w:eastAsia="Times New Roman" w:hAnsi="Arial" w:cs="Arial"/>
          <w:b/>
          <w:bCs/>
          <w:color w:val="000000"/>
        </w:rPr>
        <w:t>Submission</w:t>
      </w:r>
      <w:r w:rsidRPr="00C06A02">
        <w:rPr>
          <w:rFonts w:ascii="Arial" w:eastAsia="Times New Roman" w:hAnsi="Arial" w:cs="Arial"/>
          <w:b/>
          <w:bCs/>
          <w:color w:val="000000"/>
        </w:rPr>
        <w:t> Documents).</w:t>
      </w:r>
    </w:p>
    <w:p w14:paraId="4E79FFB5" w14:textId="106F9B7E" w:rsidR="000B67A2" w:rsidRPr="00F94485" w:rsidRDefault="00C06A02" w:rsidP="00F94485">
      <w:pPr>
        <w:spacing w:before="100" w:beforeAutospacing="1"/>
        <w:outlineLvl w:val="2"/>
        <w:rPr>
          <w:rFonts w:ascii="Arial" w:eastAsia="Times New Roman" w:hAnsi="Arial" w:cs="Arial"/>
          <w:b/>
          <w:bCs/>
          <w:color w:val="000000"/>
        </w:rPr>
      </w:pPr>
      <w:r w:rsidRPr="00C06A02">
        <w:rPr>
          <w:rFonts w:ascii="Arial" w:eastAsia="Times New Roman" w:hAnsi="Arial" w:cs="Arial"/>
          <w:b/>
          <w:bCs/>
          <w:color w:val="000000"/>
        </w:rPr>
        <w:t>Procurement Lobbying Law</w:t>
      </w:r>
    </w:p>
    <w:p w14:paraId="71F6D669" w14:textId="77777777" w:rsidR="000B67A2" w:rsidRDefault="000B67A2" w:rsidP="00472B41">
      <w:pPr>
        <w:rPr>
          <w:rFonts w:ascii="Arial" w:eastAsia="Times New Roman" w:hAnsi="Arial" w:cs="Arial"/>
          <w:color w:val="000000"/>
        </w:rPr>
      </w:pPr>
    </w:p>
    <w:p w14:paraId="677EFD80" w14:textId="1AC4261D" w:rsidR="00C06A02" w:rsidRPr="00C06A02" w:rsidRDefault="00C06A02" w:rsidP="00472B41">
      <w:pPr>
        <w:rPr>
          <w:rFonts w:eastAsia="Times New Roman" w:cs="Times New Roman"/>
          <w:color w:val="000000"/>
          <w:sz w:val="27"/>
          <w:szCs w:val="27"/>
        </w:rPr>
      </w:pPr>
      <w:r w:rsidRPr="00C06A02">
        <w:rPr>
          <w:rFonts w:ascii="Arial" w:eastAsia="Times New Roman" w:hAnsi="Arial" w:cs="Arial"/>
          <w:color w:val="000000"/>
        </w:rPr>
        <w:t xml:space="preserve">Pursuant to State Finance Law §§139-j and 139-k, this solicitation includes and imposes certain restrictions on communications between the New York State Education Department (“NYSED”) and an Offerer/bidder during the procurement process. An Offerer/bidder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 Designated staff, as of the date hereof, is identified below. NYSED employees are also required to obtain certain information when contacted during the restricted period and </w:t>
      </w:r>
      <w:proofErr w:type="gramStart"/>
      <w:r w:rsidRPr="00C06A02">
        <w:rPr>
          <w:rFonts w:ascii="Arial" w:eastAsia="Times New Roman" w:hAnsi="Arial" w:cs="Arial"/>
          <w:color w:val="000000"/>
        </w:rPr>
        <w:t>make a determination</w:t>
      </w:r>
      <w:proofErr w:type="gramEnd"/>
      <w:r w:rsidRPr="00C06A02">
        <w:rPr>
          <w:rFonts w:ascii="Arial" w:eastAsia="Times New Roman" w:hAnsi="Arial" w:cs="Arial"/>
          <w:color w:val="000000"/>
        </w:rPr>
        <w:t xml:space="preserve"> of the responsibility of the Offerer/bidder pursuant to these two statutes. Certain findings of non-responsibility can result in rejection for contract award and in the event of two findings within a four-year period, the Offerer/bidder is debarred from obtaining governmental Procurement Contracts. Further information about these requirements can be found at </w:t>
      </w:r>
      <w:hyperlink r:id="rId33" w:history="1">
        <w:r w:rsidRPr="00C06A02">
          <w:rPr>
            <w:rFonts w:ascii="Arial" w:eastAsia="Times New Roman" w:hAnsi="Arial" w:cs="Arial"/>
            <w:color w:val="0000FF"/>
            <w:u w:val="single"/>
          </w:rPr>
          <w:t>NYSED's Procurement Lobbying Law Policy Guidelines</w:t>
        </w:r>
      </w:hyperlink>
      <w:r w:rsidRPr="00C06A02">
        <w:rPr>
          <w:rFonts w:ascii="Arial" w:eastAsia="Times New Roman" w:hAnsi="Arial" w:cs="Arial"/>
          <w:color w:val="0000FF"/>
          <w:u w:val="single"/>
        </w:rPr>
        <w:t> webpage.</w:t>
      </w:r>
      <w:r w:rsidRPr="00C06A02">
        <w:rPr>
          <w:rFonts w:eastAsia="Times New Roman" w:cs="Times New Roman"/>
          <w:color w:val="000000"/>
          <w:sz w:val="27"/>
          <w:szCs w:val="27"/>
        </w:rPr>
        <w:t> </w:t>
      </w:r>
    </w:p>
    <w:p w14:paraId="0DD01203"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Designated Contacts for NYSED</w:t>
      </w:r>
    </w:p>
    <w:p w14:paraId="024FAFE5" w14:textId="42454410"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Program Office – </w:t>
      </w:r>
      <w:r w:rsidR="00903ED7">
        <w:rPr>
          <w:rFonts w:ascii="Arial" w:eastAsia="Times New Roman" w:hAnsi="Arial" w:cs="Arial"/>
          <w:b/>
          <w:bCs/>
          <w:color w:val="000000"/>
        </w:rPr>
        <w:t>Malgorzata Zegarska-Sanders</w:t>
      </w:r>
    </w:p>
    <w:p w14:paraId="461B9D83" w14:textId="0AE00C28"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Contract Administration Unit – </w:t>
      </w:r>
      <w:r w:rsidR="003824B0">
        <w:rPr>
          <w:rFonts w:ascii="Arial" w:eastAsia="Times New Roman" w:hAnsi="Arial" w:cs="Arial"/>
          <w:b/>
          <w:bCs/>
          <w:color w:val="000000"/>
        </w:rPr>
        <w:t>Monica Foley</w:t>
      </w:r>
    </w:p>
    <w:p w14:paraId="59813B9C" w14:textId="77777777" w:rsidR="00C06A02" w:rsidRPr="00C06A02" w:rsidRDefault="00C06A02" w:rsidP="00C06A02">
      <w:pPr>
        <w:spacing w:before="100" w:beforeAutospacing="1" w:after="100" w:afterAutospacing="1"/>
        <w:outlineLvl w:val="2"/>
        <w:rPr>
          <w:rFonts w:eastAsia="Times New Roman" w:cs="Times New Roman"/>
          <w:b/>
          <w:bCs/>
          <w:color w:val="000000"/>
          <w:sz w:val="27"/>
          <w:szCs w:val="27"/>
        </w:rPr>
      </w:pPr>
      <w:r w:rsidRPr="00C06A02">
        <w:rPr>
          <w:rFonts w:ascii="Arial" w:eastAsia="Times New Roman" w:hAnsi="Arial" w:cs="Arial"/>
          <w:b/>
          <w:bCs/>
          <w:color w:val="000000"/>
        </w:rPr>
        <w:t>Consultant Disclosure Legislation</w:t>
      </w:r>
    </w:p>
    <w:p w14:paraId="0D338986" w14:textId="64875FE9" w:rsidR="00C06A02" w:rsidRPr="00C06A02" w:rsidRDefault="00C06A02" w:rsidP="00472B41">
      <w:pPr>
        <w:rPr>
          <w:rFonts w:eastAsia="Times New Roman" w:cs="Times New Roman"/>
          <w:color w:val="000000"/>
          <w:sz w:val="27"/>
          <w:szCs w:val="27"/>
        </w:rPr>
      </w:pPr>
      <w:r w:rsidRPr="00C06A02">
        <w:rPr>
          <w:rFonts w:ascii="Arial" w:eastAsia="Times New Roman" w:hAnsi="Arial" w:cs="Arial"/>
          <w:color w:val="000000"/>
        </w:rPr>
        <w:t xml:space="preserve">Effective June 19, 2006, new reporting requirements became effective for State contractors, as the result of an amendment to State Finance Law §§ 8 and 163. As a result of these changes in law, State contractors will be required to disclose, by employment category, the number of persons employed to provide services under a contract for consulting services, the number of hours </w:t>
      </w:r>
      <w:r w:rsidR="003525DD" w:rsidRPr="00C06A02">
        <w:rPr>
          <w:rFonts w:ascii="Arial" w:eastAsia="Times New Roman" w:hAnsi="Arial" w:cs="Arial"/>
          <w:color w:val="000000"/>
        </w:rPr>
        <w:t>worked,</w:t>
      </w:r>
      <w:r w:rsidRPr="00C06A02">
        <w:rPr>
          <w:rFonts w:ascii="Arial" w:eastAsia="Times New Roman" w:hAnsi="Arial" w:cs="Arial"/>
          <w:color w:val="000000"/>
        </w:rPr>
        <w:t xml:space="preserve"> and the amount paid to the contractor by the State as compensation for work performed by these employees. This will include information on any persons working under any subcontracts with the State contractor.</w:t>
      </w:r>
      <w:r w:rsidRPr="00C06A02">
        <w:rPr>
          <w:rFonts w:eastAsia="Times New Roman" w:cs="Times New Roman"/>
          <w:color w:val="000000"/>
          <w:sz w:val="27"/>
          <w:szCs w:val="27"/>
        </w:rPr>
        <w:t> </w:t>
      </w:r>
    </w:p>
    <w:p w14:paraId="0D2F8345"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 xml:space="preserve">Chapter 10 of the Laws of 2006 expands the definition of contracts for consulting services to include any contract entered into by a </w:t>
      </w:r>
      <w:proofErr w:type="gramStart"/>
      <w:r w:rsidRPr="00C06A02">
        <w:rPr>
          <w:rFonts w:ascii="Arial" w:eastAsia="Times New Roman" w:hAnsi="Arial" w:cs="Arial"/>
          <w:color w:val="000000"/>
        </w:rPr>
        <w:t>State</w:t>
      </w:r>
      <w:proofErr w:type="gramEnd"/>
      <w:r w:rsidRPr="00C06A02">
        <w:rPr>
          <w:rFonts w:ascii="Arial" w:eastAsia="Times New Roman" w:hAnsi="Arial" w:cs="Arial"/>
          <w:color w:val="000000"/>
        </w:rPr>
        <w:t xml:space="preserve"> agency for analysis, evaluation, research, training, data processing, computer programming, engineering, environmental, health, and mental health services, accounting, auditing, paralegal, legal, or similar services.</w:t>
      </w:r>
      <w:r w:rsidRPr="00C06A02">
        <w:rPr>
          <w:rFonts w:eastAsia="Times New Roman" w:cs="Times New Roman"/>
          <w:color w:val="000000"/>
          <w:sz w:val="27"/>
          <w:szCs w:val="27"/>
        </w:rPr>
        <w:t> </w:t>
      </w:r>
    </w:p>
    <w:p w14:paraId="72CB9A45"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To enable compliance with the law, State agencies must include in the Procurement Record submitted to OSC for new consultant contracts, the State Consultant Services Contractor’s Planned Employment from Contract Start Date Through the End of the Contract Term (Form A). The completed form must include information for all employees providing service under the contract whether employed by the contractor or a subcontractor. Please note that the form captures the necessary planned employment information </w:t>
      </w:r>
      <w:r w:rsidRPr="00C06A02">
        <w:rPr>
          <w:rFonts w:ascii="Arial" w:eastAsia="Times New Roman" w:hAnsi="Arial" w:cs="Arial"/>
          <w:b/>
          <w:bCs/>
          <w:i/>
          <w:iCs/>
          <w:color w:val="000000"/>
        </w:rPr>
        <w:t>prospectively from the start date of the contract through the end of the contract term</w:t>
      </w:r>
      <w:r w:rsidRPr="00C06A02">
        <w:rPr>
          <w:rFonts w:ascii="Arial" w:eastAsia="Times New Roman" w:hAnsi="Arial" w:cs="Arial"/>
          <w:i/>
          <w:iCs/>
          <w:color w:val="000000"/>
        </w:rPr>
        <w:t>.</w:t>
      </w:r>
      <w:r w:rsidRPr="00C06A02">
        <w:rPr>
          <w:rFonts w:eastAsia="Times New Roman" w:cs="Times New Roman"/>
          <w:color w:val="000000"/>
          <w:sz w:val="27"/>
          <w:szCs w:val="27"/>
        </w:rPr>
        <w:t> </w:t>
      </w:r>
    </w:p>
    <w:p w14:paraId="07EA4FB7" w14:textId="77777777" w:rsidR="00C06A02" w:rsidRPr="00C06A02" w:rsidRDefault="0039128D" w:rsidP="00C06A02">
      <w:pPr>
        <w:spacing w:before="100" w:beforeAutospacing="1" w:after="100" w:afterAutospacing="1"/>
        <w:rPr>
          <w:rFonts w:eastAsia="Times New Roman" w:cs="Times New Roman"/>
          <w:color w:val="000000"/>
          <w:sz w:val="27"/>
          <w:szCs w:val="27"/>
        </w:rPr>
      </w:pPr>
      <w:hyperlink r:id="rId34" w:history="1">
        <w:r w:rsidR="00C06A02" w:rsidRPr="00C06A02">
          <w:rPr>
            <w:rFonts w:ascii="Arial" w:eastAsia="Times New Roman" w:hAnsi="Arial" w:cs="Arial"/>
            <w:color w:val="0000FF"/>
            <w:u w:val="single"/>
          </w:rPr>
          <w:t>Form A</w:t>
        </w:r>
      </w:hyperlink>
      <w:r w:rsidR="00C06A02" w:rsidRPr="00C06A02">
        <w:rPr>
          <w:rFonts w:ascii="Arial" w:eastAsia="Times New Roman" w:hAnsi="Arial" w:cs="Arial"/>
          <w:color w:val="000000"/>
        </w:rPr>
        <w:t> is available on OSC’s website.</w:t>
      </w:r>
      <w:r w:rsidR="00C06A02" w:rsidRPr="00C06A02">
        <w:rPr>
          <w:rFonts w:eastAsia="Times New Roman" w:cs="Times New Roman"/>
          <w:color w:val="000000"/>
          <w:sz w:val="27"/>
          <w:szCs w:val="27"/>
        </w:rPr>
        <w:t> </w:t>
      </w:r>
    </w:p>
    <w:p w14:paraId="4300E2B1"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b/>
          <w:bCs/>
          <w:color w:val="000000"/>
        </w:rPr>
        <w:t>Please note that although this form is </w:t>
      </w:r>
      <w:r w:rsidRPr="00C06A02">
        <w:rPr>
          <w:rFonts w:ascii="Arial" w:eastAsia="Times New Roman" w:hAnsi="Arial" w:cs="Arial"/>
          <w:b/>
          <w:bCs/>
          <w:color w:val="000000"/>
          <w:u w:val="single"/>
        </w:rPr>
        <w:t>not </w:t>
      </w:r>
      <w:r w:rsidRPr="00C06A02">
        <w:rPr>
          <w:rFonts w:ascii="Arial" w:eastAsia="Times New Roman" w:hAnsi="Arial" w:cs="Arial"/>
          <w:b/>
          <w:bCs/>
          <w:color w:val="000000"/>
        </w:rPr>
        <w:t>required as part of the bid </w:t>
      </w:r>
      <w:r w:rsidRPr="000B67A2">
        <w:rPr>
          <w:rFonts w:ascii="Arial" w:eastAsia="Times New Roman" w:hAnsi="Arial" w:cs="Arial"/>
          <w:b/>
          <w:bCs/>
          <w:color w:val="000000"/>
        </w:rPr>
        <w:t>submission</w:t>
      </w:r>
      <w:r w:rsidRPr="00C06A02">
        <w:rPr>
          <w:rFonts w:ascii="Arial" w:eastAsia="Times New Roman" w:hAnsi="Arial" w:cs="Arial"/>
          <w:b/>
          <w:bCs/>
          <w:color w:val="000000"/>
        </w:rPr>
        <w:t>, NYSED encourages bidders to include it in their bid </w:t>
      </w:r>
      <w:r w:rsidRPr="000B67A2">
        <w:rPr>
          <w:rFonts w:ascii="Arial" w:eastAsia="Times New Roman" w:hAnsi="Arial" w:cs="Arial"/>
          <w:b/>
          <w:bCs/>
          <w:color w:val="000000"/>
        </w:rPr>
        <w:t>submission</w:t>
      </w:r>
      <w:r w:rsidRPr="00C06A02">
        <w:rPr>
          <w:rFonts w:ascii="Arial" w:eastAsia="Times New Roman" w:hAnsi="Arial" w:cs="Arial"/>
          <w:b/>
          <w:bCs/>
          <w:color w:val="000000"/>
        </w:rPr>
        <w:t> to expedite contract execution if the bidder is awarded the contract. Note also that only the form listed above is acceptable.</w:t>
      </w:r>
    </w:p>
    <w:p w14:paraId="14057785"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Chapter 10 of the Laws of 2006 mandates that State agencies must now require State contractors to </w:t>
      </w:r>
      <w:r w:rsidRPr="00C06A02">
        <w:rPr>
          <w:rFonts w:ascii="Arial" w:eastAsia="Times New Roman" w:hAnsi="Arial" w:cs="Arial"/>
          <w:b/>
          <w:bCs/>
          <w:color w:val="000000"/>
        </w:rPr>
        <w:t>report annually</w:t>
      </w:r>
      <w:r w:rsidRPr="00C06A02">
        <w:rPr>
          <w:rFonts w:ascii="Arial" w:eastAsia="Times New Roman" w:hAnsi="Arial" w:cs="Arial"/>
          <w:color w:val="000000"/>
        </w:rPr>
        <w:t> on the employment information described above, including work performed by subcontractors. The legislation mandates that the annual employment reports are to be submitted by the contractor to the contracting agency, to OSC and to the Department of Civil Service. State Consultant Services Contractor’s Annual Employment Report (Form B) is to be used to report the information for all procurement contracts above $15,000. Please note that, in contrast to the information to be included on Form A, which is a one-time report of planned employment data for the entire term of a consulting contract on a projected basis, </w:t>
      </w:r>
      <w:r w:rsidRPr="00C06A02">
        <w:rPr>
          <w:rFonts w:ascii="Arial" w:eastAsia="Times New Roman" w:hAnsi="Arial" w:cs="Arial"/>
          <w:b/>
          <w:bCs/>
          <w:i/>
          <w:iCs/>
          <w:color w:val="000000"/>
        </w:rPr>
        <w:t>Form B will be submitted each year the contract is in effect and will capture historical information, detailing actual employment data for the most recently concluded State fiscal year (April 1 – March 31)</w:t>
      </w:r>
      <w:r w:rsidRPr="00C06A02">
        <w:rPr>
          <w:rFonts w:ascii="Arial" w:eastAsia="Times New Roman" w:hAnsi="Arial" w:cs="Arial"/>
          <w:b/>
          <w:bCs/>
          <w:color w:val="000000"/>
        </w:rPr>
        <w:t>.</w:t>
      </w:r>
      <w:r w:rsidRPr="00C06A02">
        <w:rPr>
          <w:rFonts w:eastAsia="Times New Roman" w:cs="Times New Roman"/>
          <w:color w:val="000000"/>
          <w:sz w:val="27"/>
          <w:szCs w:val="27"/>
        </w:rPr>
        <w:t> </w:t>
      </w:r>
    </w:p>
    <w:p w14:paraId="30C6ED47" w14:textId="77777777" w:rsidR="00C06A02" w:rsidRPr="00C06A02" w:rsidRDefault="0039128D" w:rsidP="00C06A02">
      <w:pPr>
        <w:spacing w:before="100" w:beforeAutospacing="1" w:after="100" w:afterAutospacing="1"/>
        <w:rPr>
          <w:rFonts w:eastAsia="Times New Roman" w:cs="Times New Roman"/>
          <w:color w:val="000000"/>
          <w:sz w:val="27"/>
          <w:szCs w:val="27"/>
        </w:rPr>
      </w:pPr>
      <w:hyperlink r:id="rId35" w:history="1">
        <w:r w:rsidR="00C06A02" w:rsidRPr="00C06A02">
          <w:rPr>
            <w:rFonts w:ascii="Arial" w:eastAsia="Times New Roman" w:hAnsi="Arial" w:cs="Arial"/>
            <w:color w:val="0000FF"/>
            <w:u w:val="single"/>
          </w:rPr>
          <w:t>Form B</w:t>
        </w:r>
      </w:hyperlink>
      <w:r w:rsidR="00C06A02" w:rsidRPr="00C06A02">
        <w:rPr>
          <w:rFonts w:ascii="Arial" w:eastAsia="Times New Roman" w:hAnsi="Arial" w:cs="Arial"/>
          <w:color w:val="000000"/>
        </w:rPr>
        <w:t> is available on OSC’s website.</w:t>
      </w:r>
      <w:r w:rsidR="00C06A02" w:rsidRPr="00C06A02">
        <w:rPr>
          <w:rFonts w:eastAsia="Times New Roman" w:cs="Times New Roman"/>
          <w:color w:val="000000"/>
          <w:sz w:val="27"/>
          <w:szCs w:val="27"/>
        </w:rPr>
        <w:t> </w:t>
      </w:r>
    </w:p>
    <w:p w14:paraId="5A898CF7"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For more information, please visit </w:t>
      </w:r>
      <w:hyperlink r:id="rId36" w:history="1">
        <w:r w:rsidRPr="00C06A02">
          <w:rPr>
            <w:rFonts w:ascii="Arial" w:eastAsia="Times New Roman" w:hAnsi="Arial" w:cs="Arial"/>
            <w:color w:val="0000FF"/>
            <w:u w:val="single"/>
          </w:rPr>
          <w:t>OSC Guide to Financial Operations.</w:t>
        </w:r>
      </w:hyperlink>
    </w:p>
    <w:p w14:paraId="69F1C734" w14:textId="77777777" w:rsidR="00C06A02" w:rsidRPr="00C06A02" w:rsidRDefault="00C06A02" w:rsidP="00C06A02">
      <w:pPr>
        <w:spacing w:before="100" w:beforeAutospacing="1" w:after="100" w:afterAutospacing="1"/>
        <w:outlineLvl w:val="2"/>
        <w:rPr>
          <w:rFonts w:eastAsia="Times New Roman" w:cs="Times New Roman"/>
          <w:b/>
          <w:bCs/>
          <w:color w:val="000000"/>
          <w:sz w:val="27"/>
          <w:szCs w:val="27"/>
        </w:rPr>
      </w:pPr>
      <w:r w:rsidRPr="00C06A02">
        <w:rPr>
          <w:rFonts w:ascii="Arial" w:eastAsia="Times New Roman" w:hAnsi="Arial" w:cs="Arial"/>
          <w:b/>
          <w:bCs/>
          <w:color w:val="000000"/>
        </w:rPr>
        <w:t>Public Officer’s Law Section 73</w:t>
      </w:r>
    </w:p>
    <w:p w14:paraId="2E9D529C" w14:textId="77777777" w:rsidR="00C06A02" w:rsidRPr="00C06A02" w:rsidRDefault="00C06A02" w:rsidP="00472B41">
      <w:pPr>
        <w:rPr>
          <w:rFonts w:eastAsia="Times New Roman" w:cs="Times New Roman"/>
          <w:color w:val="000000"/>
          <w:sz w:val="27"/>
          <w:szCs w:val="27"/>
        </w:rPr>
      </w:pPr>
      <w:r w:rsidRPr="00C06A02">
        <w:rPr>
          <w:rFonts w:ascii="Arial" w:eastAsia="Times New Roman" w:hAnsi="Arial" w:cs="Arial"/>
          <w:color w:val="000000"/>
        </w:rPr>
        <w:t>All bidders must comply with Public Officer’s Law Section 73 (4)(a), as follows:</w:t>
      </w:r>
      <w:r w:rsidRPr="00C06A02">
        <w:rPr>
          <w:rFonts w:eastAsia="Times New Roman" w:cs="Times New Roman"/>
          <w:color w:val="000000"/>
          <w:sz w:val="27"/>
          <w:szCs w:val="27"/>
        </w:rPr>
        <w:t> </w:t>
      </w:r>
    </w:p>
    <w:p w14:paraId="6476F06E"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w:t>
      </w:r>
      <w:proofErr w:type="spellStart"/>
      <w:r w:rsidRPr="00C06A02">
        <w:rPr>
          <w:rFonts w:ascii="Arial" w:eastAsia="Times New Roman" w:hAnsi="Arial" w:cs="Arial"/>
          <w:color w:val="000000"/>
        </w:rPr>
        <w:t>i</w:t>
      </w:r>
      <w:proofErr w:type="spellEnd"/>
      <w:r w:rsidRPr="00C06A02">
        <w:rPr>
          <w:rFonts w:ascii="Arial" w:eastAsia="Times New Roman" w:hAnsi="Arial" w:cs="Arial"/>
          <w:color w:val="000000"/>
        </w:rPr>
        <w:t>)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r w:rsidRPr="00C06A02">
        <w:rPr>
          <w:rFonts w:eastAsia="Times New Roman" w:cs="Times New Roman"/>
          <w:color w:val="000000"/>
          <w:sz w:val="27"/>
          <w:szCs w:val="27"/>
        </w:rPr>
        <w:t> </w:t>
      </w:r>
    </w:p>
    <w:p w14:paraId="41F289EC" w14:textId="77777777" w:rsidR="00C06A02" w:rsidRPr="00C06A02" w:rsidRDefault="00C06A02" w:rsidP="00C03BBE">
      <w:pPr>
        <w:spacing w:before="100" w:beforeAutospacing="1" w:after="240"/>
        <w:rPr>
          <w:rFonts w:eastAsia="Times New Roman" w:cs="Times New Roman"/>
          <w:color w:val="000000"/>
          <w:sz w:val="27"/>
          <w:szCs w:val="27"/>
        </w:rPr>
      </w:pPr>
      <w:r w:rsidRPr="00C06A02">
        <w:rPr>
          <w:rFonts w:ascii="Arial" w:eastAsia="Times New Roman" w:hAnsi="Arial" w:cs="Arial"/>
          <w:color w:val="000000"/>
        </w:rPr>
        <w:t>(</w:t>
      </w:r>
      <w:proofErr w:type="spellStart"/>
      <w:r w:rsidRPr="00C06A02">
        <w:rPr>
          <w:rFonts w:ascii="Arial" w:eastAsia="Times New Roman" w:hAnsi="Arial" w:cs="Arial"/>
          <w:color w:val="000000"/>
        </w:rPr>
        <w:t>i</w:t>
      </w:r>
      <w:proofErr w:type="spellEnd"/>
      <w:r w:rsidRPr="00C06A02">
        <w:rPr>
          <w:rFonts w:ascii="Arial" w:eastAsia="Times New Roman" w:hAnsi="Arial" w:cs="Arial"/>
          <w:color w:val="000000"/>
        </w:rPr>
        <w:t>) The term "state officer or employee" shall mean:</w:t>
      </w:r>
    </w:p>
    <w:p w14:paraId="10A1F409" w14:textId="77777777" w:rsidR="00C06A02" w:rsidRPr="00C06A02" w:rsidRDefault="00C06A02" w:rsidP="00C03BBE">
      <w:pPr>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rPr>
        <w:t>(</w:t>
      </w:r>
      <w:proofErr w:type="spellStart"/>
      <w:r w:rsidRPr="00C06A02">
        <w:rPr>
          <w:rFonts w:ascii="Arial" w:eastAsia="Times New Roman" w:hAnsi="Arial" w:cs="Arial"/>
          <w:color w:val="000000"/>
        </w:rPr>
        <w:t>i</w:t>
      </w:r>
      <w:proofErr w:type="spellEnd"/>
      <w:r w:rsidRPr="00C06A02">
        <w:rPr>
          <w:rFonts w:ascii="Arial" w:eastAsia="Times New Roman" w:hAnsi="Arial" w:cs="Arial"/>
          <w:color w:val="000000"/>
        </w:rPr>
        <w:t>) heads of state departments and their deputies and assistants other than members of the board of regents of the university of the state of New York who receive no compensation or are compensated on a per diem basis;</w:t>
      </w:r>
    </w:p>
    <w:p w14:paraId="301BB3D2" w14:textId="77777777" w:rsidR="00C06A02" w:rsidRPr="00C06A02" w:rsidRDefault="00C06A02" w:rsidP="00C03BBE">
      <w:pPr>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rPr>
        <w:t>(ii) officers and employees of statewide elected officials;</w:t>
      </w:r>
    </w:p>
    <w:p w14:paraId="31CE3BC2" w14:textId="77777777" w:rsidR="00C06A02" w:rsidRPr="00C06A02" w:rsidRDefault="00C06A02" w:rsidP="00C03BBE">
      <w:pPr>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rPr>
        <w:t xml:space="preserve">(iii) officers and employees of state departments, boards, bureaus, divisions, commissions, </w:t>
      </w:r>
      <w:proofErr w:type="gramStart"/>
      <w:r w:rsidRPr="00C06A02">
        <w:rPr>
          <w:rFonts w:ascii="Arial" w:eastAsia="Times New Roman" w:hAnsi="Arial" w:cs="Arial"/>
          <w:color w:val="000000"/>
        </w:rPr>
        <w:t>councils</w:t>
      </w:r>
      <w:proofErr w:type="gramEnd"/>
      <w:r w:rsidRPr="00C06A02">
        <w:rPr>
          <w:rFonts w:ascii="Arial" w:eastAsia="Times New Roman" w:hAnsi="Arial" w:cs="Arial"/>
          <w:color w:val="000000"/>
        </w:rPr>
        <w:t xml:space="preserve"> or other state agencies other than officers of such boards, commissions or councils who receive no compensation or are compensated on a per diem basis; and</w:t>
      </w:r>
    </w:p>
    <w:p w14:paraId="4FD74B5B" w14:textId="77777777" w:rsidR="00C06A02" w:rsidRPr="00C06A02" w:rsidRDefault="00C06A02" w:rsidP="00C03BBE">
      <w:pPr>
        <w:spacing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rPr>
        <w:t xml:space="preserve">(iv) members or directors of public authorities, other than multistate authorities, public benefit corporations and commissions at least one of whose members is appointed by the governor, who receive compensation other than on a per diem basis, and employees of such authorities, </w:t>
      </w:r>
      <w:proofErr w:type="gramStart"/>
      <w:r w:rsidRPr="00C06A02">
        <w:rPr>
          <w:rFonts w:ascii="Arial" w:eastAsia="Times New Roman" w:hAnsi="Arial" w:cs="Arial"/>
          <w:color w:val="000000"/>
        </w:rPr>
        <w:t>corporations</w:t>
      </w:r>
      <w:proofErr w:type="gramEnd"/>
      <w:r w:rsidRPr="00C06A02">
        <w:rPr>
          <w:rFonts w:ascii="Arial" w:eastAsia="Times New Roman" w:hAnsi="Arial" w:cs="Arial"/>
          <w:color w:val="000000"/>
        </w:rPr>
        <w:t xml:space="preserve"> and commissions.</w:t>
      </w:r>
      <w:r w:rsidRPr="00C06A02">
        <w:rPr>
          <w:rFonts w:eastAsia="Times New Roman" w:cs="Times New Roman"/>
          <w:color w:val="000000"/>
          <w:sz w:val="27"/>
          <w:szCs w:val="27"/>
        </w:rPr>
        <w:t> </w:t>
      </w:r>
    </w:p>
    <w:p w14:paraId="1172BFA6"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Review </w:t>
      </w:r>
      <w:hyperlink r:id="rId37" w:history="1">
        <w:r w:rsidRPr="00C06A02">
          <w:rPr>
            <w:rFonts w:ascii="Arial" w:eastAsia="Times New Roman" w:hAnsi="Arial" w:cs="Arial"/>
            <w:color w:val="0000FF"/>
            <w:u w:val="single"/>
          </w:rPr>
          <w:t>Public Officer’s Law Section 73</w:t>
        </w:r>
      </w:hyperlink>
      <w:r w:rsidRPr="00C06A02">
        <w:rPr>
          <w:rFonts w:ascii="Arial" w:eastAsia="Times New Roman" w:hAnsi="Arial" w:cs="Arial"/>
          <w:color w:val="000000"/>
        </w:rPr>
        <w:t>.</w:t>
      </w:r>
    </w:p>
    <w:p w14:paraId="7A2EF1C2" w14:textId="77777777" w:rsidR="00C06A02" w:rsidRPr="00C06A02" w:rsidRDefault="00C06A02" w:rsidP="00C06A02">
      <w:pPr>
        <w:spacing w:before="100" w:beforeAutospacing="1" w:after="100" w:afterAutospacing="1"/>
        <w:outlineLvl w:val="2"/>
        <w:rPr>
          <w:rFonts w:eastAsia="Times New Roman" w:cs="Times New Roman"/>
          <w:b/>
          <w:bCs/>
          <w:color w:val="000000"/>
          <w:sz w:val="27"/>
          <w:szCs w:val="27"/>
        </w:rPr>
      </w:pPr>
      <w:r w:rsidRPr="00C06A02">
        <w:rPr>
          <w:rFonts w:ascii="Arial" w:eastAsia="Times New Roman" w:hAnsi="Arial" w:cs="Arial"/>
          <w:b/>
          <w:bCs/>
          <w:color w:val="000000"/>
        </w:rPr>
        <w:t>NYSED Substitute Form W-9</w:t>
      </w:r>
    </w:p>
    <w:p w14:paraId="1BB0414F" w14:textId="77777777" w:rsidR="00C06A02" w:rsidRPr="00C06A02" w:rsidRDefault="00C06A02" w:rsidP="00472B41">
      <w:pPr>
        <w:rPr>
          <w:rFonts w:eastAsia="Times New Roman" w:cs="Times New Roman"/>
          <w:color w:val="000000"/>
          <w:sz w:val="27"/>
          <w:szCs w:val="27"/>
        </w:rPr>
      </w:pPr>
      <w:r w:rsidRPr="00C06A02">
        <w:rPr>
          <w:rFonts w:ascii="Arial" w:eastAsia="Times New Roman" w:hAnsi="Arial" w:cs="Arial"/>
          <w:color w:val="000000"/>
        </w:rPr>
        <w:t>Any payee/vendor/organization receiving Federal and/or State payments from NYSED must complete the NYSED Substitute Form W-9 if they are not yet registered in the Statewide Financial System centralized vendor file.</w:t>
      </w:r>
      <w:r w:rsidRPr="00C06A02">
        <w:rPr>
          <w:rFonts w:eastAsia="Times New Roman" w:cs="Times New Roman"/>
          <w:color w:val="000000"/>
          <w:sz w:val="27"/>
          <w:szCs w:val="27"/>
        </w:rPr>
        <w:t> </w:t>
      </w:r>
    </w:p>
    <w:p w14:paraId="53C62FDE"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 xml:space="preserve">The NYS Education Department (NYSED) is using the NYSED Substitute Form W-9 to obtain certification of a vendor’s Tax Identification Number </w:t>
      </w:r>
      <w:proofErr w:type="gramStart"/>
      <w:r w:rsidRPr="00C06A02">
        <w:rPr>
          <w:rFonts w:ascii="Arial" w:eastAsia="Times New Roman" w:hAnsi="Arial" w:cs="Arial"/>
          <w:color w:val="000000"/>
        </w:rPr>
        <w:t>in order to</w:t>
      </w:r>
      <w:proofErr w:type="gramEnd"/>
      <w:r w:rsidRPr="00C06A02">
        <w:rPr>
          <w:rFonts w:ascii="Arial" w:eastAsia="Times New Roman" w:hAnsi="Arial" w:cs="Arial"/>
          <w:color w:val="000000"/>
        </w:rPr>
        <w:t xml:space="preserve"> facilitate a vendor’s registration with the SFS centralized vendor file and to ensure accuracy of information contained therein. We ask for the information on the NYSED Substitute Form W-9 to carry out the Internal Revenue laws of the United States.</w:t>
      </w:r>
    </w:p>
    <w:p w14:paraId="75272C04" w14:textId="77777777" w:rsidR="00C06A02" w:rsidRPr="00C06A02" w:rsidRDefault="00C06A02" w:rsidP="00C06A02">
      <w:pPr>
        <w:spacing w:before="100" w:beforeAutospacing="1" w:after="100" w:afterAutospacing="1"/>
        <w:outlineLvl w:val="2"/>
        <w:rPr>
          <w:rFonts w:eastAsia="Times New Roman" w:cs="Times New Roman"/>
          <w:b/>
          <w:bCs/>
          <w:color w:val="000000"/>
          <w:sz w:val="27"/>
          <w:szCs w:val="27"/>
        </w:rPr>
      </w:pPr>
      <w:r w:rsidRPr="00C06A02">
        <w:rPr>
          <w:rFonts w:ascii="Arial" w:eastAsia="Times New Roman" w:hAnsi="Arial" w:cs="Arial"/>
          <w:b/>
          <w:bCs/>
          <w:color w:val="000000"/>
        </w:rPr>
        <w:t>Workers’ Compensation Coverage and Debarment</w:t>
      </w:r>
    </w:p>
    <w:p w14:paraId="2C527F14" w14:textId="18BE9313" w:rsidR="00C06A02" w:rsidRPr="00C06A02" w:rsidRDefault="00C06A02" w:rsidP="00472B41">
      <w:pPr>
        <w:rPr>
          <w:rFonts w:eastAsia="Times New Roman" w:cs="Times New Roman"/>
          <w:color w:val="000000"/>
          <w:sz w:val="27"/>
          <w:szCs w:val="27"/>
        </w:rPr>
      </w:pPr>
      <w:r w:rsidRPr="00C06A02">
        <w:rPr>
          <w:rFonts w:ascii="Arial" w:eastAsia="Times New Roman" w:hAnsi="Arial" w:cs="Arial"/>
          <w:color w:val="000000"/>
        </w:rPr>
        <w:t xml:space="preserve">New York State Workers’ Compensation Law (WCL) has specific coverage requirements for businesses contracting with New York State and additional requirements which provide for the debarment of vendors that violate certain sections of WCL. The WCL </w:t>
      </w:r>
      <w:r w:rsidR="003525DD" w:rsidRPr="00C06A02">
        <w:rPr>
          <w:rFonts w:ascii="Arial" w:eastAsia="Times New Roman" w:hAnsi="Arial" w:cs="Arial"/>
          <w:color w:val="000000"/>
        </w:rPr>
        <w:t>requires and</w:t>
      </w:r>
      <w:r w:rsidRPr="00C06A02">
        <w:rPr>
          <w:rFonts w:ascii="Arial" w:eastAsia="Times New Roman" w:hAnsi="Arial" w:cs="Arial"/>
          <w:color w:val="000000"/>
        </w:rPr>
        <w:t xml:space="preserve"> has required since introduction of the law in 1922, the heads of all municipal and State entities to ensure that businesses have appropriate workers’ compensation and disability benefits insurance coverage </w:t>
      </w:r>
      <w:r w:rsidRPr="00C06A02">
        <w:rPr>
          <w:rFonts w:ascii="Arial" w:eastAsia="Times New Roman" w:hAnsi="Arial" w:cs="Arial"/>
          <w:i/>
          <w:iCs/>
          <w:color w:val="000000"/>
        </w:rPr>
        <w:t>prior</w:t>
      </w:r>
      <w:r w:rsidRPr="00C06A02">
        <w:rPr>
          <w:rFonts w:ascii="Arial" w:eastAsia="Times New Roman" w:hAnsi="Arial" w:cs="Arial"/>
          <w:color w:val="000000"/>
        </w:rPr>
        <w:t> to issuing any permits or licenses, or </w:t>
      </w:r>
      <w:r w:rsidRPr="00C06A02">
        <w:rPr>
          <w:rFonts w:ascii="Arial" w:eastAsia="Times New Roman" w:hAnsi="Arial" w:cs="Arial"/>
          <w:i/>
          <w:iCs/>
          <w:color w:val="000000"/>
        </w:rPr>
        <w:t>prior</w:t>
      </w:r>
      <w:r w:rsidRPr="00C06A02">
        <w:rPr>
          <w:rFonts w:ascii="Arial" w:eastAsia="Times New Roman" w:hAnsi="Arial" w:cs="Arial"/>
          <w:color w:val="000000"/>
        </w:rPr>
        <w:t xml:space="preserve"> to </w:t>
      </w:r>
      <w:proofErr w:type="gramStart"/>
      <w:r w:rsidRPr="00C06A02">
        <w:rPr>
          <w:rFonts w:ascii="Arial" w:eastAsia="Times New Roman" w:hAnsi="Arial" w:cs="Arial"/>
          <w:color w:val="000000"/>
        </w:rPr>
        <w:t>entering into</w:t>
      </w:r>
      <w:proofErr w:type="gramEnd"/>
      <w:r w:rsidRPr="00C06A02">
        <w:rPr>
          <w:rFonts w:ascii="Arial" w:eastAsia="Times New Roman" w:hAnsi="Arial" w:cs="Arial"/>
          <w:color w:val="000000"/>
        </w:rPr>
        <w:t xml:space="preserve"> contracts.</w:t>
      </w:r>
      <w:r w:rsidRPr="00C06A02">
        <w:rPr>
          <w:rFonts w:eastAsia="Times New Roman" w:cs="Times New Roman"/>
          <w:color w:val="000000"/>
          <w:sz w:val="27"/>
          <w:szCs w:val="27"/>
        </w:rPr>
        <w:t> </w:t>
      </w:r>
    </w:p>
    <w:p w14:paraId="73E1DC2F"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r w:rsidRPr="00C06A02">
        <w:rPr>
          <w:rFonts w:eastAsia="Times New Roman" w:cs="Times New Roman"/>
          <w:color w:val="000000"/>
          <w:sz w:val="27"/>
          <w:szCs w:val="27"/>
        </w:rPr>
        <w:t> </w:t>
      </w:r>
    </w:p>
    <w:p w14:paraId="3AC8E093"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475C37A7" w14:textId="77777777" w:rsidR="00C06A02" w:rsidRPr="00C06A02" w:rsidRDefault="00C06A02" w:rsidP="00C06A02">
      <w:pPr>
        <w:spacing w:before="100" w:beforeAutospacing="1" w:after="100" w:afterAutospacing="1"/>
        <w:outlineLvl w:val="2"/>
        <w:rPr>
          <w:rFonts w:eastAsia="Times New Roman" w:cs="Times New Roman"/>
          <w:b/>
          <w:bCs/>
          <w:color w:val="000000"/>
          <w:sz w:val="27"/>
          <w:szCs w:val="27"/>
        </w:rPr>
      </w:pPr>
      <w:r w:rsidRPr="00C06A02">
        <w:rPr>
          <w:rFonts w:ascii="Arial" w:eastAsia="Times New Roman" w:hAnsi="Arial" w:cs="Arial"/>
          <w:b/>
          <w:bCs/>
          <w:color w:val="000000"/>
        </w:rPr>
        <w:t>PROOF OF COVERAGE REQUIREMENTS</w:t>
      </w:r>
    </w:p>
    <w:p w14:paraId="37CFC9C0"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The Workers’ Compensation Board has developed several forms to assist State contracting entities in ensuring that businesses have the appropriate workers’ compensation and disability insurance coverage as required by Sections 57 and 220(8) of the WCL.</w:t>
      </w:r>
      <w:r w:rsidRPr="00C06A02">
        <w:rPr>
          <w:rFonts w:eastAsia="Times New Roman" w:cs="Times New Roman"/>
          <w:color w:val="000000"/>
          <w:sz w:val="27"/>
          <w:szCs w:val="27"/>
        </w:rPr>
        <w:t> </w:t>
      </w:r>
    </w:p>
    <w:p w14:paraId="397B9A8D"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b/>
          <w:bCs/>
          <w:i/>
          <w:iCs/>
          <w:color w:val="000000"/>
        </w:rPr>
        <w:t>Please note – an ACORD form is not acceptable proof of New York State workers’ compensation or disability benefits insurance coverage</w:t>
      </w:r>
      <w:r w:rsidRPr="00C06A02">
        <w:rPr>
          <w:rFonts w:ascii="Arial" w:eastAsia="Times New Roman" w:hAnsi="Arial" w:cs="Arial"/>
          <w:color w:val="000000"/>
        </w:rPr>
        <w:t>.</w:t>
      </w:r>
      <w:r w:rsidRPr="00C06A02">
        <w:rPr>
          <w:rFonts w:eastAsia="Times New Roman" w:cs="Times New Roman"/>
          <w:color w:val="000000"/>
          <w:sz w:val="27"/>
          <w:szCs w:val="27"/>
        </w:rPr>
        <w:t> </w:t>
      </w:r>
    </w:p>
    <w:p w14:paraId="55E4D7DB"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b/>
          <w:bCs/>
          <w:color w:val="000000"/>
        </w:rPr>
        <w:t>Proof of Workers’ Compensation Coverage</w:t>
      </w:r>
      <w:r w:rsidRPr="00C06A02">
        <w:rPr>
          <w:rFonts w:ascii="Arial" w:eastAsia="Times New Roman" w:hAnsi="Arial" w:cs="Arial"/>
          <w:color w:val="000000"/>
        </w:rPr>
        <w:t> </w:t>
      </w:r>
      <w:r w:rsidRPr="00C06A02">
        <w:rPr>
          <w:rFonts w:eastAsia="Times New Roman" w:cs="Times New Roman"/>
          <w:color w:val="000000"/>
          <w:sz w:val="27"/>
          <w:szCs w:val="27"/>
        </w:rPr>
        <w:t> </w:t>
      </w:r>
    </w:p>
    <w:p w14:paraId="4739D515"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 xml:space="preserve">To comply with coverage provisions of the WCL, the Workers’ Compensation Board requires that a business seeking to enter into a </w:t>
      </w:r>
      <w:proofErr w:type="gramStart"/>
      <w:r w:rsidRPr="00C06A02">
        <w:rPr>
          <w:rFonts w:ascii="Arial" w:eastAsia="Times New Roman" w:hAnsi="Arial" w:cs="Arial"/>
          <w:color w:val="000000"/>
        </w:rPr>
        <w:t>State</w:t>
      </w:r>
      <w:proofErr w:type="gramEnd"/>
      <w:r w:rsidRPr="00C06A02">
        <w:rPr>
          <w:rFonts w:ascii="Arial" w:eastAsia="Times New Roman" w:hAnsi="Arial" w:cs="Arial"/>
          <w:color w:val="000000"/>
        </w:rPr>
        <w:t xml:space="preserv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10B06F62" w14:textId="77777777" w:rsidR="00C06A02" w:rsidRPr="00C06A02" w:rsidRDefault="00C06A02" w:rsidP="00C06A02">
      <w:pPr>
        <w:numPr>
          <w:ilvl w:val="0"/>
          <w:numId w:val="11"/>
        </w:numPr>
        <w:spacing w:before="100" w:beforeAutospacing="1" w:after="100" w:afterAutospacing="1"/>
        <w:rPr>
          <w:rFonts w:eastAsia="Times New Roman" w:cs="Times New Roman"/>
          <w:color w:val="000000"/>
          <w:sz w:val="27"/>
          <w:szCs w:val="27"/>
        </w:rPr>
      </w:pPr>
      <w:r w:rsidRPr="00C06A02">
        <w:rPr>
          <w:rFonts w:ascii="Arial" w:eastAsia="Times New Roman" w:hAnsi="Arial" w:cs="Arial"/>
          <w:b/>
          <w:bCs/>
          <w:color w:val="000000"/>
        </w:rPr>
        <w:t>Form C-105.2</w:t>
      </w:r>
      <w:r w:rsidRPr="00C06A02">
        <w:rPr>
          <w:rFonts w:ascii="Arial" w:eastAsia="Times New Roman" w:hAnsi="Arial" w:cs="Arial"/>
          <w:color w:val="000000"/>
        </w:rPr>
        <w:t> – Certificate of Workers’ Compensation Insurance issued by private insurance carriers, or </w:t>
      </w:r>
      <w:r w:rsidRPr="00C06A02">
        <w:rPr>
          <w:rFonts w:ascii="Arial" w:eastAsia="Times New Roman" w:hAnsi="Arial" w:cs="Arial"/>
          <w:b/>
          <w:bCs/>
          <w:color w:val="000000"/>
        </w:rPr>
        <w:t>Form U-26.3</w:t>
      </w:r>
      <w:r w:rsidRPr="00C06A02">
        <w:rPr>
          <w:rFonts w:ascii="Arial" w:eastAsia="Times New Roman" w:hAnsi="Arial" w:cs="Arial"/>
          <w:color w:val="000000"/>
        </w:rPr>
        <w:t> issued by the State Insurance Fund; or</w:t>
      </w:r>
    </w:p>
    <w:p w14:paraId="5BADB387" w14:textId="77777777" w:rsidR="00C06A02" w:rsidRPr="00C06A02" w:rsidRDefault="00C06A02" w:rsidP="00C06A02">
      <w:pPr>
        <w:numPr>
          <w:ilvl w:val="0"/>
          <w:numId w:val="11"/>
        </w:numPr>
        <w:spacing w:before="100" w:beforeAutospacing="1" w:after="100" w:afterAutospacing="1"/>
        <w:rPr>
          <w:rFonts w:eastAsia="Times New Roman" w:cs="Times New Roman"/>
          <w:color w:val="000000"/>
          <w:sz w:val="27"/>
          <w:szCs w:val="27"/>
        </w:rPr>
      </w:pPr>
      <w:r w:rsidRPr="00C06A02">
        <w:rPr>
          <w:rFonts w:ascii="Arial" w:eastAsia="Times New Roman" w:hAnsi="Arial" w:cs="Arial"/>
          <w:b/>
          <w:bCs/>
          <w:color w:val="000000"/>
        </w:rPr>
        <w:t>Form SI-12</w:t>
      </w:r>
      <w:r w:rsidRPr="00C06A02">
        <w:rPr>
          <w:rFonts w:ascii="Arial" w:eastAsia="Times New Roman" w:hAnsi="Arial" w:cs="Arial"/>
          <w:color w:val="000000"/>
        </w:rPr>
        <w:t>– Certificate of Workers’ Compensation Self-Insurance; or </w:t>
      </w:r>
      <w:r w:rsidRPr="00C06A02">
        <w:rPr>
          <w:rFonts w:ascii="Arial" w:eastAsia="Times New Roman" w:hAnsi="Arial" w:cs="Arial"/>
          <w:b/>
          <w:bCs/>
          <w:color w:val="000000"/>
        </w:rPr>
        <w:t>Form GSI-105.2</w:t>
      </w:r>
      <w:r w:rsidRPr="00C06A02">
        <w:rPr>
          <w:rFonts w:ascii="Arial" w:eastAsia="Times New Roman" w:hAnsi="Arial" w:cs="Arial"/>
          <w:color w:val="000000"/>
        </w:rPr>
        <w:t> Certificate of Participation in Workers’ Compensation Group Self-Insurance; or</w:t>
      </w:r>
    </w:p>
    <w:p w14:paraId="31CD3356" w14:textId="77777777" w:rsidR="00C06A02" w:rsidRPr="00C06A02" w:rsidRDefault="00C06A02" w:rsidP="00C06A02">
      <w:pPr>
        <w:numPr>
          <w:ilvl w:val="0"/>
          <w:numId w:val="11"/>
        </w:numPr>
        <w:spacing w:before="100" w:beforeAutospacing="1" w:after="100" w:afterAutospacing="1"/>
        <w:rPr>
          <w:rFonts w:eastAsia="Times New Roman" w:cs="Times New Roman"/>
          <w:color w:val="000000"/>
          <w:sz w:val="27"/>
          <w:szCs w:val="27"/>
        </w:rPr>
      </w:pPr>
      <w:r w:rsidRPr="00C06A02">
        <w:rPr>
          <w:rFonts w:ascii="Arial" w:eastAsia="Times New Roman" w:hAnsi="Arial" w:cs="Arial"/>
          <w:b/>
          <w:bCs/>
          <w:color w:val="000000"/>
        </w:rPr>
        <w:t>CE-200</w:t>
      </w:r>
      <w:r w:rsidRPr="00C06A02">
        <w:rPr>
          <w:rFonts w:ascii="Arial" w:eastAsia="Times New Roman" w:hAnsi="Arial" w:cs="Arial"/>
          <w:color w:val="000000"/>
        </w:rPr>
        <w:t>– Certificate of Attestation of Exemption from NYS Workers’ Compensation and/or Disability Benefits Coverage.</w:t>
      </w:r>
    </w:p>
    <w:p w14:paraId="2837364C"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b/>
          <w:bCs/>
          <w:color w:val="000000"/>
        </w:rPr>
        <w:t>Proof of Disability Benefits Coverage</w:t>
      </w:r>
      <w:r w:rsidRPr="00C06A02">
        <w:rPr>
          <w:rFonts w:ascii="Arial" w:eastAsia="Times New Roman" w:hAnsi="Arial" w:cs="Arial"/>
          <w:color w:val="000000"/>
        </w:rPr>
        <w:t> </w:t>
      </w:r>
      <w:r w:rsidRPr="00C06A02">
        <w:rPr>
          <w:rFonts w:eastAsia="Times New Roman" w:cs="Times New Roman"/>
          <w:color w:val="000000"/>
          <w:sz w:val="27"/>
          <w:szCs w:val="27"/>
        </w:rPr>
        <w:t> </w:t>
      </w:r>
    </w:p>
    <w:p w14:paraId="692AC318"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 xml:space="preserve">To comply with coverage provisions of the WCL regarding disability benefits, the Workers’ Compensation Board requires that a business seeking to enter into a </w:t>
      </w:r>
      <w:proofErr w:type="gramStart"/>
      <w:r w:rsidRPr="00C06A02">
        <w:rPr>
          <w:rFonts w:ascii="Arial" w:eastAsia="Times New Roman" w:hAnsi="Arial" w:cs="Arial"/>
          <w:color w:val="000000"/>
        </w:rPr>
        <w:t>State</w:t>
      </w:r>
      <w:proofErr w:type="gramEnd"/>
      <w:r w:rsidRPr="00C06A02">
        <w:rPr>
          <w:rFonts w:ascii="Arial" w:eastAsia="Times New Roman" w:hAnsi="Arial" w:cs="Arial"/>
          <w:color w:val="000000"/>
        </w:rPr>
        <w:t xml:space="preserv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288B667B" w14:textId="77777777" w:rsidR="00C06A02" w:rsidRPr="00C06A02" w:rsidRDefault="00C06A02" w:rsidP="00C06A02">
      <w:pPr>
        <w:numPr>
          <w:ilvl w:val="0"/>
          <w:numId w:val="12"/>
        </w:numPr>
        <w:spacing w:before="100" w:beforeAutospacing="1" w:after="100" w:afterAutospacing="1"/>
        <w:rPr>
          <w:rFonts w:eastAsia="Times New Roman" w:cs="Times New Roman"/>
          <w:color w:val="000000"/>
          <w:sz w:val="27"/>
          <w:szCs w:val="27"/>
        </w:rPr>
      </w:pPr>
      <w:r w:rsidRPr="00C06A02">
        <w:rPr>
          <w:rFonts w:ascii="Arial" w:eastAsia="Times New Roman" w:hAnsi="Arial" w:cs="Arial"/>
          <w:b/>
          <w:bCs/>
          <w:color w:val="000000"/>
        </w:rPr>
        <w:t>Form DB-120.1</w:t>
      </w:r>
      <w:r w:rsidRPr="00C06A02">
        <w:rPr>
          <w:rFonts w:ascii="Arial" w:eastAsia="Times New Roman" w:hAnsi="Arial" w:cs="Arial"/>
          <w:color w:val="000000"/>
        </w:rPr>
        <w:t> - Certificate of Disability Benefits Insurance; or</w:t>
      </w:r>
    </w:p>
    <w:p w14:paraId="06E752B5" w14:textId="77777777" w:rsidR="00C06A02" w:rsidRPr="00C06A02" w:rsidRDefault="00C06A02" w:rsidP="00C06A02">
      <w:pPr>
        <w:numPr>
          <w:ilvl w:val="0"/>
          <w:numId w:val="12"/>
        </w:numPr>
        <w:spacing w:before="100" w:beforeAutospacing="1" w:after="100" w:afterAutospacing="1"/>
        <w:rPr>
          <w:rFonts w:eastAsia="Times New Roman" w:cs="Times New Roman"/>
          <w:color w:val="000000"/>
          <w:sz w:val="27"/>
          <w:szCs w:val="27"/>
        </w:rPr>
      </w:pPr>
      <w:r w:rsidRPr="00C06A02">
        <w:rPr>
          <w:rFonts w:ascii="Arial" w:eastAsia="Times New Roman" w:hAnsi="Arial" w:cs="Arial"/>
          <w:b/>
          <w:bCs/>
          <w:color w:val="000000"/>
        </w:rPr>
        <w:t>Form DB-155</w:t>
      </w:r>
      <w:r w:rsidRPr="00C06A02">
        <w:rPr>
          <w:rFonts w:ascii="Arial" w:eastAsia="Times New Roman" w:hAnsi="Arial" w:cs="Arial"/>
          <w:color w:val="000000"/>
        </w:rPr>
        <w:t>- Certificate of Disability Benefits Self-Insurance; or</w:t>
      </w:r>
    </w:p>
    <w:p w14:paraId="735C8AF2" w14:textId="77777777" w:rsidR="00C06A02" w:rsidRPr="00C06A02" w:rsidRDefault="00C06A02" w:rsidP="00C06A02">
      <w:pPr>
        <w:numPr>
          <w:ilvl w:val="0"/>
          <w:numId w:val="12"/>
        </w:numPr>
        <w:spacing w:before="100" w:beforeAutospacing="1" w:after="100" w:afterAutospacing="1"/>
        <w:rPr>
          <w:rFonts w:eastAsia="Times New Roman" w:cs="Times New Roman"/>
          <w:color w:val="000000"/>
          <w:sz w:val="27"/>
          <w:szCs w:val="27"/>
        </w:rPr>
      </w:pPr>
      <w:r w:rsidRPr="00C06A02">
        <w:rPr>
          <w:rFonts w:ascii="Arial" w:eastAsia="Times New Roman" w:hAnsi="Arial" w:cs="Arial"/>
          <w:b/>
          <w:bCs/>
          <w:color w:val="000000"/>
        </w:rPr>
        <w:t>CE-200</w:t>
      </w:r>
      <w:r w:rsidRPr="00C06A02">
        <w:rPr>
          <w:rFonts w:ascii="Arial" w:eastAsia="Times New Roman" w:hAnsi="Arial" w:cs="Arial"/>
          <w:color w:val="000000"/>
        </w:rPr>
        <w:t>– Certificate of Attestation of Exemption from New York State Workers’ Compensation and/or Disability Benefits Coverage.</w:t>
      </w:r>
    </w:p>
    <w:p w14:paraId="404B51A9"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For additional information regarding workers’ compensation and disability benefits requirements, please refer to the </w:t>
      </w:r>
      <w:hyperlink r:id="rId38" w:history="1">
        <w:r w:rsidRPr="00C06A02">
          <w:rPr>
            <w:rFonts w:ascii="Arial" w:eastAsia="Times New Roman" w:hAnsi="Arial" w:cs="Arial"/>
            <w:color w:val="0000FF"/>
            <w:u w:val="single"/>
          </w:rPr>
          <w:t>New York State Workers’ Compensation Board website</w:t>
        </w:r>
      </w:hyperlink>
      <w:r w:rsidRPr="00C06A02">
        <w:rPr>
          <w:rFonts w:ascii="Arial" w:eastAsia="Times New Roman" w:hAnsi="Arial" w:cs="Arial"/>
          <w:color w:val="000000"/>
        </w:rPr>
        <w:t>. Alternatively, questions relating to either workers’ compensation or disability benefits coverage should be directed to the NYS Workers’ Compensation Board, Bureau of Compliance at (518) 486-6307.</w:t>
      </w:r>
      <w:r w:rsidRPr="00C06A02">
        <w:rPr>
          <w:rFonts w:eastAsia="Times New Roman" w:cs="Times New Roman"/>
          <w:color w:val="000000"/>
          <w:sz w:val="27"/>
          <w:szCs w:val="27"/>
        </w:rPr>
        <w:t> </w:t>
      </w:r>
    </w:p>
    <w:p w14:paraId="2488A207"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b/>
          <w:bCs/>
          <w:color w:val="000000"/>
        </w:rPr>
        <w:t>Please note that although these forms are </w:t>
      </w:r>
      <w:r w:rsidRPr="00C06A02">
        <w:rPr>
          <w:rFonts w:ascii="Arial" w:eastAsia="Times New Roman" w:hAnsi="Arial" w:cs="Arial"/>
          <w:b/>
          <w:bCs/>
          <w:color w:val="000000"/>
          <w:u w:val="single"/>
        </w:rPr>
        <w:t>not </w:t>
      </w:r>
      <w:r w:rsidRPr="00C06A02">
        <w:rPr>
          <w:rFonts w:ascii="Arial" w:eastAsia="Times New Roman" w:hAnsi="Arial" w:cs="Arial"/>
          <w:b/>
          <w:bCs/>
          <w:color w:val="000000"/>
        </w:rPr>
        <w:t>required as part of the bid submissions, NYSED encourages bidders to include them in their bid </w:t>
      </w:r>
      <w:r w:rsidRPr="000B67A2">
        <w:rPr>
          <w:rFonts w:ascii="Arial" w:eastAsia="Times New Roman" w:hAnsi="Arial" w:cs="Arial"/>
          <w:b/>
          <w:bCs/>
          <w:color w:val="000000"/>
        </w:rPr>
        <w:t>submission</w:t>
      </w:r>
      <w:r w:rsidRPr="00C06A02">
        <w:rPr>
          <w:rFonts w:ascii="Arial" w:eastAsia="Times New Roman" w:hAnsi="Arial" w:cs="Arial"/>
          <w:b/>
          <w:bCs/>
          <w:color w:val="000000"/>
        </w:rPr>
        <w:t> to expedite contract execution if the bidder is awarded the contract. Note also that only the forms listed above are acceptable.</w:t>
      </w:r>
    </w:p>
    <w:p w14:paraId="28BCB405" w14:textId="77777777" w:rsidR="00C06A02" w:rsidRPr="00C06A02" w:rsidRDefault="00C06A02" w:rsidP="00C06A02">
      <w:pPr>
        <w:spacing w:before="100" w:beforeAutospacing="1" w:after="100" w:afterAutospacing="1"/>
        <w:outlineLvl w:val="2"/>
        <w:rPr>
          <w:rFonts w:eastAsia="Times New Roman" w:cs="Times New Roman"/>
          <w:b/>
          <w:bCs/>
          <w:color w:val="000000"/>
          <w:sz w:val="27"/>
          <w:szCs w:val="27"/>
        </w:rPr>
      </w:pPr>
      <w:r w:rsidRPr="00C06A02">
        <w:rPr>
          <w:rFonts w:ascii="Arial" w:eastAsia="Times New Roman" w:hAnsi="Arial" w:cs="Arial"/>
          <w:b/>
          <w:bCs/>
          <w:color w:val="000000"/>
        </w:rPr>
        <w:t>Sales and Compensating Use Tax Certification (Tax Law, § 5-a)</w:t>
      </w:r>
    </w:p>
    <w:p w14:paraId="0BCBB3DD" w14:textId="77777777" w:rsidR="00C06A02" w:rsidRPr="00C06A02" w:rsidRDefault="00C06A02" w:rsidP="00472B41">
      <w:pPr>
        <w:rPr>
          <w:rFonts w:eastAsia="Times New Roman" w:cs="Times New Roman"/>
          <w:color w:val="000000"/>
          <w:sz w:val="27"/>
          <w:szCs w:val="27"/>
        </w:rPr>
      </w:pPr>
      <w:r w:rsidRPr="00C06A02">
        <w:rPr>
          <w:rFonts w:ascii="Arial" w:eastAsia="Times New Roman" w:hAnsi="Arial" w:cs="Arial"/>
          <w:color w:val="000000"/>
        </w:rPr>
        <w:t>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r w:rsidRPr="00C06A02">
        <w:rPr>
          <w:rFonts w:eastAsia="Times New Roman" w:cs="Times New Roman"/>
          <w:color w:val="000000"/>
          <w:sz w:val="27"/>
          <w:szCs w:val="27"/>
        </w:rPr>
        <w:t> </w:t>
      </w:r>
    </w:p>
    <w:p w14:paraId="20BFDC0F"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The selected bidder must file a properly completed Form ST-220-CA (with NYSED as the Contracting Agency) and Form ST-220-TD (with the DTF). These requirements must be met before a contract may take effect. Further information can be found at the </w:t>
      </w:r>
      <w:hyperlink r:id="rId39" w:history="1">
        <w:r w:rsidRPr="00C06A02">
          <w:rPr>
            <w:rFonts w:ascii="Arial" w:eastAsia="Times New Roman" w:hAnsi="Arial" w:cs="Arial"/>
            <w:color w:val="0000FF"/>
            <w:u w:val="single"/>
          </w:rPr>
          <w:t>New York State Department of Taxation and Finance’s </w:t>
        </w:r>
      </w:hyperlink>
      <w:r w:rsidRPr="00C06A02">
        <w:rPr>
          <w:rFonts w:ascii="Arial" w:eastAsia="Times New Roman" w:hAnsi="Arial" w:cs="Arial"/>
          <w:color w:val="0000FF"/>
          <w:u w:val="single"/>
        </w:rPr>
        <w:t>website</w:t>
      </w:r>
      <w:r w:rsidRPr="00C06A02">
        <w:rPr>
          <w:rFonts w:ascii="Arial" w:eastAsia="Times New Roman" w:hAnsi="Arial" w:cs="Arial"/>
          <w:color w:val="000000"/>
        </w:rPr>
        <w:t>. Forms are available through these links:</w:t>
      </w:r>
    </w:p>
    <w:p w14:paraId="7B69FCD1"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 </w:t>
      </w:r>
      <w:hyperlink r:id="rId40" w:history="1">
        <w:r w:rsidRPr="00C06A02">
          <w:rPr>
            <w:rFonts w:ascii="Arial" w:eastAsia="Times New Roman" w:hAnsi="Arial" w:cs="Arial"/>
            <w:color w:val="0000FF"/>
            <w:u w:val="single"/>
          </w:rPr>
          <w:t>ST-220 CA</w:t>
        </w:r>
      </w:hyperlink>
    </w:p>
    <w:p w14:paraId="2C14E82C"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 </w:t>
      </w:r>
      <w:hyperlink r:id="rId41" w:history="1">
        <w:r w:rsidRPr="00C06A02">
          <w:rPr>
            <w:rFonts w:ascii="Arial" w:eastAsia="Times New Roman" w:hAnsi="Arial" w:cs="Arial"/>
            <w:color w:val="0000FF"/>
            <w:u w:val="single"/>
          </w:rPr>
          <w:t>ST-220 TD</w:t>
        </w:r>
      </w:hyperlink>
      <w:r w:rsidRPr="00C06A02">
        <w:rPr>
          <w:rFonts w:eastAsia="Times New Roman" w:cs="Times New Roman"/>
          <w:color w:val="000000"/>
          <w:sz w:val="27"/>
          <w:szCs w:val="27"/>
        </w:rPr>
        <w:t> </w:t>
      </w:r>
    </w:p>
    <w:p w14:paraId="70ED77B2" w14:textId="77777777" w:rsidR="00F94485" w:rsidRDefault="00C06A02" w:rsidP="00F94485">
      <w:pPr>
        <w:spacing w:before="100" w:beforeAutospacing="1" w:after="100" w:afterAutospacing="1"/>
        <w:rPr>
          <w:rFonts w:ascii="Arial" w:eastAsia="Times New Roman" w:hAnsi="Arial" w:cs="Arial"/>
          <w:b/>
          <w:bCs/>
          <w:color w:val="000000"/>
        </w:rPr>
        <w:sectPr w:rsidR="00F94485">
          <w:pgSz w:w="12240" w:h="15840"/>
          <w:pgMar w:top="1440" w:right="1440" w:bottom="1440" w:left="1440" w:header="720" w:footer="720" w:gutter="0"/>
          <w:cols w:space="720"/>
          <w:docGrid w:linePitch="360"/>
        </w:sectPr>
      </w:pPr>
      <w:r w:rsidRPr="00C06A02">
        <w:rPr>
          <w:rFonts w:ascii="Arial" w:eastAsia="Times New Roman" w:hAnsi="Arial" w:cs="Arial"/>
          <w:b/>
          <w:bCs/>
          <w:color w:val="000000"/>
        </w:rPr>
        <w:t>Please note that although these forms are not required as part of the bid submissions, NYSED encourages bidders to include them with their bid submissions to expedite contract execution if the bidder is awarded the contract.</w:t>
      </w:r>
    </w:p>
    <w:p w14:paraId="498ABF4E" w14:textId="77777777" w:rsidR="00C06A02" w:rsidRPr="00C06A02" w:rsidRDefault="00C06A02" w:rsidP="00C06A02">
      <w:pPr>
        <w:spacing w:before="100" w:beforeAutospacing="1" w:after="100" w:afterAutospacing="1"/>
        <w:outlineLvl w:val="1"/>
        <w:rPr>
          <w:rFonts w:eastAsia="Times New Roman" w:cs="Times New Roman"/>
          <w:b/>
          <w:bCs/>
          <w:color w:val="000000"/>
          <w:sz w:val="36"/>
          <w:szCs w:val="36"/>
        </w:rPr>
      </w:pPr>
      <w:r w:rsidRPr="00C06A02">
        <w:rPr>
          <w:rFonts w:ascii="Arial" w:eastAsia="Times New Roman" w:hAnsi="Arial" w:cs="Arial"/>
          <w:b/>
          <w:bCs/>
          <w:color w:val="000000"/>
          <w:sz w:val="27"/>
          <w:szCs w:val="27"/>
        </w:rPr>
        <w:t>4.) </w:t>
      </w:r>
      <w:r w:rsidRPr="00C06A02">
        <w:rPr>
          <w:rFonts w:ascii="Arial" w:eastAsia="Times New Roman" w:hAnsi="Arial" w:cs="Arial"/>
          <w:b/>
          <w:bCs/>
          <w:color w:val="000000"/>
          <w:sz w:val="27"/>
          <w:szCs w:val="27"/>
          <w:u w:val="single"/>
        </w:rPr>
        <w:t>Assurances</w:t>
      </w:r>
    </w:p>
    <w:p w14:paraId="47669242" w14:textId="12B0B1CC" w:rsidR="00C06A02" w:rsidRPr="00C06A02" w:rsidRDefault="00C06A02" w:rsidP="00472B41">
      <w:pPr>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rPr>
        <w:t>The State of New York Agreement, Appendix A (Standard Clauses for all New York State Contracts), Appendix A-1 (Agency-Specific Clauses), and Appendix R (Data Security and Privacy Plan Provisions) </w:t>
      </w:r>
      <w:r w:rsidRPr="00C06A02">
        <w:rPr>
          <w:rFonts w:ascii="Arial" w:eastAsia="Times New Roman" w:hAnsi="Arial" w:cs="Arial"/>
          <w:b/>
          <w:bCs/>
          <w:color w:val="000000"/>
          <w:u w:val="single"/>
        </w:rPr>
        <w:t>WILL BE INCLUDED</w:t>
      </w:r>
      <w:r w:rsidRPr="00C06A02">
        <w:rPr>
          <w:rFonts w:ascii="Arial" w:eastAsia="Times New Roman" w:hAnsi="Arial" w:cs="Arial"/>
          <w:color w:val="000000"/>
        </w:rPr>
        <w:t xml:space="preserve"> in the contract that results from this </w:t>
      </w:r>
      <w:r w:rsidR="003D6140">
        <w:rPr>
          <w:rFonts w:ascii="Arial" w:eastAsia="Times New Roman" w:hAnsi="Arial" w:cs="Arial"/>
          <w:color w:val="000000"/>
        </w:rPr>
        <w:t>IFB</w:t>
      </w:r>
      <w:r w:rsidRPr="00C06A02">
        <w:rPr>
          <w:rFonts w:ascii="Arial" w:eastAsia="Times New Roman" w:hAnsi="Arial" w:cs="Arial"/>
          <w:color w:val="000000"/>
        </w:rPr>
        <w:t>. Vendors who are unable to complete or abide by these assurances should not respond to this request.</w:t>
      </w:r>
      <w:r w:rsidRPr="00C06A02">
        <w:rPr>
          <w:rFonts w:eastAsia="Times New Roman" w:cs="Times New Roman"/>
          <w:color w:val="000000"/>
          <w:sz w:val="27"/>
          <w:szCs w:val="27"/>
        </w:rPr>
        <w:t> </w:t>
      </w:r>
    </w:p>
    <w:p w14:paraId="47D00EF3" w14:textId="14A8405A" w:rsidR="00D93304" w:rsidRPr="00F46CC6" w:rsidRDefault="00C06A02" w:rsidP="00C06A02">
      <w:pPr>
        <w:spacing w:before="100" w:beforeAutospacing="1" w:after="100" w:afterAutospacing="1"/>
        <w:rPr>
          <w:rFonts w:ascii="Arial" w:eastAsia="Times New Roman" w:hAnsi="Arial" w:cs="Arial"/>
          <w:color w:val="000000"/>
        </w:rPr>
      </w:pPr>
      <w:r w:rsidRPr="00C06A02">
        <w:rPr>
          <w:rFonts w:eastAsia="Times New Roman" w:cs="Times New Roman"/>
          <w:color w:val="000000"/>
          <w:sz w:val="27"/>
          <w:szCs w:val="27"/>
        </w:rPr>
        <w:t>      </w:t>
      </w:r>
      <w:r w:rsidRPr="00C06A02">
        <w:rPr>
          <w:rFonts w:ascii="Arial" w:eastAsia="Times New Roman" w:hAnsi="Arial" w:cs="Arial"/>
          <w:color w:val="000000"/>
        </w:rPr>
        <w:t>The documents listed below are included in </w:t>
      </w:r>
      <w:r w:rsidRPr="00C06A02">
        <w:rPr>
          <w:rFonts w:ascii="Arial" w:eastAsia="Times New Roman" w:hAnsi="Arial" w:cs="Arial"/>
          <w:b/>
          <w:bCs/>
          <w:color w:val="000000"/>
          <w:u w:val="single"/>
        </w:rPr>
        <w:t>5.) </w:t>
      </w:r>
      <w:r w:rsidRPr="003D6140">
        <w:rPr>
          <w:rFonts w:ascii="Arial" w:eastAsia="Times New Roman" w:hAnsi="Arial" w:cs="Arial"/>
          <w:b/>
          <w:bCs/>
          <w:color w:val="000000"/>
          <w:u w:val="single"/>
        </w:rPr>
        <w:t>Submission</w:t>
      </w:r>
      <w:r w:rsidRPr="00C06A02">
        <w:rPr>
          <w:rFonts w:ascii="Arial" w:eastAsia="Times New Roman" w:hAnsi="Arial" w:cs="Arial"/>
          <w:b/>
          <w:bCs/>
          <w:color w:val="000000"/>
          <w:u w:val="single"/>
        </w:rPr>
        <w:t> Documents</w:t>
      </w:r>
      <w:r w:rsidRPr="00C06A02">
        <w:rPr>
          <w:rFonts w:ascii="Arial" w:eastAsia="Times New Roman" w:hAnsi="Arial" w:cs="Arial"/>
          <w:color w:val="000000"/>
        </w:rPr>
        <w:t>, which must be signed by the Chief Administrative Officer. Please review the terms and conditions. Certain documents will become part of the resulting contract that will be executed between the successful bidder and the NYS Education Department.</w:t>
      </w:r>
    </w:p>
    <w:p w14:paraId="3EBB0EE7" w14:textId="77777777" w:rsidR="00D53391" w:rsidRPr="00667115" w:rsidRDefault="00D53391" w:rsidP="00C06A02">
      <w:pPr>
        <w:numPr>
          <w:ilvl w:val="0"/>
          <w:numId w:val="13"/>
        </w:numPr>
        <w:spacing w:before="100" w:beforeAutospacing="1" w:after="100" w:afterAutospacing="1"/>
        <w:rPr>
          <w:rFonts w:eastAsia="Times New Roman" w:cs="Times New Roman"/>
          <w:color w:val="000000"/>
          <w:sz w:val="27"/>
          <w:szCs w:val="27"/>
        </w:rPr>
      </w:pPr>
      <w:r>
        <w:rPr>
          <w:rFonts w:ascii="Arial" w:eastAsia="Times New Roman" w:hAnsi="Arial" w:cs="Arial"/>
          <w:color w:val="000000"/>
        </w:rPr>
        <w:t>Application Checklist</w:t>
      </w:r>
    </w:p>
    <w:p w14:paraId="3A307299" w14:textId="77777777" w:rsidR="00D53391" w:rsidRPr="00667115" w:rsidRDefault="00D53391" w:rsidP="00C06A02">
      <w:pPr>
        <w:numPr>
          <w:ilvl w:val="0"/>
          <w:numId w:val="13"/>
        </w:numPr>
        <w:spacing w:before="100" w:beforeAutospacing="1" w:after="100" w:afterAutospacing="1"/>
        <w:rPr>
          <w:rFonts w:eastAsia="Times New Roman" w:cs="Times New Roman"/>
          <w:color w:val="000000"/>
          <w:sz w:val="27"/>
          <w:szCs w:val="27"/>
        </w:rPr>
      </w:pPr>
      <w:r>
        <w:rPr>
          <w:rFonts w:ascii="Arial" w:eastAsia="Times New Roman" w:hAnsi="Arial" w:cs="Arial"/>
          <w:color w:val="000000"/>
        </w:rPr>
        <w:t>Response Sheet for Bids</w:t>
      </w:r>
    </w:p>
    <w:p w14:paraId="177D518F" w14:textId="77777777" w:rsidR="00D53391" w:rsidRPr="00667115" w:rsidRDefault="00D53391" w:rsidP="00C06A02">
      <w:pPr>
        <w:numPr>
          <w:ilvl w:val="0"/>
          <w:numId w:val="13"/>
        </w:numPr>
        <w:spacing w:before="100" w:beforeAutospacing="1" w:after="100" w:afterAutospacing="1"/>
        <w:rPr>
          <w:rFonts w:eastAsia="Times New Roman" w:cs="Times New Roman"/>
          <w:color w:val="000000"/>
          <w:sz w:val="27"/>
          <w:szCs w:val="27"/>
        </w:rPr>
      </w:pPr>
      <w:r>
        <w:rPr>
          <w:rFonts w:ascii="Arial" w:eastAsia="Times New Roman" w:hAnsi="Arial" w:cs="Arial"/>
          <w:color w:val="000000"/>
        </w:rPr>
        <w:t>Application Form</w:t>
      </w:r>
    </w:p>
    <w:p w14:paraId="0A4DE8E9" w14:textId="7299F5F3" w:rsidR="00C06A02" w:rsidRPr="00C06A02" w:rsidRDefault="00C06A02" w:rsidP="00C06A02">
      <w:pPr>
        <w:numPr>
          <w:ilvl w:val="0"/>
          <w:numId w:val="13"/>
        </w:num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Non-Collusion Certification</w:t>
      </w:r>
    </w:p>
    <w:p w14:paraId="69ECF029" w14:textId="77777777" w:rsidR="00C06A02" w:rsidRPr="00C06A02" w:rsidRDefault="00C06A02" w:rsidP="00C06A02">
      <w:pPr>
        <w:numPr>
          <w:ilvl w:val="0"/>
          <w:numId w:val="13"/>
        </w:num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MacBride Certification</w:t>
      </w:r>
    </w:p>
    <w:p w14:paraId="41C6339B" w14:textId="77777777" w:rsidR="00C06A02" w:rsidRPr="00C06A02" w:rsidRDefault="00C06A02" w:rsidP="00C06A02">
      <w:pPr>
        <w:numPr>
          <w:ilvl w:val="0"/>
          <w:numId w:val="13"/>
        </w:num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Certification-Omnibus Procurement Act of 1992</w:t>
      </w:r>
    </w:p>
    <w:p w14:paraId="6BB68B8F" w14:textId="5A202FFE" w:rsidR="00C06A02" w:rsidRPr="00C06A02" w:rsidRDefault="00C06A02" w:rsidP="00C06A02">
      <w:pPr>
        <w:numPr>
          <w:ilvl w:val="0"/>
          <w:numId w:val="13"/>
        </w:num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Certification</w:t>
      </w:r>
      <w:r w:rsidR="001635F6">
        <w:rPr>
          <w:rFonts w:ascii="Arial" w:eastAsia="Times New Roman" w:hAnsi="Arial" w:cs="Arial"/>
          <w:color w:val="000000"/>
        </w:rPr>
        <w:t>s</w:t>
      </w:r>
      <w:r w:rsidRPr="00C06A02">
        <w:rPr>
          <w:rFonts w:ascii="Arial" w:eastAsia="Times New Roman" w:hAnsi="Arial" w:cs="Arial"/>
          <w:color w:val="000000"/>
        </w:rPr>
        <w:t xml:space="preserve"> Regarding Lobbying; Debarment and Suspension; and Drug-Free Workplace Requirements</w:t>
      </w:r>
    </w:p>
    <w:p w14:paraId="5514ED60" w14:textId="77777777" w:rsidR="00C06A02" w:rsidRPr="00C06A02" w:rsidRDefault="00C06A02" w:rsidP="00C06A02">
      <w:pPr>
        <w:numPr>
          <w:ilvl w:val="0"/>
          <w:numId w:val="13"/>
        </w:num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Offerer Disclosure of Prior Non-Responsibility Determinations</w:t>
      </w:r>
    </w:p>
    <w:p w14:paraId="1EE3629B" w14:textId="77777777" w:rsidR="00C06A02" w:rsidRPr="00C06A02" w:rsidRDefault="00C06A02" w:rsidP="00C06A02">
      <w:pPr>
        <w:numPr>
          <w:ilvl w:val="0"/>
          <w:numId w:val="13"/>
        </w:num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NYSED Substitute Form W-9 (If bidder is not yet registered in the SFS centralized vendor file.)</w:t>
      </w:r>
    </w:p>
    <w:p w14:paraId="144A88E9" w14:textId="77777777" w:rsidR="00C06A02" w:rsidRPr="00C06A02" w:rsidRDefault="00C06A02" w:rsidP="00C06A02">
      <w:pPr>
        <w:numPr>
          <w:ilvl w:val="0"/>
          <w:numId w:val="13"/>
        </w:num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Iran Divestment Act Certification</w:t>
      </w:r>
    </w:p>
    <w:p w14:paraId="0A7319C1" w14:textId="77777777" w:rsidR="00C06A02" w:rsidRPr="00C06A02" w:rsidRDefault="00C06A02" w:rsidP="00C06A02">
      <w:pPr>
        <w:numPr>
          <w:ilvl w:val="0"/>
          <w:numId w:val="13"/>
        </w:num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Sexual Harassment Policy Certification</w:t>
      </w:r>
    </w:p>
    <w:p w14:paraId="7CAFC30C" w14:textId="6E15618D" w:rsidR="00C06A02" w:rsidRPr="00667115" w:rsidRDefault="00C06A02" w:rsidP="00285835">
      <w:pPr>
        <w:numPr>
          <w:ilvl w:val="0"/>
          <w:numId w:val="13"/>
        </w:num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rPr>
        <w:t>Certification Under Executive Order No. 16</w:t>
      </w:r>
    </w:p>
    <w:p w14:paraId="3992497C" w14:textId="73B3057F" w:rsidR="00595BF3" w:rsidRPr="00667115" w:rsidRDefault="00595BF3" w:rsidP="00285835">
      <w:pPr>
        <w:numPr>
          <w:ilvl w:val="0"/>
          <w:numId w:val="13"/>
        </w:numPr>
        <w:spacing w:before="100" w:beforeAutospacing="1" w:after="100" w:afterAutospacing="1"/>
        <w:rPr>
          <w:rFonts w:eastAsia="Times New Roman" w:cs="Times New Roman"/>
          <w:color w:val="000000"/>
          <w:sz w:val="27"/>
          <w:szCs w:val="27"/>
        </w:rPr>
      </w:pPr>
      <w:r>
        <w:rPr>
          <w:rFonts w:ascii="Arial" w:eastAsia="Times New Roman" w:hAnsi="Arial" w:cs="Arial"/>
          <w:color w:val="000000"/>
        </w:rPr>
        <w:t>Request for Exemption from Disclosure (if applicable)</w:t>
      </w:r>
    </w:p>
    <w:p w14:paraId="00972F10" w14:textId="7CF19960" w:rsidR="00595BF3" w:rsidRPr="00127F7A" w:rsidRDefault="00595BF3" w:rsidP="00285835">
      <w:pPr>
        <w:numPr>
          <w:ilvl w:val="0"/>
          <w:numId w:val="13"/>
        </w:numPr>
        <w:spacing w:before="100" w:beforeAutospacing="1" w:after="100" w:afterAutospacing="1"/>
        <w:rPr>
          <w:rFonts w:eastAsia="Times New Roman" w:cs="Times New Roman"/>
          <w:color w:val="000000"/>
          <w:sz w:val="27"/>
          <w:szCs w:val="27"/>
        </w:rPr>
      </w:pPr>
      <w:r>
        <w:rPr>
          <w:rFonts w:ascii="Arial" w:eastAsia="Times New Roman" w:hAnsi="Arial" w:cs="Arial"/>
          <w:color w:val="000000"/>
        </w:rPr>
        <w:t>Mandatory Requirements Certification</w:t>
      </w:r>
    </w:p>
    <w:p w14:paraId="3AB2E490" w14:textId="77777777" w:rsidR="00F81070" w:rsidRPr="00667115" w:rsidRDefault="00127F7A" w:rsidP="00667115">
      <w:pPr>
        <w:spacing w:before="100" w:beforeAutospacing="1" w:after="100" w:afterAutospacing="1"/>
        <w:rPr>
          <w:rFonts w:eastAsia="Times New Roman" w:cs="Times New Roman"/>
          <w:b/>
          <w:bCs/>
          <w:color w:val="000000"/>
          <w:sz w:val="27"/>
          <w:szCs w:val="27"/>
        </w:rPr>
      </w:pPr>
      <w:r w:rsidRPr="00667115">
        <w:rPr>
          <w:rFonts w:ascii="Arial" w:eastAsia="Times New Roman" w:hAnsi="Arial" w:cs="Arial"/>
          <w:b/>
          <w:bCs/>
          <w:color w:val="000000"/>
        </w:rPr>
        <w:t xml:space="preserve">All bidders must submit with their application all current, valid manufacturer certifications for the adaptive equipment and qualifying services they provide, which must be maintained throughout the contract period. </w:t>
      </w:r>
    </w:p>
    <w:p w14:paraId="798CE62B" w14:textId="291F8EB8" w:rsidR="00127F7A" w:rsidRPr="00F81070" w:rsidRDefault="00127F7A" w:rsidP="00667115">
      <w:pPr>
        <w:spacing w:before="100" w:beforeAutospacing="1" w:after="100" w:afterAutospacing="1"/>
        <w:rPr>
          <w:rFonts w:eastAsia="Times New Roman" w:cs="Times New Roman"/>
          <w:color w:val="000000"/>
          <w:sz w:val="27"/>
          <w:szCs w:val="27"/>
        </w:rPr>
      </w:pPr>
      <w:r w:rsidRPr="00667115">
        <w:rPr>
          <w:rFonts w:ascii="Arial" w:eastAsia="Times New Roman" w:hAnsi="Arial" w:cs="Arial"/>
          <w:b/>
          <w:bCs/>
          <w:color w:val="000000"/>
        </w:rPr>
        <w:t>All bidders must submit with their application evidence of current liability insurance of the kind described in Section 1 of this IFB, “Description of Services to be Performed” under the heading “Vehicle Modifier Responsibility”.</w:t>
      </w:r>
      <w:r w:rsidRPr="00595BF3">
        <w:rPr>
          <w:rFonts w:ascii="Arial" w:eastAsia="Times New Roman" w:hAnsi="Arial" w:cs="Arial"/>
          <w:b/>
          <w:bCs/>
          <w:color w:val="000000"/>
        </w:rPr>
        <w:t> </w:t>
      </w:r>
      <w:r w:rsidRPr="00F81070">
        <w:rPr>
          <w:rFonts w:ascii="Arial" w:eastAsia="Times New Roman" w:hAnsi="Arial" w:cs="Arial"/>
          <w:b/>
          <w:bCs/>
          <w:color w:val="000000"/>
        </w:rPr>
        <w:t> </w:t>
      </w:r>
      <w:r w:rsidRPr="00F81070">
        <w:rPr>
          <w:rFonts w:ascii="Arial" w:eastAsia="Times New Roman" w:hAnsi="Arial" w:cs="Arial"/>
          <w:color w:val="000000"/>
        </w:rPr>
        <w:t>  </w:t>
      </w:r>
    </w:p>
    <w:p w14:paraId="6BD4DDC7" w14:textId="77777777" w:rsidR="00127F7A" w:rsidRDefault="00127F7A" w:rsidP="00C06A02">
      <w:pPr>
        <w:spacing w:before="100" w:beforeAutospacing="1" w:after="100" w:afterAutospacing="1"/>
        <w:rPr>
          <w:rFonts w:eastAsia="Times New Roman" w:cs="Times New Roman"/>
          <w:color w:val="000000"/>
          <w:sz w:val="27"/>
          <w:szCs w:val="27"/>
        </w:rPr>
      </w:pPr>
    </w:p>
    <w:p w14:paraId="6F7338C7" w14:textId="70494901" w:rsidR="0091431D" w:rsidRPr="00667115" w:rsidRDefault="0091431D" w:rsidP="00C06A02">
      <w:pPr>
        <w:spacing w:before="100" w:beforeAutospacing="1" w:after="100" w:afterAutospacing="1"/>
        <w:rPr>
          <w:rFonts w:eastAsia="Times New Roman" w:cs="Times New Roman"/>
          <w:b/>
          <w:bCs/>
          <w:color w:val="000000"/>
          <w:sz w:val="27"/>
          <w:szCs w:val="27"/>
        </w:rPr>
        <w:sectPr w:rsidR="0091431D" w:rsidRPr="00667115">
          <w:headerReference w:type="default" r:id="rId42"/>
          <w:pgSz w:w="12240" w:h="15840"/>
          <w:pgMar w:top="1440" w:right="1440" w:bottom="1440" w:left="1440" w:header="720" w:footer="720" w:gutter="0"/>
          <w:cols w:space="720"/>
          <w:docGrid w:linePitch="360"/>
        </w:sectPr>
      </w:pPr>
    </w:p>
    <w:p w14:paraId="694B8E38" w14:textId="7942E3C4" w:rsidR="00C06A02" w:rsidRPr="00C06A02" w:rsidRDefault="00C06A02" w:rsidP="00C06A02">
      <w:pPr>
        <w:spacing w:before="100" w:beforeAutospacing="1" w:after="100" w:afterAutospacing="1"/>
        <w:rPr>
          <w:rFonts w:eastAsia="Times New Roman" w:cs="Times New Roman"/>
          <w:color w:val="000000"/>
          <w:sz w:val="27"/>
          <w:szCs w:val="27"/>
        </w:rPr>
      </w:pPr>
    </w:p>
    <w:p w14:paraId="129BDEAD" w14:textId="77777777" w:rsidR="00C06A02" w:rsidRPr="00C06A02" w:rsidRDefault="00C06A02" w:rsidP="00C06A02">
      <w:pPr>
        <w:spacing w:before="100" w:beforeAutospacing="1" w:after="100" w:afterAutospacing="1"/>
        <w:jc w:val="center"/>
        <w:outlineLvl w:val="1"/>
        <w:rPr>
          <w:rFonts w:eastAsia="Times New Roman" w:cs="Times New Roman"/>
          <w:b/>
          <w:bCs/>
          <w:color w:val="000000"/>
          <w:sz w:val="36"/>
          <w:szCs w:val="36"/>
        </w:rPr>
      </w:pPr>
      <w:r w:rsidRPr="00C06A02">
        <w:rPr>
          <w:rFonts w:ascii="Arial" w:eastAsia="Times New Roman" w:hAnsi="Arial" w:cs="Arial"/>
          <w:b/>
          <w:bCs/>
          <w:color w:val="000000"/>
        </w:rPr>
        <w:t>STATE OF NEW YORK AGREEMENT</w:t>
      </w:r>
    </w:p>
    <w:p w14:paraId="0667C179" w14:textId="61AE888D" w:rsidR="00C06A02" w:rsidRPr="00C06A02" w:rsidRDefault="00C06A02" w:rsidP="003D657A">
      <w:pPr>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This AGREEMENT is hereby made by and between the People of the State of New York, acting through Dr. Betty A. Rosa, Commissioner of Education of the State of New York, party of the first part, hereinafter referred to as the (STATE) and the public or private agency (CONTRACTOR) identified on the face page hereof.</w:t>
      </w:r>
      <w:r w:rsidRPr="00C06A02">
        <w:rPr>
          <w:rFonts w:eastAsia="Times New Roman" w:cs="Times New Roman"/>
          <w:color w:val="000000"/>
          <w:sz w:val="27"/>
          <w:szCs w:val="27"/>
        </w:rPr>
        <w:t> </w:t>
      </w:r>
    </w:p>
    <w:p w14:paraId="5575F4E8"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sz w:val="20"/>
          <w:szCs w:val="20"/>
        </w:rPr>
        <w:t>WITNESSETH:</w:t>
      </w:r>
    </w:p>
    <w:p w14:paraId="2941453A"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WHEREAS, the STATE has the authority to regulate and provide funding for the establishment and operation of program services and desires to contract with skilled parties possessing the necessary resources to provide such services; and</w:t>
      </w:r>
      <w:r w:rsidRPr="00C06A02">
        <w:rPr>
          <w:rFonts w:eastAsia="Times New Roman" w:cs="Times New Roman"/>
          <w:color w:val="000000"/>
          <w:sz w:val="27"/>
          <w:szCs w:val="27"/>
        </w:rPr>
        <w:t> </w:t>
      </w:r>
    </w:p>
    <w:p w14:paraId="48098D99"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proofErr w:type="gramStart"/>
      <w:r w:rsidRPr="00C06A02">
        <w:rPr>
          <w:rFonts w:ascii="Arial" w:eastAsia="Times New Roman" w:hAnsi="Arial" w:cs="Arial"/>
          <w:color w:val="000000"/>
          <w:sz w:val="20"/>
          <w:szCs w:val="20"/>
        </w:rPr>
        <w:t>WHEREAS,</w:t>
      </w:r>
      <w:proofErr w:type="gramEnd"/>
      <w:r w:rsidRPr="00C06A02">
        <w:rPr>
          <w:rFonts w:ascii="Arial" w:eastAsia="Times New Roman" w:hAnsi="Arial" w:cs="Arial"/>
          <w:color w:val="000000"/>
          <w:sz w:val="20"/>
          <w:szCs w:val="20"/>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AGREEMENT;</w:t>
      </w:r>
      <w:r w:rsidRPr="00C06A02">
        <w:rPr>
          <w:rFonts w:eastAsia="Times New Roman" w:cs="Times New Roman"/>
          <w:color w:val="000000"/>
          <w:sz w:val="27"/>
          <w:szCs w:val="27"/>
        </w:rPr>
        <w:t> </w:t>
      </w:r>
    </w:p>
    <w:p w14:paraId="318A0405"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NOW THEREFORE, in consideration of the promises, responsibilities and covenants herein, the STATE and the CONTRACTOR agree as follows:</w:t>
      </w:r>
      <w:r w:rsidRPr="00C06A02">
        <w:rPr>
          <w:rFonts w:eastAsia="Times New Roman" w:cs="Times New Roman"/>
          <w:color w:val="000000"/>
          <w:sz w:val="27"/>
          <w:szCs w:val="27"/>
        </w:rPr>
        <w:t> </w:t>
      </w:r>
    </w:p>
    <w:p w14:paraId="16C8FAB4"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sz w:val="20"/>
          <w:szCs w:val="20"/>
        </w:rPr>
        <w:t>I. </w:t>
      </w:r>
      <w:r w:rsidRPr="00C06A02">
        <w:rPr>
          <w:rFonts w:ascii="Arial" w:eastAsia="Times New Roman" w:hAnsi="Arial" w:cs="Arial"/>
          <w:color w:val="000000"/>
          <w:sz w:val="20"/>
          <w:szCs w:val="20"/>
          <w:u w:val="single"/>
        </w:rPr>
        <w:t>Conditions of Agreement</w:t>
      </w:r>
      <w:r w:rsidRPr="00C06A02">
        <w:rPr>
          <w:rFonts w:eastAsia="Times New Roman" w:cs="Times New Roman"/>
          <w:color w:val="000000"/>
          <w:sz w:val="27"/>
          <w:szCs w:val="27"/>
        </w:rPr>
        <w:t> </w:t>
      </w:r>
    </w:p>
    <w:p w14:paraId="3746786C"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C06A02">
        <w:rPr>
          <w:rFonts w:ascii="Arial" w:eastAsia="Times New Roman" w:hAnsi="Arial" w:cs="Arial"/>
          <w:color w:val="000000"/>
          <w:sz w:val="20"/>
          <w:szCs w:val="20"/>
        </w:rPr>
        <w:t>particular State</w:t>
      </w:r>
      <w:proofErr w:type="gramEnd"/>
      <w:r w:rsidRPr="00C06A02">
        <w:rPr>
          <w:rFonts w:ascii="Arial" w:eastAsia="Times New Roman" w:hAnsi="Arial" w:cs="Arial"/>
          <w:color w:val="000000"/>
          <w:sz w:val="20"/>
          <w:szCs w:val="20"/>
        </w:rPr>
        <w:t xml:space="preserve"> agency and shall be incorporated into this AGREEMENT.</w:t>
      </w:r>
      <w:r w:rsidRPr="00C06A02">
        <w:rPr>
          <w:rFonts w:eastAsia="Times New Roman" w:cs="Times New Roman"/>
          <w:color w:val="000000"/>
          <w:sz w:val="27"/>
          <w:szCs w:val="27"/>
        </w:rPr>
        <w:t> </w:t>
      </w:r>
    </w:p>
    <w:p w14:paraId="2586A772"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B. Funding for the first PERIOD shall not exceed the funding amount specified on the face page hereof. Funding for each subsequent PERIOD, if any, shall not exceed the amount specified in the appropriate appendix for that PERIOD.</w:t>
      </w:r>
      <w:r w:rsidRPr="00C06A02">
        <w:rPr>
          <w:rFonts w:eastAsia="Times New Roman" w:cs="Times New Roman"/>
          <w:color w:val="000000"/>
          <w:sz w:val="27"/>
          <w:szCs w:val="27"/>
        </w:rPr>
        <w:t> </w:t>
      </w:r>
    </w:p>
    <w:p w14:paraId="39D27C95"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 xml:space="preserve">C. This AGREEMENT incorporates the face pages attached and </w:t>
      </w:r>
      <w:proofErr w:type="gramStart"/>
      <w:r w:rsidRPr="00C06A02">
        <w:rPr>
          <w:rFonts w:ascii="Arial" w:eastAsia="Times New Roman" w:hAnsi="Arial" w:cs="Arial"/>
          <w:color w:val="000000"/>
          <w:sz w:val="20"/>
          <w:szCs w:val="20"/>
        </w:rPr>
        <w:t>all of</w:t>
      </w:r>
      <w:proofErr w:type="gramEnd"/>
      <w:r w:rsidRPr="00C06A02">
        <w:rPr>
          <w:rFonts w:ascii="Arial" w:eastAsia="Times New Roman" w:hAnsi="Arial" w:cs="Arial"/>
          <w:color w:val="000000"/>
          <w:sz w:val="20"/>
          <w:szCs w:val="20"/>
        </w:rPr>
        <w:t xml:space="preserve"> the marked appendices identified on the face page hereof.</w:t>
      </w:r>
      <w:r w:rsidRPr="00C06A02">
        <w:rPr>
          <w:rFonts w:eastAsia="Times New Roman" w:cs="Times New Roman"/>
          <w:color w:val="000000"/>
          <w:sz w:val="27"/>
          <w:szCs w:val="27"/>
        </w:rPr>
        <w:t> </w:t>
      </w:r>
    </w:p>
    <w:p w14:paraId="5B02347F"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r w:rsidRPr="00C06A02">
        <w:rPr>
          <w:rFonts w:eastAsia="Times New Roman" w:cs="Times New Roman"/>
          <w:color w:val="000000"/>
          <w:sz w:val="27"/>
          <w:szCs w:val="27"/>
        </w:rPr>
        <w:t> </w:t>
      </w:r>
    </w:p>
    <w:p w14:paraId="7EA4DA34"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r w:rsidRPr="00C06A02">
        <w:rPr>
          <w:rFonts w:eastAsia="Times New Roman" w:cs="Times New Roman"/>
          <w:color w:val="000000"/>
          <w:sz w:val="27"/>
          <w:szCs w:val="27"/>
        </w:rPr>
        <w:t> </w:t>
      </w:r>
    </w:p>
    <w:p w14:paraId="1553F694"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 xml:space="preserve">E. The CONTRACTOR shall perform all services to the satisfaction of the STATE. The CONTRACTOR shall provide services and meet the program objectives summarized in the Program Workplan (Appendix D) in accordance </w:t>
      </w:r>
      <w:proofErr w:type="gramStart"/>
      <w:r w:rsidRPr="00C06A02">
        <w:rPr>
          <w:rFonts w:ascii="Arial" w:eastAsia="Times New Roman" w:hAnsi="Arial" w:cs="Arial"/>
          <w:color w:val="000000"/>
          <w:sz w:val="20"/>
          <w:szCs w:val="20"/>
        </w:rPr>
        <w:t>with:</w:t>
      </w:r>
      <w:proofErr w:type="gramEnd"/>
      <w:r w:rsidRPr="00C06A02">
        <w:rPr>
          <w:rFonts w:ascii="Arial" w:eastAsia="Times New Roman" w:hAnsi="Arial" w:cs="Arial"/>
          <w:color w:val="000000"/>
          <w:sz w:val="20"/>
          <w:szCs w:val="20"/>
        </w:rPr>
        <w:t xml:space="preserve"> provisions of the AGREEMENT; relevant laws, rules and regulations, administrative and fiscal guidelines; and where applicable, operating certificates for facilities or licenses for an activity or program.</w:t>
      </w:r>
      <w:r w:rsidRPr="00C06A02">
        <w:rPr>
          <w:rFonts w:eastAsia="Times New Roman" w:cs="Times New Roman"/>
          <w:color w:val="000000"/>
          <w:sz w:val="27"/>
          <w:szCs w:val="27"/>
        </w:rPr>
        <w:t> </w:t>
      </w:r>
    </w:p>
    <w:p w14:paraId="51273EA4"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F. If the CONTRACTOR enters into subcontracts for the performance of work pursuant to this AGREEMENT, the CONTRACTOR shall take full responsibility for the acts and omissions of its subcontractors. Nothing in the subcontract shall impair the rights of the STATE under this AGREEMENT. No contractual relationship shall be deemed to exist between the subcontractor and the STATE.</w:t>
      </w:r>
      <w:r w:rsidRPr="00C06A02">
        <w:rPr>
          <w:rFonts w:eastAsia="Times New Roman" w:cs="Times New Roman"/>
          <w:color w:val="000000"/>
          <w:sz w:val="27"/>
          <w:szCs w:val="27"/>
        </w:rPr>
        <w:t> </w:t>
      </w:r>
    </w:p>
    <w:p w14:paraId="699B003A"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G. Appendix A (Standard Clauses as required by the Attorney General for all State contracts) takes precedence over all other parts of the AGREEMENT.</w:t>
      </w:r>
      <w:r w:rsidRPr="00C06A02">
        <w:rPr>
          <w:rFonts w:eastAsia="Times New Roman" w:cs="Times New Roman"/>
          <w:color w:val="000000"/>
          <w:sz w:val="27"/>
          <w:szCs w:val="27"/>
        </w:rPr>
        <w:t> </w:t>
      </w:r>
    </w:p>
    <w:p w14:paraId="7A64AB6D"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sz w:val="20"/>
          <w:szCs w:val="20"/>
        </w:rPr>
        <w:t>II. </w:t>
      </w:r>
      <w:r w:rsidRPr="00C06A02">
        <w:rPr>
          <w:rFonts w:ascii="Arial" w:eastAsia="Times New Roman" w:hAnsi="Arial" w:cs="Arial"/>
          <w:color w:val="000000"/>
          <w:sz w:val="20"/>
          <w:szCs w:val="20"/>
          <w:u w:val="single"/>
        </w:rPr>
        <w:t>Payment and Reporting</w:t>
      </w:r>
      <w:r w:rsidRPr="00C06A02">
        <w:rPr>
          <w:rFonts w:eastAsia="Times New Roman" w:cs="Times New Roman"/>
          <w:color w:val="000000"/>
          <w:sz w:val="27"/>
          <w:szCs w:val="27"/>
        </w:rPr>
        <w:t> </w:t>
      </w:r>
    </w:p>
    <w:p w14:paraId="03116631"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A. 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r w:rsidRPr="00C06A02">
        <w:rPr>
          <w:rFonts w:eastAsia="Times New Roman" w:cs="Times New Roman"/>
          <w:color w:val="000000"/>
          <w:sz w:val="27"/>
          <w:szCs w:val="27"/>
        </w:rPr>
        <w:t> </w:t>
      </w:r>
    </w:p>
    <w:p w14:paraId="4D8A275D"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B. The STATE shall make payments and any reconciliations in accordance with the Payment and Reporting Schedule (Appendix C). The STATE shall pay the CONTRACTOR, in consideration of contract services for a given PERIOD, a sum not to exceed the amount noted on the face page hereof or in the respective Appendix designating the payment amount for that given PERIOD. This sum shall not duplicate reimbursement from other sources for CONTRACTOR costs and services provided pursuant to this AGREEMENT.</w:t>
      </w:r>
      <w:r w:rsidRPr="00C06A02">
        <w:rPr>
          <w:rFonts w:eastAsia="Times New Roman" w:cs="Times New Roman"/>
          <w:color w:val="000000"/>
          <w:sz w:val="27"/>
          <w:szCs w:val="27"/>
        </w:rPr>
        <w:t> </w:t>
      </w:r>
    </w:p>
    <w:p w14:paraId="4814F227"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C. The CONTRACTOR shall meet the audit requirements specified by the STATE.</w:t>
      </w:r>
      <w:r w:rsidRPr="00C06A02">
        <w:rPr>
          <w:rFonts w:eastAsia="Times New Roman" w:cs="Times New Roman"/>
          <w:color w:val="000000"/>
          <w:sz w:val="27"/>
          <w:szCs w:val="27"/>
        </w:rPr>
        <w:t> </w:t>
      </w:r>
    </w:p>
    <w:p w14:paraId="669AAB11"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sz w:val="20"/>
          <w:szCs w:val="20"/>
        </w:rPr>
        <w:t>III. </w:t>
      </w:r>
      <w:r w:rsidRPr="00C06A02">
        <w:rPr>
          <w:rFonts w:ascii="Arial" w:eastAsia="Times New Roman" w:hAnsi="Arial" w:cs="Arial"/>
          <w:color w:val="000000"/>
          <w:sz w:val="20"/>
          <w:szCs w:val="20"/>
          <w:u w:val="single"/>
        </w:rPr>
        <w:t>Terminations</w:t>
      </w:r>
      <w:r w:rsidRPr="00C06A02">
        <w:rPr>
          <w:rFonts w:eastAsia="Times New Roman" w:cs="Times New Roman"/>
          <w:color w:val="000000"/>
          <w:sz w:val="27"/>
          <w:szCs w:val="27"/>
        </w:rPr>
        <w:t> </w:t>
      </w:r>
    </w:p>
    <w:p w14:paraId="56A19067"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A. This AGREEMENT may be terminated at any time upon mutual written consent of the STATE and the CONTRACTOR.</w:t>
      </w:r>
      <w:r w:rsidRPr="00C06A02">
        <w:rPr>
          <w:rFonts w:eastAsia="Times New Roman" w:cs="Times New Roman"/>
          <w:color w:val="000000"/>
          <w:sz w:val="27"/>
          <w:szCs w:val="27"/>
        </w:rPr>
        <w:t> </w:t>
      </w:r>
    </w:p>
    <w:p w14:paraId="0F2DA879"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 xml:space="preserve">B. The STATE may terminate the AGREEMENT immediately, upon written notice of termination to the CONTRACTOR, if the CONTRACTOR fails to comply with the terms and conditions of this AGREEMENT and/or with any laws, rules, regulations, </w:t>
      </w:r>
      <w:proofErr w:type="gramStart"/>
      <w:r w:rsidRPr="00C06A02">
        <w:rPr>
          <w:rFonts w:ascii="Arial" w:eastAsia="Times New Roman" w:hAnsi="Arial" w:cs="Arial"/>
          <w:color w:val="000000"/>
          <w:sz w:val="20"/>
          <w:szCs w:val="20"/>
        </w:rPr>
        <w:t>policies</w:t>
      </w:r>
      <w:proofErr w:type="gramEnd"/>
      <w:r w:rsidRPr="00C06A02">
        <w:rPr>
          <w:rFonts w:ascii="Arial" w:eastAsia="Times New Roman" w:hAnsi="Arial" w:cs="Arial"/>
          <w:color w:val="000000"/>
          <w:sz w:val="20"/>
          <w:szCs w:val="20"/>
        </w:rPr>
        <w:t xml:space="preserve"> or procedures affecting this AGREEMENT.</w:t>
      </w:r>
      <w:r w:rsidRPr="00C06A02">
        <w:rPr>
          <w:rFonts w:eastAsia="Times New Roman" w:cs="Times New Roman"/>
          <w:color w:val="000000"/>
          <w:sz w:val="27"/>
          <w:szCs w:val="27"/>
        </w:rPr>
        <w:t> </w:t>
      </w:r>
    </w:p>
    <w:p w14:paraId="65A4D065"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C. The STATE may also terminate this AGREEMENT for any reason in accordance with provisions set forth in Appendix A1.</w:t>
      </w:r>
      <w:r w:rsidRPr="00C06A02">
        <w:rPr>
          <w:rFonts w:eastAsia="Times New Roman" w:cs="Times New Roman"/>
          <w:color w:val="000000"/>
          <w:sz w:val="27"/>
          <w:szCs w:val="27"/>
        </w:rPr>
        <w:t> </w:t>
      </w:r>
    </w:p>
    <w:p w14:paraId="7EDB937F"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D. Written notice of termination, where required, shall be sent by personal messenger service or by certified mail, return receipt requested. The termination shall be effective in accordance with the terms of the notice.</w:t>
      </w:r>
      <w:r w:rsidRPr="00C06A02">
        <w:rPr>
          <w:rFonts w:eastAsia="Times New Roman" w:cs="Times New Roman"/>
          <w:color w:val="000000"/>
          <w:sz w:val="27"/>
          <w:szCs w:val="27"/>
        </w:rPr>
        <w:t> </w:t>
      </w:r>
    </w:p>
    <w:p w14:paraId="48B6630D"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E. 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r w:rsidRPr="00C06A02">
        <w:rPr>
          <w:rFonts w:eastAsia="Times New Roman" w:cs="Times New Roman"/>
          <w:color w:val="000000"/>
          <w:sz w:val="27"/>
          <w:szCs w:val="27"/>
        </w:rPr>
        <w:t> </w:t>
      </w:r>
    </w:p>
    <w:p w14:paraId="1802C390"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F. The STATE shall be responsible for payment on claims pursuant to services provided and costs incurred pursuant to terms of the AGREEMENT. In no event shall the STATE be liable for expenses and obligations arising from the program(s) in this AGREEMENT after the termination date.</w:t>
      </w:r>
      <w:r w:rsidRPr="00C06A02">
        <w:rPr>
          <w:rFonts w:eastAsia="Times New Roman" w:cs="Times New Roman"/>
          <w:color w:val="000000"/>
          <w:sz w:val="27"/>
          <w:szCs w:val="27"/>
        </w:rPr>
        <w:t> </w:t>
      </w:r>
    </w:p>
    <w:p w14:paraId="3D153CFC"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sz w:val="20"/>
          <w:szCs w:val="20"/>
        </w:rPr>
        <w:t>IV. </w:t>
      </w:r>
      <w:r w:rsidRPr="00C06A02">
        <w:rPr>
          <w:rFonts w:ascii="Arial" w:eastAsia="Times New Roman" w:hAnsi="Arial" w:cs="Arial"/>
          <w:color w:val="000000"/>
          <w:sz w:val="20"/>
          <w:szCs w:val="20"/>
          <w:u w:val="single"/>
        </w:rPr>
        <w:t>Indemnification</w:t>
      </w:r>
      <w:r w:rsidRPr="00C06A02">
        <w:rPr>
          <w:rFonts w:eastAsia="Times New Roman" w:cs="Times New Roman"/>
          <w:color w:val="000000"/>
          <w:sz w:val="27"/>
          <w:szCs w:val="27"/>
        </w:rPr>
        <w:t> </w:t>
      </w:r>
    </w:p>
    <w:p w14:paraId="72D168EF"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 xml:space="preserve">A. The CONTRACTOR shall be solely responsible and answerable in damages for </w:t>
      </w:r>
      <w:proofErr w:type="gramStart"/>
      <w:r w:rsidRPr="00C06A02">
        <w:rPr>
          <w:rFonts w:ascii="Arial" w:eastAsia="Times New Roman" w:hAnsi="Arial" w:cs="Arial"/>
          <w:color w:val="000000"/>
          <w:sz w:val="20"/>
          <w:szCs w:val="20"/>
        </w:rPr>
        <w:t>any and all</w:t>
      </w:r>
      <w:proofErr w:type="gramEnd"/>
      <w:r w:rsidRPr="00C06A02">
        <w:rPr>
          <w:rFonts w:ascii="Arial" w:eastAsia="Times New Roman" w:hAnsi="Arial" w:cs="Arial"/>
          <w:color w:val="000000"/>
          <w:sz w:val="20"/>
          <w:szCs w:val="20"/>
        </w:rPr>
        <w:t xml:space="preserve"> accidents and/or injuries to persons (including death) or property arising out of or related to the services to be rendered by the CONTRACTOR or its subcontractors pursuant to this AGREEMENT. The CONTRACTOR shall indemnify and hold harmless the STATE and its officers and employees from claims, suits, actions, </w:t>
      </w:r>
      <w:proofErr w:type="gramStart"/>
      <w:r w:rsidRPr="00C06A02">
        <w:rPr>
          <w:rFonts w:ascii="Arial" w:eastAsia="Times New Roman" w:hAnsi="Arial" w:cs="Arial"/>
          <w:color w:val="000000"/>
          <w:sz w:val="20"/>
          <w:szCs w:val="20"/>
        </w:rPr>
        <w:t>damages</w:t>
      </w:r>
      <w:proofErr w:type="gramEnd"/>
      <w:r w:rsidRPr="00C06A02">
        <w:rPr>
          <w:rFonts w:ascii="Arial" w:eastAsia="Times New Roman" w:hAnsi="Arial" w:cs="Arial"/>
          <w:color w:val="000000"/>
          <w:sz w:val="20"/>
          <w:szCs w:val="20"/>
        </w:rPr>
        <w:t xml:space="preserve"> and costs of every nature arising out of the provision of services pursuant to this AGREEMENT.</w:t>
      </w:r>
      <w:r w:rsidRPr="00C06A02">
        <w:rPr>
          <w:rFonts w:eastAsia="Times New Roman" w:cs="Times New Roman"/>
          <w:color w:val="000000"/>
          <w:sz w:val="27"/>
          <w:szCs w:val="27"/>
        </w:rPr>
        <w:t> </w:t>
      </w:r>
    </w:p>
    <w:p w14:paraId="66B38D69"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 xml:space="preserve">B. The CONTRACTOR is an independent contractor and may neither hold itself out nor claim to be an officer, employee or subdivision of the STATE nor make any claim, </w:t>
      </w:r>
      <w:proofErr w:type="gramStart"/>
      <w:r w:rsidRPr="00C06A02">
        <w:rPr>
          <w:rFonts w:ascii="Arial" w:eastAsia="Times New Roman" w:hAnsi="Arial" w:cs="Arial"/>
          <w:color w:val="000000"/>
          <w:sz w:val="20"/>
          <w:szCs w:val="20"/>
        </w:rPr>
        <w:t>demand</w:t>
      </w:r>
      <w:proofErr w:type="gramEnd"/>
      <w:r w:rsidRPr="00C06A02">
        <w:rPr>
          <w:rFonts w:ascii="Arial" w:eastAsia="Times New Roman" w:hAnsi="Arial" w:cs="Arial"/>
          <w:color w:val="000000"/>
          <w:sz w:val="20"/>
          <w:szCs w:val="20"/>
        </w:rPr>
        <w:t xml:space="preserve"> or application to or for any right based upon any different status.</w:t>
      </w:r>
      <w:r w:rsidRPr="00C06A02">
        <w:rPr>
          <w:rFonts w:eastAsia="Times New Roman" w:cs="Times New Roman"/>
          <w:color w:val="000000"/>
          <w:sz w:val="27"/>
          <w:szCs w:val="27"/>
        </w:rPr>
        <w:t> </w:t>
      </w:r>
    </w:p>
    <w:p w14:paraId="1144E743"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sz w:val="20"/>
          <w:szCs w:val="20"/>
        </w:rPr>
        <w:t>V. </w:t>
      </w:r>
      <w:r w:rsidRPr="00C06A02">
        <w:rPr>
          <w:rFonts w:ascii="Arial" w:eastAsia="Times New Roman" w:hAnsi="Arial" w:cs="Arial"/>
          <w:color w:val="000000"/>
          <w:sz w:val="20"/>
          <w:szCs w:val="20"/>
          <w:u w:val="single"/>
        </w:rPr>
        <w:t>Property</w:t>
      </w:r>
      <w:r w:rsidRPr="00C06A02">
        <w:rPr>
          <w:rFonts w:eastAsia="Times New Roman" w:cs="Times New Roman"/>
          <w:color w:val="000000"/>
          <w:sz w:val="27"/>
          <w:szCs w:val="27"/>
        </w:rPr>
        <w:t> </w:t>
      </w:r>
    </w:p>
    <w:p w14:paraId="1B68C152"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 xml:space="preserve">Any equipment, furniture, </w:t>
      </w:r>
      <w:proofErr w:type="gramStart"/>
      <w:r w:rsidRPr="00C06A02">
        <w:rPr>
          <w:rFonts w:ascii="Arial" w:eastAsia="Times New Roman" w:hAnsi="Arial" w:cs="Arial"/>
          <w:color w:val="000000"/>
          <w:sz w:val="20"/>
          <w:szCs w:val="20"/>
        </w:rPr>
        <w:t>supplies</w:t>
      </w:r>
      <w:proofErr w:type="gramEnd"/>
      <w:r w:rsidRPr="00C06A02">
        <w:rPr>
          <w:rFonts w:ascii="Arial" w:eastAsia="Times New Roman" w:hAnsi="Arial" w:cs="Arial"/>
          <w:color w:val="000000"/>
          <w:sz w:val="20"/>
          <w:szCs w:val="20"/>
        </w:rPr>
        <w:t xml:space="preserve"> or other property purchased pursuant to this AGREEMENT is deemed to be the property of the STATE except as may otherwise be governed by Federal or State laws, rules or regulations, or as stated in Appendix Al.</w:t>
      </w:r>
      <w:r w:rsidRPr="00C06A02">
        <w:rPr>
          <w:rFonts w:eastAsia="Times New Roman" w:cs="Times New Roman"/>
          <w:color w:val="000000"/>
          <w:sz w:val="27"/>
          <w:szCs w:val="27"/>
        </w:rPr>
        <w:t> </w:t>
      </w:r>
    </w:p>
    <w:p w14:paraId="1CCD214F"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ascii="Arial" w:eastAsia="Times New Roman" w:hAnsi="Arial" w:cs="Arial"/>
          <w:color w:val="000000"/>
          <w:sz w:val="20"/>
          <w:szCs w:val="20"/>
        </w:rPr>
        <w:t>VI. </w:t>
      </w:r>
      <w:r w:rsidRPr="00C06A02">
        <w:rPr>
          <w:rFonts w:ascii="Arial" w:eastAsia="Times New Roman" w:hAnsi="Arial" w:cs="Arial"/>
          <w:color w:val="000000"/>
          <w:sz w:val="20"/>
          <w:szCs w:val="20"/>
          <w:u w:val="single"/>
        </w:rPr>
        <w:t>Safeguards for Services and Confidentiality</w:t>
      </w:r>
      <w:r w:rsidRPr="00C06A02">
        <w:rPr>
          <w:rFonts w:eastAsia="Times New Roman" w:cs="Times New Roman"/>
          <w:color w:val="000000"/>
          <w:sz w:val="27"/>
          <w:szCs w:val="27"/>
        </w:rPr>
        <w:t> </w:t>
      </w:r>
    </w:p>
    <w:p w14:paraId="0483A839"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 xml:space="preserve">A. Services performed pursuant to this AGREEMENT are secular in nature and shall be performed in a manner that does not discriminate </w:t>
      </w:r>
      <w:proofErr w:type="gramStart"/>
      <w:r w:rsidRPr="00C06A02">
        <w:rPr>
          <w:rFonts w:ascii="Arial" w:eastAsia="Times New Roman" w:hAnsi="Arial" w:cs="Arial"/>
          <w:color w:val="000000"/>
          <w:sz w:val="20"/>
          <w:szCs w:val="20"/>
        </w:rPr>
        <w:t>on the basis of</w:t>
      </w:r>
      <w:proofErr w:type="gramEnd"/>
      <w:r w:rsidRPr="00C06A02">
        <w:rPr>
          <w:rFonts w:ascii="Arial" w:eastAsia="Times New Roman" w:hAnsi="Arial" w:cs="Arial"/>
          <w:color w:val="000000"/>
          <w:sz w:val="20"/>
          <w:szCs w:val="20"/>
        </w:rPr>
        <w:t xml:space="preserve"> religious belief or promote or discourage adherence to religion in general or particular religious beliefs.</w:t>
      </w:r>
      <w:r w:rsidRPr="00C06A02">
        <w:rPr>
          <w:rFonts w:eastAsia="Times New Roman" w:cs="Times New Roman"/>
          <w:color w:val="000000"/>
          <w:sz w:val="27"/>
          <w:szCs w:val="27"/>
        </w:rPr>
        <w:t> </w:t>
      </w:r>
    </w:p>
    <w:p w14:paraId="49D941FD" w14:textId="77777777" w:rsidR="00C06A02" w:rsidRPr="00C06A02" w:rsidRDefault="00C06A02" w:rsidP="00C06A02">
      <w:pPr>
        <w:spacing w:before="100" w:beforeAutospacing="1" w:after="100" w:afterAutospacing="1"/>
        <w:rPr>
          <w:rFonts w:eastAsia="Times New Roman" w:cs="Times New Roman"/>
          <w:color w:val="000000"/>
          <w:sz w:val="27"/>
          <w:szCs w:val="27"/>
        </w:r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B. Funds provided pursuant to this AGREEMENT shall not be used for any partisan political activity, or for activities that may influence legislation or the election or defeat of any candidate for public office.</w:t>
      </w:r>
      <w:r w:rsidRPr="00C06A02">
        <w:rPr>
          <w:rFonts w:eastAsia="Times New Roman" w:cs="Times New Roman"/>
          <w:color w:val="000000"/>
          <w:sz w:val="27"/>
          <w:szCs w:val="27"/>
        </w:rPr>
        <w:t> </w:t>
      </w:r>
    </w:p>
    <w:p w14:paraId="50B02395" w14:textId="77777777" w:rsidR="003D657A" w:rsidRDefault="00C06A02" w:rsidP="003D657A">
      <w:pPr>
        <w:spacing w:before="100" w:beforeAutospacing="1" w:after="100" w:afterAutospacing="1"/>
        <w:rPr>
          <w:rFonts w:ascii="Arial" w:eastAsia="Times New Roman" w:hAnsi="Arial" w:cs="Arial"/>
          <w:color w:val="000000"/>
          <w:sz w:val="20"/>
          <w:szCs w:val="20"/>
        </w:rPr>
        <w:sectPr w:rsidR="003D657A">
          <w:pgSz w:w="12240" w:h="15840"/>
          <w:pgMar w:top="1440" w:right="1440" w:bottom="1440" w:left="1440" w:header="720" w:footer="720" w:gutter="0"/>
          <w:cols w:space="720"/>
          <w:docGrid w:linePitch="360"/>
        </w:sectPr>
      </w:pPr>
      <w:r w:rsidRPr="00C06A02">
        <w:rPr>
          <w:rFonts w:eastAsia="Times New Roman" w:cs="Times New Roman"/>
          <w:color w:val="000000"/>
          <w:sz w:val="27"/>
          <w:szCs w:val="27"/>
        </w:rPr>
        <w:t>      </w:t>
      </w:r>
      <w:r w:rsidRPr="00C06A02">
        <w:rPr>
          <w:rFonts w:ascii="Arial" w:eastAsia="Times New Roman" w:hAnsi="Arial" w:cs="Arial"/>
          <w:color w:val="000000"/>
          <w:sz w:val="20"/>
          <w:szCs w:val="20"/>
        </w:rPr>
        <w:t>C. Information relating to individuals who may receive services pursuant to this AGREEMENT shall be maintained and used only for the purposes intended under the contract and in conformity with applicable provisions of laws and regulations, or specified in Appendix A1.</w:t>
      </w:r>
    </w:p>
    <w:p w14:paraId="02BAC6D6" w14:textId="77777777" w:rsidR="003D657A" w:rsidRPr="003B3E78" w:rsidRDefault="003D657A" w:rsidP="003D657A">
      <w:pPr>
        <w:tabs>
          <w:tab w:val="left" w:pos="720"/>
          <w:tab w:val="center" w:pos="4680"/>
          <w:tab w:val="right" w:pos="9900"/>
        </w:tabs>
        <w:jc w:val="center"/>
        <w:rPr>
          <w:b/>
          <w:noProof/>
          <w:sz w:val="22"/>
          <w:szCs w:val="22"/>
          <w:u w:val="single"/>
        </w:rPr>
      </w:pPr>
      <w:r w:rsidRPr="003B3E78">
        <w:rPr>
          <w:b/>
          <w:noProof/>
          <w:sz w:val="22"/>
          <w:szCs w:val="22"/>
          <w:u w:val="single"/>
        </w:rPr>
        <w:t>Appendix A</w:t>
      </w:r>
    </w:p>
    <w:p w14:paraId="526AA44E" w14:textId="77777777" w:rsidR="003D657A" w:rsidRPr="003B3E78" w:rsidRDefault="003D657A" w:rsidP="003D657A">
      <w:pPr>
        <w:tabs>
          <w:tab w:val="left" w:pos="720"/>
          <w:tab w:val="center" w:pos="4680"/>
          <w:tab w:val="right" w:pos="9900"/>
        </w:tabs>
        <w:jc w:val="center"/>
        <w:rPr>
          <w:noProof/>
          <w:sz w:val="20"/>
        </w:rPr>
      </w:pPr>
      <w:r w:rsidRPr="003B3E78">
        <w:rPr>
          <w:b/>
          <w:noProof/>
          <w:sz w:val="20"/>
          <w:u w:val="single"/>
        </w:rPr>
        <w:t>STANDARD CLAUSES FOR NYS CONTRACTS</w:t>
      </w:r>
    </w:p>
    <w:p w14:paraId="602E36C1" w14:textId="77777777" w:rsidR="003D657A" w:rsidRPr="003B3E78" w:rsidRDefault="003D657A" w:rsidP="003D657A">
      <w:pPr>
        <w:tabs>
          <w:tab w:val="left" w:pos="720"/>
          <w:tab w:val="center" w:pos="4680"/>
          <w:tab w:val="right" w:pos="9900"/>
        </w:tabs>
        <w:jc w:val="both"/>
        <w:rPr>
          <w:noProof/>
          <w:sz w:val="20"/>
        </w:rPr>
      </w:pPr>
    </w:p>
    <w:p w14:paraId="67F7629A" w14:textId="77777777" w:rsidR="003D657A" w:rsidRPr="003B3E78" w:rsidRDefault="003D657A" w:rsidP="003D657A">
      <w:pPr>
        <w:tabs>
          <w:tab w:val="left" w:pos="720"/>
          <w:tab w:val="left" w:pos="1620"/>
        </w:tabs>
        <w:jc w:val="both"/>
        <w:rPr>
          <w:noProof/>
          <w:color w:val="000000" w:themeColor="text1"/>
          <w:sz w:val="20"/>
        </w:rPr>
      </w:pPr>
      <w:r w:rsidRPr="003B3E78">
        <w:rPr>
          <w:noProof/>
          <w:color w:val="000000" w:themeColor="text1"/>
          <w:sz w:val="2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188E9BA5" w14:textId="77777777" w:rsidR="003D657A" w:rsidRPr="003B3E78" w:rsidRDefault="003D657A" w:rsidP="003D657A">
      <w:pPr>
        <w:tabs>
          <w:tab w:val="left" w:pos="720"/>
          <w:tab w:val="left" w:pos="1080"/>
          <w:tab w:val="left" w:pos="1620"/>
        </w:tabs>
        <w:jc w:val="both"/>
        <w:rPr>
          <w:noProof/>
          <w:color w:val="000000" w:themeColor="text1"/>
          <w:sz w:val="20"/>
        </w:rPr>
      </w:pPr>
    </w:p>
    <w:p w14:paraId="31F5B96C"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1. </w:t>
      </w:r>
      <w:r w:rsidRPr="003B3E78">
        <w:rPr>
          <w:b/>
          <w:noProof/>
          <w:color w:val="000000" w:themeColor="text1"/>
          <w:sz w:val="20"/>
          <w:u w:val="single"/>
        </w:rPr>
        <w:t>EXECUTORY CLAUSE</w:t>
      </w:r>
      <w:r w:rsidRPr="003B3E78">
        <w:rPr>
          <w:b/>
          <w:noProof/>
          <w:color w:val="000000" w:themeColor="text1"/>
          <w:sz w:val="20"/>
        </w:rPr>
        <w:t>.</w:t>
      </w:r>
      <w:r w:rsidRPr="003B3E78">
        <w:rPr>
          <w:noProof/>
          <w:color w:val="000000" w:themeColor="text1"/>
          <w:sz w:val="20"/>
        </w:rPr>
        <w:t xml:space="preserve">  In accordance with Section 41 of the State Finance Law, the State shall have no liability under this contract to the Contractor or to anyone else beyond funds appro</w:t>
      </w:r>
      <w:r w:rsidRPr="003B3E78">
        <w:rPr>
          <w:noProof/>
          <w:color w:val="000000" w:themeColor="text1"/>
          <w:sz w:val="20"/>
        </w:rPr>
        <w:softHyphen/>
        <w:t>priated and available for this contract.</w:t>
      </w:r>
    </w:p>
    <w:p w14:paraId="3AD72BB7" w14:textId="77777777" w:rsidR="003D657A" w:rsidRPr="003B3E78" w:rsidRDefault="003D657A" w:rsidP="003D657A">
      <w:pPr>
        <w:tabs>
          <w:tab w:val="left" w:pos="720"/>
          <w:tab w:val="left" w:pos="1080"/>
          <w:tab w:val="left" w:pos="1620"/>
        </w:tabs>
        <w:jc w:val="both"/>
        <w:rPr>
          <w:noProof/>
          <w:color w:val="000000" w:themeColor="text1"/>
          <w:sz w:val="20"/>
        </w:rPr>
      </w:pPr>
    </w:p>
    <w:p w14:paraId="6BB4F042" w14:textId="77777777" w:rsidR="003D657A" w:rsidRPr="003B3E78" w:rsidRDefault="003D657A" w:rsidP="003D657A">
      <w:pPr>
        <w:tabs>
          <w:tab w:val="left" w:pos="720"/>
        </w:tabs>
        <w:jc w:val="both"/>
        <w:rPr>
          <w:color w:val="000000" w:themeColor="text1"/>
          <w:sz w:val="20"/>
          <w:u w:val="single"/>
        </w:rPr>
      </w:pPr>
      <w:r w:rsidRPr="003B3E78">
        <w:rPr>
          <w:b/>
          <w:noProof/>
          <w:color w:val="000000" w:themeColor="text1"/>
          <w:sz w:val="20"/>
          <w:lang w:val="fr-FR"/>
        </w:rPr>
        <w:t xml:space="preserve">2. </w:t>
      </w:r>
      <w:r w:rsidRPr="003B3E78">
        <w:rPr>
          <w:b/>
          <w:noProof/>
          <w:color w:val="000000" w:themeColor="text1"/>
          <w:sz w:val="20"/>
          <w:u w:val="single"/>
          <w:lang w:val="fr-FR"/>
        </w:rPr>
        <w:t>NON-ASSIGNMENT CLAUSE</w:t>
      </w:r>
      <w:r w:rsidRPr="003B3E78">
        <w:rPr>
          <w:b/>
          <w:noProof/>
          <w:color w:val="000000" w:themeColor="text1"/>
          <w:sz w:val="20"/>
          <w:lang w:val="fr-FR"/>
        </w:rPr>
        <w:t>.</w:t>
      </w:r>
      <w:r w:rsidRPr="003B3E78">
        <w:rPr>
          <w:noProof/>
          <w:color w:val="000000" w:themeColor="text1"/>
          <w:sz w:val="20"/>
          <w:lang w:val="fr-FR"/>
        </w:rPr>
        <w:t xml:space="preserve">  </w:t>
      </w:r>
      <w:r w:rsidRPr="003B3E78">
        <w:rPr>
          <w:color w:val="000000" w:themeColor="text1"/>
          <w:sz w:val="20"/>
        </w:rPr>
        <w:t xml:space="preserve">In accordance with Section 138 of the State Finance Law, this contract may not be assigned by the </w:t>
      </w:r>
      <w:proofErr w:type="gramStart"/>
      <w:r w:rsidRPr="003B3E78">
        <w:rPr>
          <w:color w:val="000000" w:themeColor="text1"/>
          <w:sz w:val="20"/>
        </w:rPr>
        <w:t>Contractor</w:t>
      </w:r>
      <w:proofErr w:type="gramEnd"/>
      <w:r w:rsidRPr="003B3E78">
        <w:rPr>
          <w:color w:val="000000" w:themeColor="text1"/>
          <w:sz w:val="20"/>
        </w:rPr>
        <w:t xml:space="preserve">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1771F995" w14:textId="77777777" w:rsidR="003D657A" w:rsidRPr="003B3E78" w:rsidRDefault="003D657A" w:rsidP="003D657A">
      <w:pPr>
        <w:tabs>
          <w:tab w:val="left" w:pos="720"/>
          <w:tab w:val="left" w:pos="1080"/>
          <w:tab w:val="left" w:pos="1620"/>
        </w:tabs>
        <w:jc w:val="both"/>
        <w:rPr>
          <w:noProof/>
          <w:color w:val="000000" w:themeColor="text1"/>
          <w:sz w:val="20"/>
        </w:rPr>
      </w:pPr>
    </w:p>
    <w:p w14:paraId="0A80884C"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3. </w:t>
      </w:r>
      <w:r w:rsidRPr="003B3E78">
        <w:rPr>
          <w:b/>
          <w:noProof/>
          <w:color w:val="000000" w:themeColor="text1"/>
          <w:sz w:val="20"/>
          <w:u w:val="single"/>
        </w:rPr>
        <w:t>COMPTROLLER’S APPROVAL</w:t>
      </w:r>
      <w:r w:rsidRPr="003B3E78">
        <w:rPr>
          <w:b/>
          <w:noProof/>
          <w:color w:val="000000" w:themeColor="text1"/>
          <w:sz w:val="20"/>
        </w:rPr>
        <w:t>.</w:t>
      </w:r>
      <w:r w:rsidRPr="003B3E78">
        <w:rPr>
          <w:noProof/>
          <w:color w:val="000000" w:themeColor="text1"/>
          <w:sz w:val="20"/>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7FF983CD" w14:textId="77777777" w:rsidR="003D657A" w:rsidRPr="003B3E78" w:rsidRDefault="003D657A" w:rsidP="003D657A">
      <w:pPr>
        <w:tabs>
          <w:tab w:val="left" w:pos="720"/>
          <w:tab w:val="left" w:pos="1080"/>
          <w:tab w:val="left" w:pos="1620"/>
        </w:tabs>
        <w:jc w:val="both"/>
        <w:rPr>
          <w:noProof/>
          <w:color w:val="000000" w:themeColor="text1"/>
          <w:sz w:val="20"/>
        </w:rPr>
      </w:pPr>
    </w:p>
    <w:p w14:paraId="22425885"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4. </w:t>
      </w:r>
      <w:r w:rsidRPr="003B3E78">
        <w:rPr>
          <w:b/>
          <w:noProof/>
          <w:color w:val="000000" w:themeColor="text1"/>
          <w:sz w:val="20"/>
          <w:u w:val="single"/>
        </w:rPr>
        <w:t>WORKERS’ COMPENSATION BENEFITS</w:t>
      </w:r>
      <w:r w:rsidRPr="003B3E78">
        <w:rPr>
          <w:b/>
          <w:noProof/>
          <w:color w:val="000000" w:themeColor="text1"/>
          <w:sz w:val="20"/>
        </w:rPr>
        <w:t>.</w:t>
      </w:r>
      <w:r w:rsidRPr="003B3E78">
        <w:rPr>
          <w:noProof/>
          <w:color w:val="000000" w:themeColor="text1"/>
          <w:sz w:val="20"/>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664AA255" w14:textId="77777777" w:rsidR="003D657A" w:rsidRPr="003B3E78" w:rsidRDefault="003D657A" w:rsidP="003D657A">
      <w:pPr>
        <w:tabs>
          <w:tab w:val="left" w:pos="720"/>
          <w:tab w:val="left" w:pos="1080"/>
          <w:tab w:val="left" w:pos="1620"/>
        </w:tabs>
        <w:jc w:val="both"/>
        <w:rPr>
          <w:noProof/>
          <w:color w:val="000000" w:themeColor="text1"/>
          <w:sz w:val="20"/>
        </w:rPr>
      </w:pPr>
    </w:p>
    <w:p w14:paraId="584283AC" w14:textId="77777777" w:rsidR="003D657A" w:rsidRPr="003B3E78" w:rsidRDefault="003D657A" w:rsidP="003D657A">
      <w:pPr>
        <w:tabs>
          <w:tab w:val="left" w:pos="720"/>
        </w:tabs>
        <w:autoSpaceDE w:val="0"/>
        <w:autoSpaceDN w:val="0"/>
        <w:adjustRightInd w:val="0"/>
        <w:jc w:val="both"/>
        <w:rPr>
          <w:noProof/>
          <w:color w:val="000000" w:themeColor="text1"/>
          <w:sz w:val="20"/>
        </w:rPr>
      </w:pPr>
      <w:r w:rsidRPr="003B3E78">
        <w:rPr>
          <w:b/>
          <w:bCs/>
          <w:color w:val="000000" w:themeColor="text1"/>
          <w:sz w:val="20"/>
        </w:rPr>
        <w:t xml:space="preserve">5. </w:t>
      </w:r>
      <w:r w:rsidRPr="003B3E78">
        <w:rPr>
          <w:b/>
          <w:bCs/>
          <w:color w:val="000000" w:themeColor="text1"/>
          <w:sz w:val="20"/>
          <w:u w:val="single"/>
        </w:rPr>
        <w:t>NON-DISCRIMINATION REQUIREMENTS</w:t>
      </w:r>
      <w:r w:rsidRPr="003B3E78">
        <w:rPr>
          <w:b/>
          <w:bCs/>
          <w:color w:val="000000" w:themeColor="text1"/>
          <w:sz w:val="20"/>
        </w:rPr>
        <w:t>.</w:t>
      </w:r>
      <w:r w:rsidRPr="003B3E78">
        <w:rPr>
          <w:color w:val="000000" w:themeColor="text1"/>
          <w:sz w:val="20"/>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0AC253CD" w14:textId="77777777" w:rsidR="003D657A" w:rsidRPr="003B3E78" w:rsidRDefault="003D657A" w:rsidP="003D657A">
      <w:pPr>
        <w:tabs>
          <w:tab w:val="left" w:pos="720"/>
        </w:tabs>
        <w:jc w:val="both"/>
        <w:rPr>
          <w:b/>
          <w:noProof/>
          <w:color w:val="000000" w:themeColor="text1"/>
          <w:sz w:val="20"/>
        </w:rPr>
      </w:pPr>
    </w:p>
    <w:p w14:paraId="5C158BAE" w14:textId="77777777" w:rsidR="003D657A" w:rsidRPr="003B3E78" w:rsidRDefault="003D657A" w:rsidP="003D657A">
      <w:pPr>
        <w:tabs>
          <w:tab w:val="left" w:pos="720"/>
        </w:tabs>
        <w:jc w:val="both"/>
        <w:rPr>
          <w:color w:val="000000" w:themeColor="text1"/>
          <w:sz w:val="20"/>
        </w:rPr>
      </w:pPr>
      <w:r w:rsidRPr="003B3E78">
        <w:rPr>
          <w:b/>
          <w:noProof/>
          <w:color w:val="000000" w:themeColor="text1"/>
          <w:sz w:val="20"/>
        </w:rPr>
        <w:t xml:space="preserve">6. </w:t>
      </w:r>
      <w:r w:rsidRPr="003B3E78">
        <w:rPr>
          <w:b/>
          <w:noProof/>
          <w:color w:val="000000" w:themeColor="text1"/>
          <w:sz w:val="20"/>
          <w:u w:val="single"/>
        </w:rPr>
        <w:t>WAGE AND HOURS PROVISIONS</w:t>
      </w:r>
      <w:r w:rsidRPr="003B3E78">
        <w:rPr>
          <w:b/>
          <w:noProof/>
          <w:color w:val="000000" w:themeColor="text1"/>
          <w:sz w:val="20"/>
        </w:rPr>
        <w:t>.</w:t>
      </w:r>
      <w:r w:rsidRPr="003B3E78">
        <w:rPr>
          <w:noProof/>
          <w:color w:val="000000" w:themeColor="text1"/>
          <w:sz w:val="20"/>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3B3E78">
        <w:rPr>
          <w:color w:val="000000" w:themeColor="text1"/>
          <w:sz w:val="2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419C727E" w14:textId="77777777" w:rsidR="003D657A" w:rsidRPr="003B3E78" w:rsidRDefault="003D657A" w:rsidP="003D657A">
      <w:pPr>
        <w:tabs>
          <w:tab w:val="left" w:pos="720"/>
        </w:tabs>
        <w:jc w:val="both"/>
        <w:rPr>
          <w:color w:val="000000" w:themeColor="text1"/>
          <w:sz w:val="20"/>
        </w:rPr>
      </w:pPr>
    </w:p>
    <w:p w14:paraId="29E13546"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7. </w:t>
      </w:r>
      <w:r w:rsidRPr="003B3E78">
        <w:rPr>
          <w:b/>
          <w:noProof/>
          <w:color w:val="000000" w:themeColor="text1"/>
          <w:sz w:val="20"/>
          <w:u w:val="single"/>
        </w:rPr>
        <w:t>NON-COLLUSIVE BIDDING CERTIFICATION</w:t>
      </w:r>
      <w:r w:rsidRPr="003B3E78">
        <w:rPr>
          <w:b/>
          <w:noProof/>
          <w:color w:val="000000" w:themeColor="text1"/>
          <w:sz w:val="20"/>
        </w:rPr>
        <w:t>.</w:t>
      </w:r>
      <w:r w:rsidRPr="003B3E78">
        <w:rPr>
          <w:noProof/>
          <w:color w:val="000000" w:themeColor="text1"/>
          <w:sz w:val="20"/>
        </w:rPr>
        <w:t xml:space="preserve">  In accordance with Section 139-d of the State Finance Law, if this contract was awarded based upon the submission of bids, Contractor affirms, under penalty of perjury, that its bid was arrived at indepen</w:t>
      </w:r>
      <w:r w:rsidRPr="003B3E78">
        <w:rPr>
          <w:noProof/>
          <w:color w:val="000000" w:themeColor="text1"/>
          <w:sz w:val="20"/>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3FC58EAE" w14:textId="77777777" w:rsidR="003D657A" w:rsidRPr="003B3E78" w:rsidRDefault="003D657A" w:rsidP="003D657A">
      <w:pPr>
        <w:tabs>
          <w:tab w:val="left" w:pos="720"/>
          <w:tab w:val="left" w:pos="1080"/>
          <w:tab w:val="left" w:pos="1620"/>
        </w:tabs>
        <w:jc w:val="both"/>
        <w:rPr>
          <w:noProof/>
          <w:color w:val="000000" w:themeColor="text1"/>
          <w:sz w:val="20"/>
        </w:rPr>
      </w:pPr>
    </w:p>
    <w:p w14:paraId="18FF714B"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8. </w:t>
      </w:r>
      <w:r w:rsidRPr="003B3E78">
        <w:rPr>
          <w:b/>
          <w:noProof/>
          <w:color w:val="000000" w:themeColor="text1"/>
          <w:sz w:val="20"/>
          <w:u w:val="single"/>
        </w:rPr>
        <w:t>INTERNATIONAL BOYCOTT PROHIBITION</w:t>
      </w:r>
      <w:r w:rsidRPr="003B3E78">
        <w:rPr>
          <w:b/>
          <w:noProof/>
          <w:color w:val="000000" w:themeColor="text1"/>
          <w:sz w:val="20"/>
        </w:rPr>
        <w:t>.</w:t>
      </w:r>
      <w:r w:rsidRPr="003B3E78">
        <w:rPr>
          <w:noProof/>
          <w:color w:val="000000" w:themeColor="text1"/>
          <w:sz w:val="20"/>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1AAA1A0C" w14:textId="77777777" w:rsidR="003D657A" w:rsidRPr="003B3E78" w:rsidRDefault="003D657A" w:rsidP="003D657A">
      <w:pPr>
        <w:tabs>
          <w:tab w:val="left" w:pos="720"/>
          <w:tab w:val="left" w:pos="1080"/>
          <w:tab w:val="left" w:pos="1620"/>
        </w:tabs>
        <w:jc w:val="both"/>
        <w:rPr>
          <w:noProof/>
          <w:color w:val="000000" w:themeColor="text1"/>
          <w:sz w:val="20"/>
        </w:rPr>
      </w:pPr>
    </w:p>
    <w:p w14:paraId="0AB602FF"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9. </w:t>
      </w:r>
      <w:r w:rsidRPr="003B3E78">
        <w:rPr>
          <w:b/>
          <w:noProof/>
          <w:color w:val="000000" w:themeColor="text1"/>
          <w:sz w:val="20"/>
          <w:u w:val="single"/>
        </w:rPr>
        <w:t>SET-OFF RIGHTS</w:t>
      </w:r>
      <w:r w:rsidRPr="003B3E78">
        <w:rPr>
          <w:b/>
          <w:noProof/>
          <w:color w:val="000000" w:themeColor="text1"/>
          <w:sz w:val="20"/>
        </w:rPr>
        <w:t>.</w:t>
      </w:r>
      <w:r w:rsidRPr="003B3E78">
        <w:rPr>
          <w:noProof/>
          <w:color w:val="000000" w:themeColor="text1"/>
          <w:sz w:val="20"/>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039DB2CD" w14:textId="77777777" w:rsidR="003D657A" w:rsidRPr="003B3E78" w:rsidRDefault="003D657A" w:rsidP="003D657A">
      <w:pPr>
        <w:tabs>
          <w:tab w:val="left" w:pos="720"/>
          <w:tab w:val="left" w:pos="1080"/>
          <w:tab w:val="left" w:pos="1620"/>
        </w:tabs>
        <w:jc w:val="both"/>
        <w:rPr>
          <w:noProof/>
          <w:color w:val="000000" w:themeColor="text1"/>
          <w:sz w:val="20"/>
        </w:rPr>
      </w:pPr>
    </w:p>
    <w:p w14:paraId="53E124DC"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10.  </w:t>
      </w:r>
      <w:r w:rsidRPr="003B3E78">
        <w:rPr>
          <w:b/>
          <w:noProof/>
          <w:color w:val="000000" w:themeColor="text1"/>
          <w:sz w:val="20"/>
          <w:u w:val="single"/>
        </w:rPr>
        <w:t>RECORDS</w:t>
      </w:r>
      <w:r w:rsidRPr="003B3E78">
        <w:rPr>
          <w:b/>
          <w:noProof/>
          <w:color w:val="000000" w:themeColor="text1"/>
          <w:sz w:val="20"/>
        </w:rPr>
        <w:t>.</w:t>
      </w:r>
      <w:r w:rsidRPr="003B3E78">
        <w:rPr>
          <w:noProof/>
          <w:color w:val="000000" w:themeColor="text1"/>
          <w:sz w:val="20"/>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7F4FE336" w14:textId="77777777" w:rsidR="003D657A" w:rsidRPr="003B3E78" w:rsidRDefault="003D657A" w:rsidP="003D657A">
      <w:pPr>
        <w:tabs>
          <w:tab w:val="left" w:pos="1080"/>
          <w:tab w:val="left" w:pos="1620"/>
        </w:tabs>
        <w:jc w:val="both"/>
        <w:rPr>
          <w:b/>
          <w:noProof/>
          <w:sz w:val="20"/>
        </w:rPr>
      </w:pPr>
    </w:p>
    <w:p w14:paraId="36CC7FE9" w14:textId="77777777" w:rsidR="003D657A" w:rsidRPr="003B3E78" w:rsidRDefault="003D657A" w:rsidP="003D657A">
      <w:pPr>
        <w:pStyle w:val="PlainText"/>
        <w:jc w:val="both"/>
        <w:rPr>
          <w:rFonts w:ascii="Times New Roman" w:hAnsi="Times New Roman"/>
          <w:sz w:val="20"/>
          <w:szCs w:val="20"/>
        </w:rPr>
      </w:pPr>
      <w:r w:rsidRPr="003B3E78">
        <w:rPr>
          <w:rFonts w:ascii="Times New Roman" w:hAnsi="Times New Roman"/>
          <w:b/>
          <w:sz w:val="20"/>
          <w:szCs w:val="20"/>
          <w:u w:val="single"/>
        </w:rPr>
        <w:t>11. IDENTIFYING INFORMATION AND PRIVACY NOTIFICATION</w:t>
      </w:r>
      <w:r w:rsidRPr="003B3E78">
        <w:rPr>
          <w:rFonts w:ascii="Times New Roman" w:hAnsi="Times New Roman"/>
          <w:b/>
          <w:sz w:val="20"/>
          <w:szCs w:val="20"/>
        </w:rPr>
        <w:t>.</w:t>
      </w:r>
      <w:r w:rsidRPr="003B3E78">
        <w:rPr>
          <w:rFonts w:ascii="Times New Roman" w:hAnsi="Times New Roman"/>
          <w:sz w:val="20"/>
          <w:szCs w:val="20"/>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3B3E78">
        <w:rPr>
          <w:rFonts w:ascii="Times New Roman" w:hAnsi="Times New Roman"/>
          <w:sz w:val="20"/>
          <w:szCs w:val="20"/>
        </w:rPr>
        <w:t>all of</w:t>
      </w:r>
      <w:proofErr w:type="gramEnd"/>
      <w:r w:rsidRPr="003B3E78">
        <w:rPr>
          <w:rFonts w:ascii="Times New Roman" w:hAnsi="Times New Roman"/>
          <w:sz w:val="20"/>
          <w:szCs w:val="20"/>
        </w:rPr>
        <w:t xml:space="preserve"> the following: (</w:t>
      </w:r>
      <w:proofErr w:type="spellStart"/>
      <w:r w:rsidRPr="003B3E78">
        <w:rPr>
          <w:rFonts w:ascii="Times New Roman" w:hAnsi="Times New Roman"/>
          <w:sz w:val="20"/>
          <w:szCs w:val="20"/>
        </w:rPr>
        <w:t>i</w:t>
      </w:r>
      <w:proofErr w:type="spellEnd"/>
      <w:r w:rsidRPr="003B3E78">
        <w:rPr>
          <w:rFonts w:ascii="Times New Roman" w:hAnsi="Times New Roman"/>
          <w:sz w:val="20"/>
          <w:szCs w:val="20"/>
        </w:rPr>
        <w:t>)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5E53D9B2" w14:textId="77777777" w:rsidR="003D657A" w:rsidRPr="003B3E78" w:rsidRDefault="003D657A" w:rsidP="003D657A">
      <w:pPr>
        <w:pStyle w:val="PlainText"/>
        <w:jc w:val="both"/>
        <w:rPr>
          <w:rFonts w:ascii="Times New Roman" w:hAnsi="Times New Roman"/>
          <w:sz w:val="20"/>
          <w:szCs w:val="20"/>
        </w:rPr>
      </w:pPr>
    </w:p>
    <w:p w14:paraId="51D36984" w14:textId="77777777" w:rsidR="003D657A" w:rsidRPr="003B3E78" w:rsidRDefault="003D657A" w:rsidP="003D657A">
      <w:pPr>
        <w:pStyle w:val="PlainText"/>
        <w:jc w:val="both"/>
        <w:rPr>
          <w:rFonts w:ascii="Times New Roman" w:hAnsi="Times New Roman"/>
          <w:sz w:val="20"/>
          <w:szCs w:val="20"/>
        </w:rPr>
      </w:pPr>
      <w:r w:rsidRPr="003B3E78">
        <w:rPr>
          <w:rFonts w:ascii="Times New Roman" w:hAnsi="Times New Roman"/>
          <w:sz w:val="20"/>
          <w:szCs w:val="20"/>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3683BD5A" w14:textId="77777777" w:rsidR="003D657A" w:rsidRPr="003B3E78" w:rsidRDefault="003D657A" w:rsidP="003D657A">
      <w:pPr>
        <w:tabs>
          <w:tab w:val="left" w:pos="1080"/>
          <w:tab w:val="left" w:pos="1620"/>
        </w:tabs>
        <w:jc w:val="both"/>
        <w:rPr>
          <w:noProof/>
          <w:sz w:val="20"/>
        </w:rPr>
      </w:pPr>
    </w:p>
    <w:p w14:paraId="7703FBB6"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12. </w:t>
      </w:r>
      <w:r w:rsidRPr="003B3E78">
        <w:rPr>
          <w:b/>
          <w:noProof/>
          <w:color w:val="000000" w:themeColor="text1"/>
          <w:sz w:val="20"/>
          <w:u w:val="single"/>
        </w:rPr>
        <w:t>EQUAL EMPLOYMENT OPPORTUNITIES FOR MINORITIES AND WOMEN</w:t>
      </w:r>
      <w:r w:rsidRPr="003B3E78">
        <w:rPr>
          <w:b/>
          <w:noProof/>
          <w:color w:val="000000" w:themeColor="text1"/>
          <w:sz w:val="20"/>
        </w:rPr>
        <w:t>.</w:t>
      </w:r>
      <w:r w:rsidRPr="003B3E78">
        <w:rPr>
          <w:noProof/>
          <w:color w:val="000000" w:themeColor="text1"/>
          <w:sz w:val="20"/>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3B3E78">
        <w:rPr>
          <w:color w:val="000000" w:themeColor="text1"/>
          <w:sz w:val="20"/>
        </w:rPr>
        <w:t>by signing this agreement the Contractor certifies and affirms that it is Contractor’s equal employment opportunity policy that</w:t>
      </w:r>
      <w:r w:rsidRPr="003B3E78">
        <w:rPr>
          <w:noProof/>
          <w:color w:val="000000" w:themeColor="text1"/>
          <w:sz w:val="20"/>
        </w:rPr>
        <w:t>:</w:t>
      </w:r>
    </w:p>
    <w:p w14:paraId="6EDC6309" w14:textId="77777777" w:rsidR="003D657A" w:rsidRPr="003B3E78" w:rsidRDefault="003D657A" w:rsidP="003D657A">
      <w:pPr>
        <w:tabs>
          <w:tab w:val="left" w:pos="720"/>
          <w:tab w:val="left" w:pos="1080"/>
          <w:tab w:val="left" w:pos="1620"/>
        </w:tabs>
        <w:jc w:val="both"/>
        <w:rPr>
          <w:noProof/>
          <w:color w:val="000000" w:themeColor="text1"/>
          <w:sz w:val="20"/>
        </w:rPr>
      </w:pPr>
    </w:p>
    <w:p w14:paraId="17D03C18"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noProof/>
          <w:color w:val="000000" w:themeColor="text1"/>
          <w:sz w:val="20"/>
        </w:rPr>
        <w:t>(a)  The Contractor will not discriminate against employees or applicants for employment because of race, creed, color, national origin, sex, age, disability or marital status, s</w:t>
      </w:r>
      <w:r w:rsidRPr="003B3E78">
        <w:rPr>
          <w:color w:val="000000" w:themeColor="text1"/>
          <w:sz w:val="20"/>
        </w:rPr>
        <w:t>hall make and document its conscientious and active efforts to employ and utilize minority group members and women in its work force on State contracts</w:t>
      </w:r>
      <w:r w:rsidRPr="003B3E78">
        <w:rPr>
          <w:noProof/>
          <w:color w:val="000000" w:themeColor="text1"/>
          <w:sz w:val="20"/>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2A9E26E2" w14:textId="77777777" w:rsidR="003D657A" w:rsidRPr="003B3E78" w:rsidRDefault="003D657A" w:rsidP="003D657A">
      <w:pPr>
        <w:tabs>
          <w:tab w:val="left" w:pos="720"/>
          <w:tab w:val="left" w:pos="1080"/>
          <w:tab w:val="left" w:pos="1620"/>
        </w:tabs>
        <w:jc w:val="both"/>
        <w:rPr>
          <w:noProof/>
          <w:color w:val="000000" w:themeColor="text1"/>
          <w:sz w:val="20"/>
        </w:rPr>
      </w:pPr>
    </w:p>
    <w:p w14:paraId="10466E7E"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noProof/>
          <w:color w:val="000000" w:themeColor="text1"/>
          <w:sz w:val="20"/>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790988B3" w14:textId="77777777" w:rsidR="003D657A" w:rsidRPr="003B3E78" w:rsidRDefault="003D657A" w:rsidP="003D657A">
      <w:pPr>
        <w:tabs>
          <w:tab w:val="left" w:pos="720"/>
          <w:tab w:val="left" w:pos="1080"/>
          <w:tab w:val="left" w:pos="1620"/>
        </w:tabs>
        <w:jc w:val="both"/>
        <w:rPr>
          <w:noProof/>
          <w:color w:val="000000" w:themeColor="text1"/>
          <w:sz w:val="20"/>
        </w:rPr>
      </w:pPr>
    </w:p>
    <w:p w14:paraId="7DCE2C51"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noProof/>
          <w:color w:val="000000" w:themeColor="text1"/>
          <w:sz w:val="20"/>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698711D7" w14:textId="77777777" w:rsidR="003D657A" w:rsidRPr="003B3E78" w:rsidRDefault="003D657A" w:rsidP="003D657A">
      <w:pPr>
        <w:tabs>
          <w:tab w:val="left" w:pos="720"/>
          <w:tab w:val="left" w:pos="1080"/>
          <w:tab w:val="left" w:pos="1620"/>
        </w:tabs>
        <w:jc w:val="both"/>
        <w:rPr>
          <w:noProof/>
          <w:color w:val="000000" w:themeColor="text1"/>
          <w:sz w:val="20"/>
        </w:rPr>
      </w:pPr>
    </w:p>
    <w:p w14:paraId="7DC44D07"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noProof/>
          <w:color w:val="000000" w:themeColor="text1"/>
          <w:sz w:val="20"/>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6ECC0345" w14:textId="77777777" w:rsidR="003D657A" w:rsidRPr="003B3E78" w:rsidRDefault="003D657A" w:rsidP="003D657A">
      <w:pPr>
        <w:tabs>
          <w:tab w:val="left" w:pos="720"/>
          <w:tab w:val="left" w:pos="1080"/>
          <w:tab w:val="left" w:pos="1620"/>
        </w:tabs>
        <w:jc w:val="both"/>
        <w:rPr>
          <w:noProof/>
          <w:color w:val="000000" w:themeColor="text1"/>
          <w:sz w:val="20"/>
        </w:rPr>
      </w:pPr>
    </w:p>
    <w:p w14:paraId="23A6667A"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13. </w:t>
      </w:r>
      <w:r w:rsidRPr="003B3E78">
        <w:rPr>
          <w:b/>
          <w:noProof/>
          <w:color w:val="000000" w:themeColor="text1"/>
          <w:sz w:val="20"/>
          <w:u w:val="single"/>
        </w:rPr>
        <w:t>CONFLICTING TERMS</w:t>
      </w:r>
      <w:r w:rsidRPr="003B3E78">
        <w:rPr>
          <w:b/>
          <w:noProof/>
          <w:color w:val="000000" w:themeColor="text1"/>
          <w:sz w:val="20"/>
        </w:rPr>
        <w:t>.</w:t>
      </w:r>
      <w:r w:rsidRPr="003B3E78">
        <w:rPr>
          <w:noProof/>
          <w:color w:val="000000" w:themeColor="text1"/>
          <w:sz w:val="20"/>
        </w:rPr>
        <w:t xml:space="preserve">  In the event of a conflict between the terms of the contract (including any and all attachments thereto and amendments thereof) and the terms of this Appendix A, the terms of this Appendix A shall control.</w:t>
      </w:r>
    </w:p>
    <w:p w14:paraId="41B62C43" w14:textId="77777777" w:rsidR="003D657A" w:rsidRPr="003B3E78" w:rsidRDefault="003D657A" w:rsidP="003D657A">
      <w:pPr>
        <w:tabs>
          <w:tab w:val="left" w:pos="720"/>
          <w:tab w:val="left" w:pos="1080"/>
          <w:tab w:val="left" w:pos="1620"/>
        </w:tabs>
        <w:jc w:val="both"/>
        <w:rPr>
          <w:noProof/>
          <w:color w:val="000000" w:themeColor="text1"/>
          <w:sz w:val="20"/>
        </w:rPr>
      </w:pPr>
    </w:p>
    <w:p w14:paraId="04CCED4C"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14. </w:t>
      </w:r>
      <w:r w:rsidRPr="003B3E78">
        <w:rPr>
          <w:b/>
          <w:noProof/>
          <w:color w:val="000000" w:themeColor="text1"/>
          <w:sz w:val="20"/>
          <w:u w:val="single"/>
        </w:rPr>
        <w:t>GOVERNING LAW</w:t>
      </w:r>
      <w:r w:rsidRPr="003B3E78">
        <w:rPr>
          <w:b/>
          <w:noProof/>
          <w:color w:val="000000" w:themeColor="text1"/>
          <w:sz w:val="20"/>
        </w:rPr>
        <w:t>.</w:t>
      </w:r>
      <w:r w:rsidRPr="003B3E78">
        <w:rPr>
          <w:noProof/>
          <w:color w:val="000000" w:themeColor="text1"/>
          <w:sz w:val="20"/>
        </w:rPr>
        <w:t xml:space="preserve">  This contract shall be governed by the laws of the State of New York except where the Federal supremacy clause requires otherwise.</w:t>
      </w:r>
    </w:p>
    <w:p w14:paraId="44B81FC0" w14:textId="77777777" w:rsidR="003D657A" w:rsidRPr="003B3E78" w:rsidRDefault="003D657A" w:rsidP="003D657A">
      <w:pPr>
        <w:tabs>
          <w:tab w:val="left" w:pos="720"/>
          <w:tab w:val="left" w:pos="1080"/>
          <w:tab w:val="left" w:pos="1620"/>
        </w:tabs>
        <w:jc w:val="both"/>
        <w:rPr>
          <w:noProof/>
          <w:color w:val="000000" w:themeColor="text1"/>
          <w:sz w:val="20"/>
        </w:rPr>
      </w:pPr>
    </w:p>
    <w:p w14:paraId="66A6E9DB"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15. </w:t>
      </w:r>
      <w:r w:rsidRPr="003B3E78">
        <w:rPr>
          <w:b/>
          <w:noProof/>
          <w:color w:val="000000" w:themeColor="text1"/>
          <w:sz w:val="20"/>
          <w:u w:val="single"/>
        </w:rPr>
        <w:t>LATE PAYMENT</w:t>
      </w:r>
      <w:r w:rsidRPr="003B3E78">
        <w:rPr>
          <w:b/>
          <w:noProof/>
          <w:color w:val="000000" w:themeColor="text1"/>
          <w:sz w:val="20"/>
        </w:rPr>
        <w:t>.</w:t>
      </w:r>
      <w:r w:rsidRPr="003B3E78">
        <w:rPr>
          <w:noProof/>
          <w:color w:val="000000" w:themeColor="text1"/>
          <w:sz w:val="20"/>
        </w:rPr>
        <w:t xml:space="preserve">  Timeliness of payment and any interest to be paid to Contractor for late payment shall be governed by Article 11-A of the State Finance Law to the extent required by law.</w:t>
      </w:r>
    </w:p>
    <w:p w14:paraId="2C665FFC" w14:textId="77777777" w:rsidR="003D657A" w:rsidRPr="003B3E78" w:rsidRDefault="003D657A" w:rsidP="003D657A">
      <w:pPr>
        <w:tabs>
          <w:tab w:val="left" w:pos="720"/>
          <w:tab w:val="left" w:pos="1080"/>
          <w:tab w:val="left" w:pos="1620"/>
        </w:tabs>
        <w:jc w:val="both"/>
        <w:rPr>
          <w:noProof/>
          <w:color w:val="000000" w:themeColor="text1"/>
          <w:sz w:val="20"/>
        </w:rPr>
      </w:pPr>
    </w:p>
    <w:p w14:paraId="6E7D0FD3"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16. </w:t>
      </w:r>
      <w:r w:rsidRPr="003B3E78">
        <w:rPr>
          <w:b/>
          <w:noProof/>
          <w:color w:val="000000" w:themeColor="text1"/>
          <w:sz w:val="20"/>
          <w:u w:val="single"/>
        </w:rPr>
        <w:t>NO ARBITRATION</w:t>
      </w:r>
      <w:r w:rsidRPr="003B3E78">
        <w:rPr>
          <w:b/>
          <w:noProof/>
          <w:color w:val="000000" w:themeColor="text1"/>
          <w:sz w:val="20"/>
        </w:rPr>
        <w:t>.</w:t>
      </w:r>
      <w:r w:rsidRPr="003B3E78">
        <w:rPr>
          <w:noProof/>
          <w:color w:val="000000" w:themeColor="text1"/>
          <w:sz w:val="20"/>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4ED50438" w14:textId="77777777" w:rsidR="003D657A" w:rsidRPr="003B3E78" w:rsidRDefault="003D657A" w:rsidP="003D657A">
      <w:pPr>
        <w:tabs>
          <w:tab w:val="left" w:pos="720"/>
          <w:tab w:val="left" w:pos="1080"/>
          <w:tab w:val="left" w:pos="1620"/>
        </w:tabs>
        <w:jc w:val="both"/>
        <w:rPr>
          <w:noProof/>
          <w:color w:val="000000" w:themeColor="text1"/>
          <w:sz w:val="20"/>
        </w:rPr>
      </w:pPr>
    </w:p>
    <w:p w14:paraId="5D0FA7D7"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17. </w:t>
      </w:r>
      <w:r w:rsidRPr="003B3E78">
        <w:rPr>
          <w:b/>
          <w:noProof/>
          <w:color w:val="000000" w:themeColor="text1"/>
          <w:sz w:val="20"/>
          <w:u w:val="single"/>
        </w:rPr>
        <w:t>SERVICE OF PROCESS</w:t>
      </w:r>
      <w:r w:rsidRPr="003B3E78">
        <w:rPr>
          <w:b/>
          <w:noProof/>
          <w:color w:val="000000" w:themeColor="text1"/>
          <w:sz w:val="20"/>
        </w:rPr>
        <w:t>.</w:t>
      </w:r>
      <w:r w:rsidRPr="003B3E78">
        <w:rPr>
          <w:noProof/>
          <w:color w:val="000000" w:themeColor="text1"/>
          <w:sz w:val="20"/>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3CA6D898" w14:textId="77777777" w:rsidR="003D657A" w:rsidRPr="003B3E78" w:rsidRDefault="003D657A" w:rsidP="003D657A">
      <w:pPr>
        <w:tabs>
          <w:tab w:val="left" w:pos="720"/>
        </w:tabs>
        <w:jc w:val="both"/>
        <w:rPr>
          <w:noProof/>
          <w:color w:val="000000" w:themeColor="text1"/>
          <w:sz w:val="20"/>
        </w:rPr>
      </w:pPr>
    </w:p>
    <w:p w14:paraId="67D011DD" w14:textId="77777777" w:rsidR="003D657A" w:rsidRPr="003B3E78" w:rsidRDefault="003D657A" w:rsidP="003D657A">
      <w:pPr>
        <w:tabs>
          <w:tab w:val="left" w:pos="720"/>
        </w:tabs>
        <w:jc w:val="both"/>
        <w:rPr>
          <w:noProof/>
          <w:color w:val="000000" w:themeColor="text1"/>
          <w:sz w:val="20"/>
        </w:rPr>
      </w:pPr>
      <w:r w:rsidRPr="003B3E78">
        <w:rPr>
          <w:b/>
          <w:noProof/>
          <w:color w:val="000000" w:themeColor="text1"/>
          <w:sz w:val="20"/>
        </w:rPr>
        <w:t xml:space="preserve">18. </w:t>
      </w:r>
      <w:r w:rsidRPr="003B3E78">
        <w:rPr>
          <w:b/>
          <w:noProof/>
          <w:color w:val="000000" w:themeColor="text1"/>
          <w:sz w:val="20"/>
          <w:u w:val="single"/>
        </w:rPr>
        <w:t>PROHIBITION ON PURCHASE OF TROPICAL HARDWOODS</w:t>
      </w:r>
      <w:r w:rsidRPr="003B3E78">
        <w:rPr>
          <w:b/>
          <w:noProof/>
          <w:color w:val="000000" w:themeColor="text1"/>
          <w:sz w:val="20"/>
        </w:rPr>
        <w:t>.</w:t>
      </w:r>
      <w:r w:rsidRPr="003B3E78">
        <w:rPr>
          <w:noProof/>
          <w:color w:val="000000" w:themeColor="text1"/>
          <w:sz w:val="20"/>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344A328A" w14:textId="77777777" w:rsidR="003D657A" w:rsidRPr="003B3E78" w:rsidRDefault="003D657A" w:rsidP="003D657A">
      <w:pPr>
        <w:tabs>
          <w:tab w:val="left" w:pos="720"/>
        </w:tabs>
        <w:jc w:val="both"/>
        <w:rPr>
          <w:noProof/>
          <w:color w:val="000000" w:themeColor="text1"/>
          <w:sz w:val="20"/>
        </w:rPr>
      </w:pPr>
    </w:p>
    <w:p w14:paraId="1D819726" w14:textId="77777777" w:rsidR="003D657A" w:rsidRPr="003B3E78" w:rsidRDefault="003D657A" w:rsidP="003D657A">
      <w:pPr>
        <w:tabs>
          <w:tab w:val="left" w:pos="720"/>
        </w:tabs>
        <w:jc w:val="both"/>
        <w:rPr>
          <w:noProof/>
          <w:color w:val="000000" w:themeColor="text1"/>
          <w:sz w:val="20"/>
        </w:rPr>
      </w:pPr>
      <w:r w:rsidRPr="003B3E78">
        <w:rPr>
          <w:noProof/>
          <w:color w:val="000000" w:themeColor="text1"/>
          <w:sz w:val="20"/>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0F905D6E" w14:textId="77777777" w:rsidR="003D657A" w:rsidRPr="003B3E78" w:rsidRDefault="003D657A" w:rsidP="003D657A">
      <w:pPr>
        <w:tabs>
          <w:tab w:val="left" w:pos="720"/>
          <w:tab w:val="left" w:pos="1080"/>
          <w:tab w:val="left" w:pos="1620"/>
        </w:tabs>
        <w:jc w:val="both"/>
        <w:rPr>
          <w:b/>
          <w:noProof/>
          <w:color w:val="000000" w:themeColor="text1"/>
          <w:sz w:val="20"/>
        </w:rPr>
      </w:pPr>
    </w:p>
    <w:p w14:paraId="305D0986" w14:textId="77777777" w:rsidR="003D657A" w:rsidRPr="003B3E78" w:rsidRDefault="003D657A" w:rsidP="003D657A">
      <w:pPr>
        <w:tabs>
          <w:tab w:val="left" w:pos="450"/>
          <w:tab w:val="left" w:pos="720"/>
          <w:tab w:val="left" w:pos="1080"/>
          <w:tab w:val="left" w:pos="1620"/>
        </w:tabs>
        <w:jc w:val="both"/>
        <w:rPr>
          <w:noProof/>
          <w:color w:val="000000" w:themeColor="text1"/>
          <w:sz w:val="20"/>
        </w:rPr>
      </w:pPr>
      <w:r w:rsidRPr="003B3E78">
        <w:rPr>
          <w:b/>
          <w:noProof/>
          <w:color w:val="000000" w:themeColor="text1"/>
          <w:sz w:val="20"/>
        </w:rPr>
        <w:t xml:space="preserve">19. </w:t>
      </w:r>
      <w:r w:rsidRPr="003B3E78">
        <w:rPr>
          <w:b/>
          <w:noProof/>
          <w:color w:val="000000" w:themeColor="text1"/>
          <w:sz w:val="20"/>
          <w:u w:val="single"/>
        </w:rPr>
        <w:t>MACBRIDE FAIR EMPLOYMENT PRINCIPLES</w:t>
      </w:r>
      <w:r w:rsidRPr="003B3E78">
        <w:rPr>
          <w:b/>
          <w:noProof/>
          <w:color w:val="000000" w:themeColor="text1"/>
          <w:sz w:val="20"/>
        </w:rPr>
        <w:t>.</w:t>
      </w:r>
      <w:r w:rsidRPr="003B3E78">
        <w:rPr>
          <w:noProof/>
          <w:color w:val="000000" w:themeColor="text1"/>
          <w:sz w:val="20"/>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7C4314DF" w14:textId="77777777" w:rsidR="003D657A" w:rsidRPr="003B3E78" w:rsidRDefault="003D657A" w:rsidP="003D657A">
      <w:pPr>
        <w:tabs>
          <w:tab w:val="left" w:pos="720"/>
          <w:tab w:val="left" w:pos="1080"/>
          <w:tab w:val="left" w:pos="1620"/>
        </w:tabs>
        <w:jc w:val="both"/>
        <w:rPr>
          <w:noProof/>
          <w:color w:val="000000" w:themeColor="text1"/>
          <w:sz w:val="20"/>
        </w:rPr>
      </w:pPr>
    </w:p>
    <w:p w14:paraId="34849BE2"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b/>
          <w:noProof/>
          <w:color w:val="000000" w:themeColor="text1"/>
          <w:sz w:val="20"/>
        </w:rPr>
        <w:t xml:space="preserve">20.  </w:t>
      </w:r>
      <w:r w:rsidRPr="003B3E78">
        <w:rPr>
          <w:b/>
          <w:noProof/>
          <w:color w:val="000000" w:themeColor="text1"/>
          <w:sz w:val="20"/>
          <w:u w:val="single"/>
        </w:rPr>
        <w:t>OMNIBUS PROCUREMENT ACT OF 1992</w:t>
      </w:r>
      <w:r w:rsidRPr="003B3E78">
        <w:rPr>
          <w:b/>
          <w:noProof/>
          <w:color w:val="000000" w:themeColor="text1"/>
          <w:sz w:val="20"/>
        </w:rPr>
        <w:t>.</w:t>
      </w:r>
      <w:r w:rsidRPr="003B3E78">
        <w:rPr>
          <w:noProof/>
          <w:color w:val="000000" w:themeColor="text1"/>
          <w:sz w:val="2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5E5D0417" w14:textId="77777777" w:rsidR="003D657A" w:rsidRPr="003B3E78" w:rsidRDefault="003D657A" w:rsidP="003D657A">
      <w:pPr>
        <w:tabs>
          <w:tab w:val="left" w:pos="720"/>
          <w:tab w:val="left" w:pos="1080"/>
          <w:tab w:val="left" w:pos="1620"/>
        </w:tabs>
        <w:jc w:val="both"/>
        <w:rPr>
          <w:noProof/>
          <w:color w:val="000000" w:themeColor="text1"/>
          <w:sz w:val="20"/>
        </w:rPr>
      </w:pPr>
    </w:p>
    <w:p w14:paraId="3172E223"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noProof/>
          <w:color w:val="000000" w:themeColor="text1"/>
          <w:sz w:val="20"/>
        </w:rPr>
        <w:t>Information on the availability of New York State subcontractors and suppliers is available from:</w:t>
      </w:r>
    </w:p>
    <w:p w14:paraId="1F5A3541" w14:textId="77777777" w:rsidR="003D657A" w:rsidRPr="003B3E78" w:rsidRDefault="003D657A" w:rsidP="003D657A">
      <w:pPr>
        <w:tabs>
          <w:tab w:val="left" w:pos="720"/>
          <w:tab w:val="left" w:pos="1080"/>
          <w:tab w:val="left" w:pos="1620"/>
        </w:tabs>
        <w:jc w:val="both"/>
        <w:rPr>
          <w:noProof/>
          <w:color w:val="000000" w:themeColor="text1"/>
          <w:sz w:val="20"/>
        </w:rPr>
      </w:pPr>
    </w:p>
    <w:p w14:paraId="62B9BE9A" w14:textId="77777777" w:rsidR="003D657A" w:rsidRPr="003B3E78" w:rsidRDefault="003D657A" w:rsidP="003D657A">
      <w:pPr>
        <w:tabs>
          <w:tab w:val="left" w:pos="720"/>
          <w:tab w:val="left" w:pos="1350"/>
          <w:tab w:val="left" w:pos="1620"/>
        </w:tabs>
        <w:ind w:left="288"/>
        <w:jc w:val="both"/>
        <w:rPr>
          <w:noProof/>
          <w:color w:val="000000" w:themeColor="text1"/>
          <w:sz w:val="20"/>
        </w:rPr>
      </w:pPr>
      <w:r w:rsidRPr="003B3E78">
        <w:rPr>
          <w:noProof/>
          <w:color w:val="000000" w:themeColor="text1"/>
          <w:sz w:val="20"/>
        </w:rPr>
        <w:t>NYS Department of Economic Development</w:t>
      </w:r>
    </w:p>
    <w:p w14:paraId="0AD1F86F" w14:textId="77777777" w:rsidR="003D657A" w:rsidRPr="003B3E78" w:rsidRDefault="003D657A" w:rsidP="003D657A">
      <w:pPr>
        <w:tabs>
          <w:tab w:val="left" w:pos="720"/>
          <w:tab w:val="left" w:pos="1350"/>
          <w:tab w:val="left" w:pos="1620"/>
        </w:tabs>
        <w:ind w:left="288"/>
        <w:jc w:val="both"/>
        <w:rPr>
          <w:noProof/>
          <w:color w:val="000000" w:themeColor="text1"/>
          <w:sz w:val="20"/>
        </w:rPr>
      </w:pPr>
      <w:r w:rsidRPr="003B3E78">
        <w:rPr>
          <w:noProof/>
          <w:color w:val="000000" w:themeColor="text1"/>
          <w:sz w:val="20"/>
        </w:rPr>
        <w:t>Division for Small Business and Technology Development</w:t>
      </w:r>
    </w:p>
    <w:p w14:paraId="34346FAD" w14:textId="77777777" w:rsidR="003D657A" w:rsidRPr="003B3E78" w:rsidRDefault="003D657A" w:rsidP="003D657A">
      <w:pPr>
        <w:tabs>
          <w:tab w:val="left" w:pos="720"/>
          <w:tab w:val="left" w:pos="1080"/>
          <w:tab w:val="left" w:pos="1620"/>
        </w:tabs>
        <w:ind w:left="288"/>
        <w:jc w:val="both"/>
        <w:rPr>
          <w:noProof/>
          <w:color w:val="000000" w:themeColor="text1"/>
          <w:sz w:val="20"/>
        </w:rPr>
      </w:pPr>
      <w:r w:rsidRPr="003B3E78">
        <w:rPr>
          <w:noProof/>
          <w:color w:val="000000" w:themeColor="text1"/>
          <w:sz w:val="20"/>
        </w:rPr>
        <w:t>625 Broadway</w:t>
      </w:r>
    </w:p>
    <w:p w14:paraId="5AACFFE9" w14:textId="77777777" w:rsidR="003D657A" w:rsidRPr="003B3E78" w:rsidRDefault="003D657A" w:rsidP="003D657A">
      <w:pPr>
        <w:tabs>
          <w:tab w:val="left" w:pos="720"/>
          <w:tab w:val="left" w:pos="1080"/>
          <w:tab w:val="left" w:pos="1620"/>
        </w:tabs>
        <w:ind w:left="288"/>
        <w:jc w:val="both"/>
        <w:rPr>
          <w:noProof/>
          <w:color w:val="000000" w:themeColor="text1"/>
          <w:sz w:val="20"/>
        </w:rPr>
      </w:pPr>
      <w:r w:rsidRPr="003B3E78">
        <w:rPr>
          <w:noProof/>
          <w:color w:val="000000" w:themeColor="text1"/>
          <w:sz w:val="20"/>
        </w:rPr>
        <w:t>Albany, New York  12245</w:t>
      </w:r>
    </w:p>
    <w:p w14:paraId="39E27319" w14:textId="77777777" w:rsidR="003D657A" w:rsidRPr="003B3E78" w:rsidRDefault="003D657A" w:rsidP="003D657A">
      <w:pPr>
        <w:tabs>
          <w:tab w:val="left" w:pos="720"/>
          <w:tab w:val="left" w:pos="1080"/>
          <w:tab w:val="left" w:pos="1620"/>
        </w:tabs>
        <w:ind w:left="288"/>
        <w:jc w:val="both"/>
        <w:rPr>
          <w:noProof/>
          <w:color w:val="000000" w:themeColor="text1"/>
          <w:sz w:val="20"/>
        </w:rPr>
      </w:pPr>
      <w:r w:rsidRPr="003B3E78">
        <w:rPr>
          <w:noProof/>
          <w:color w:val="000000" w:themeColor="text1"/>
          <w:sz w:val="20"/>
        </w:rPr>
        <w:t>Telephone:  518-292-5100</w:t>
      </w:r>
    </w:p>
    <w:p w14:paraId="3F665DAC" w14:textId="77777777" w:rsidR="003D657A" w:rsidRPr="003B3E78" w:rsidRDefault="003D657A" w:rsidP="003D657A">
      <w:pPr>
        <w:tabs>
          <w:tab w:val="left" w:pos="720"/>
          <w:tab w:val="left" w:pos="1080"/>
          <w:tab w:val="left" w:pos="1620"/>
        </w:tabs>
        <w:ind w:left="288"/>
        <w:jc w:val="both"/>
        <w:rPr>
          <w:noProof/>
          <w:sz w:val="20"/>
        </w:rPr>
      </w:pPr>
    </w:p>
    <w:p w14:paraId="55247649" w14:textId="77777777" w:rsidR="003D657A" w:rsidRPr="003B3E78" w:rsidRDefault="003D657A" w:rsidP="003D657A">
      <w:pPr>
        <w:tabs>
          <w:tab w:val="left" w:pos="720"/>
          <w:tab w:val="left" w:pos="1080"/>
          <w:tab w:val="left" w:pos="1620"/>
        </w:tabs>
        <w:jc w:val="both"/>
        <w:rPr>
          <w:noProof/>
          <w:sz w:val="20"/>
        </w:rPr>
      </w:pPr>
      <w:r w:rsidRPr="003B3E78">
        <w:rPr>
          <w:noProof/>
          <w:sz w:val="20"/>
        </w:rPr>
        <w:t>A directory of certified minority- and women-owned business enterprises is available from:</w:t>
      </w:r>
    </w:p>
    <w:p w14:paraId="72DAB073" w14:textId="77777777" w:rsidR="003D657A" w:rsidRPr="003B3E78" w:rsidRDefault="003D657A" w:rsidP="003D657A">
      <w:pPr>
        <w:tabs>
          <w:tab w:val="left" w:pos="720"/>
          <w:tab w:val="left" w:pos="1080"/>
          <w:tab w:val="left" w:pos="1620"/>
        </w:tabs>
        <w:jc w:val="both"/>
        <w:rPr>
          <w:noProof/>
          <w:sz w:val="20"/>
        </w:rPr>
      </w:pPr>
    </w:p>
    <w:p w14:paraId="4AB01520" w14:textId="77777777" w:rsidR="003D657A" w:rsidRPr="003B3E78" w:rsidRDefault="003D657A" w:rsidP="003D657A">
      <w:pPr>
        <w:tabs>
          <w:tab w:val="left" w:pos="720"/>
          <w:tab w:val="left" w:pos="1350"/>
          <w:tab w:val="left" w:pos="1620"/>
        </w:tabs>
        <w:ind w:left="288"/>
        <w:rPr>
          <w:noProof/>
          <w:sz w:val="20"/>
        </w:rPr>
      </w:pPr>
      <w:r w:rsidRPr="003B3E78">
        <w:rPr>
          <w:noProof/>
          <w:sz w:val="20"/>
        </w:rPr>
        <w:t>NYS Department of Economic Development</w:t>
      </w:r>
    </w:p>
    <w:p w14:paraId="60275573" w14:textId="77777777" w:rsidR="003D657A" w:rsidRPr="003B3E78" w:rsidRDefault="003D657A" w:rsidP="003D657A">
      <w:pPr>
        <w:tabs>
          <w:tab w:val="left" w:pos="720"/>
          <w:tab w:val="left" w:pos="1350"/>
          <w:tab w:val="left" w:pos="1620"/>
        </w:tabs>
        <w:ind w:left="288"/>
        <w:rPr>
          <w:noProof/>
          <w:sz w:val="20"/>
        </w:rPr>
      </w:pPr>
      <w:r w:rsidRPr="003B3E78">
        <w:rPr>
          <w:noProof/>
          <w:sz w:val="20"/>
        </w:rPr>
        <w:t>Division of Minority and Women’s Business Development</w:t>
      </w:r>
    </w:p>
    <w:p w14:paraId="6005FB09" w14:textId="77777777" w:rsidR="003D657A" w:rsidRPr="003B3E78" w:rsidRDefault="003D657A" w:rsidP="003D657A">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633 Third Avenue 33rd Floor</w:t>
      </w:r>
    </w:p>
    <w:p w14:paraId="607C7570" w14:textId="77777777" w:rsidR="003D657A" w:rsidRPr="003B3E78" w:rsidRDefault="003D657A" w:rsidP="003D657A">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New York, NY 10017</w:t>
      </w:r>
    </w:p>
    <w:p w14:paraId="21B23C7B" w14:textId="77777777" w:rsidR="003D657A" w:rsidRPr="003B3E78" w:rsidRDefault="003D657A" w:rsidP="003D657A">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646-846-7364</w:t>
      </w:r>
    </w:p>
    <w:p w14:paraId="4DC6F8A6" w14:textId="77777777" w:rsidR="003D657A" w:rsidRPr="003B3E78" w:rsidRDefault="003D657A" w:rsidP="003D657A">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 xml:space="preserve">email: </w:t>
      </w:r>
      <w:hyperlink r:id="rId43" w:history="1">
        <w:r w:rsidRPr="003B3E78">
          <w:rPr>
            <w:rStyle w:val="Hyperlink"/>
            <w:rFonts w:ascii="Times New Roman" w:eastAsiaTheme="majorEastAsia" w:hAnsi="Times New Roman" w:cs="Times New Roman"/>
            <w:sz w:val="20"/>
          </w:rPr>
          <w:t>mwbebusinessdev@esd.ny.gov</w:t>
        </w:r>
      </w:hyperlink>
      <w:r w:rsidRPr="003B3E78">
        <w:rPr>
          <w:rStyle w:val="Hyperlink"/>
          <w:rFonts w:ascii="Times New Roman" w:eastAsiaTheme="majorEastAsia" w:hAnsi="Times New Roman" w:cs="Times New Roman"/>
          <w:color w:val="auto"/>
          <w:sz w:val="20"/>
        </w:rPr>
        <w:t xml:space="preserve"> </w:t>
      </w:r>
    </w:p>
    <w:p w14:paraId="653DDA75" w14:textId="77777777" w:rsidR="003D657A" w:rsidRPr="003B3E78" w:rsidRDefault="0039128D" w:rsidP="003D657A">
      <w:pPr>
        <w:tabs>
          <w:tab w:val="left" w:pos="720"/>
          <w:tab w:val="left" w:pos="1080"/>
          <w:tab w:val="left" w:pos="1620"/>
        </w:tabs>
        <w:ind w:left="288"/>
        <w:jc w:val="both"/>
        <w:rPr>
          <w:sz w:val="20"/>
        </w:rPr>
      </w:pPr>
      <w:hyperlink r:id="rId44" w:history="1">
        <w:r w:rsidR="003D657A" w:rsidRPr="003B3E78">
          <w:rPr>
            <w:rStyle w:val="Hyperlink"/>
            <w:color w:val="0563C1"/>
            <w:sz w:val="20"/>
          </w:rPr>
          <w:t>NYS M/WBE Directory</w:t>
        </w:r>
      </w:hyperlink>
    </w:p>
    <w:p w14:paraId="10F2B8C3" w14:textId="77777777" w:rsidR="003D657A" w:rsidRPr="003B3E78" w:rsidRDefault="003D657A" w:rsidP="003D657A">
      <w:pPr>
        <w:tabs>
          <w:tab w:val="left" w:pos="720"/>
          <w:tab w:val="left" w:pos="1080"/>
          <w:tab w:val="left" w:pos="1620"/>
        </w:tabs>
        <w:jc w:val="both"/>
        <w:rPr>
          <w:noProof/>
          <w:color w:val="000000" w:themeColor="text1"/>
          <w:sz w:val="20"/>
        </w:rPr>
      </w:pPr>
    </w:p>
    <w:p w14:paraId="4AA6C6CA"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noProof/>
          <w:color w:val="000000" w:themeColor="text1"/>
          <w:sz w:val="20"/>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7B2504D4" w14:textId="77777777" w:rsidR="003D657A" w:rsidRPr="003B3E78" w:rsidRDefault="003D657A" w:rsidP="003D657A">
      <w:pPr>
        <w:tabs>
          <w:tab w:val="left" w:pos="720"/>
          <w:tab w:val="left" w:pos="1080"/>
          <w:tab w:val="left" w:pos="1620"/>
        </w:tabs>
        <w:jc w:val="both"/>
        <w:rPr>
          <w:noProof/>
          <w:color w:val="000000" w:themeColor="text1"/>
          <w:sz w:val="20"/>
        </w:rPr>
      </w:pPr>
    </w:p>
    <w:p w14:paraId="563723DD"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noProof/>
          <w:color w:val="000000" w:themeColor="text1"/>
          <w:sz w:val="20"/>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1C67B007" w14:textId="77777777" w:rsidR="003D657A" w:rsidRPr="003B3E78" w:rsidRDefault="003D657A" w:rsidP="003D657A">
      <w:pPr>
        <w:tabs>
          <w:tab w:val="left" w:pos="720"/>
          <w:tab w:val="left" w:pos="1080"/>
          <w:tab w:val="left" w:pos="1620"/>
        </w:tabs>
        <w:jc w:val="both"/>
        <w:rPr>
          <w:noProof/>
          <w:color w:val="000000" w:themeColor="text1"/>
          <w:sz w:val="20"/>
        </w:rPr>
      </w:pPr>
    </w:p>
    <w:p w14:paraId="50D8AEBF"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noProof/>
          <w:color w:val="000000" w:themeColor="text1"/>
          <w:sz w:val="20"/>
        </w:rPr>
        <w:t xml:space="preserve">(b) The Contractor has complied with the Federal Equal Opportunity Act of 1972 (P.L. 92-261), as amended; </w:t>
      </w:r>
    </w:p>
    <w:p w14:paraId="23B4A3B0" w14:textId="77777777" w:rsidR="003D657A" w:rsidRPr="003B3E78" w:rsidRDefault="003D657A" w:rsidP="003D657A">
      <w:pPr>
        <w:tabs>
          <w:tab w:val="left" w:pos="720"/>
          <w:tab w:val="left" w:pos="1080"/>
          <w:tab w:val="left" w:pos="1620"/>
        </w:tabs>
        <w:jc w:val="both"/>
        <w:rPr>
          <w:noProof/>
          <w:color w:val="000000" w:themeColor="text1"/>
          <w:sz w:val="20"/>
        </w:rPr>
      </w:pPr>
    </w:p>
    <w:p w14:paraId="63F869A8" w14:textId="77777777" w:rsidR="003D657A" w:rsidRPr="003B3E78" w:rsidRDefault="003D657A" w:rsidP="003D657A">
      <w:pPr>
        <w:tabs>
          <w:tab w:val="left" w:pos="720"/>
          <w:tab w:val="left" w:pos="1080"/>
          <w:tab w:val="left" w:pos="1620"/>
        </w:tabs>
        <w:jc w:val="both"/>
        <w:rPr>
          <w:noProof/>
          <w:color w:val="000000" w:themeColor="text1"/>
          <w:sz w:val="20"/>
        </w:rPr>
      </w:pPr>
      <w:r w:rsidRPr="003B3E78">
        <w:rPr>
          <w:noProof/>
          <w:color w:val="000000" w:themeColor="text1"/>
          <w:sz w:val="20"/>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4BFA4040" w14:textId="77777777" w:rsidR="003D657A" w:rsidRPr="003B3E78" w:rsidRDefault="003D657A" w:rsidP="003D657A">
      <w:pPr>
        <w:tabs>
          <w:tab w:val="left" w:pos="720"/>
          <w:tab w:val="left" w:pos="1080"/>
          <w:tab w:val="left" w:pos="1620"/>
        </w:tabs>
        <w:jc w:val="both"/>
        <w:rPr>
          <w:noProof/>
          <w:color w:val="000000" w:themeColor="text1"/>
          <w:sz w:val="20"/>
        </w:rPr>
      </w:pPr>
    </w:p>
    <w:p w14:paraId="5A7FB881" w14:textId="77777777" w:rsidR="003D657A" w:rsidRPr="003B3E78" w:rsidRDefault="003D657A" w:rsidP="003D657A">
      <w:pPr>
        <w:tabs>
          <w:tab w:val="left" w:pos="720"/>
          <w:tab w:val="left" w:pos="1080"/>
          <w:tab w:val="left" w:pos="1620"/>
        </w:tabs>
        <w:jc w:val="both"/>
        <w:rPr>
          <w:b/>
          <w:noProof/>
          <w:color w:val="000000" w:themeColor="text1"/>
          <w:sz w:val="20"/>
        </w:rPr>
      </w:pPr>
      <w:r w:rsidRPr="003B3E78">
        <w:rPr>
          <w:noProof/>
          <w:color w:val="000000" w:themeColor="text1"/>
          <w:sz w:val="20"/>
        </w:rPr>
        <w:t>(d) The Contractor acknowledges notice that the State may seek to obtain offset credits from foreign countries as a result of this contract and agrees to cooperate with the State in these efforts.</w:t>
      </w:r>
    </w:p>
    <w:p w14:paraId="70D62439" w14:textId="77777777" w:rsidR="003D657A" w:rsidRPr="003B3E78" w:rsidRDefault="003D657A" w:rsidP="003D657A">
      <w:pPr>
        <w:tabs>
          <w:tab w:val="left" w:pos="720"/>
          <w:tab w:val="left" w:pos="1080"/>
          <w:tab w:val="left" w:pos="1620"/>
        </w:tabs>
        <w:jc w:val="both"/>
        <w:rPr>
          <w:b/>
          <w:noProof/>
          <w:color w:val="000000" w:themeColor="text1"/>
          <w:sz w:val="20"/>
        </w:rPr>
      </w:pPr>
    </w:p>
    <w:p w14:paraId="6238861B" w14:textId="77777777" w:rsidR="003D657A" w:rsidRPr="003B3E78" w:rsidRDefault="003D657A" w:rsidP="003D657A">
      <w:pPr>
        <w:tabs>
          <w:tab w:val="left" w:pos="450"/>
          <w:tab w:val="left" w:pos="720"/>
          <w:tab w:val="left" w:pos="1080"/>
          <w:tab w:val="left" w:pos="1620"/>
        </w:tabs>
        <w:jc w:val="both"/>
        <w:rPr>
          <w:noProof/>
          <w:color w:val="000000" w:themeColor="text1"/>
          <w:sz w:val="20"/>
        </w:rPr>
      </w:pPr>
      <w:r w:rsidRPr="003B3E78">
        <w:rPr>
          <w:b/>
          <w:noProof/>
          <w:color w:val="000000" w:themeColor="text1"/>
          <w:sz w:val="20"/>
        </w:rPr>
        <w:t xml:space="preserve">21. </w:t>
      </w:r>
      <w:r w:rsidRPr="003B3E78">
        <w:rPr>
          <w:b/>
          <w:noProof/>
          <w:color w:val="000000" w:themeColor="text1"/>
          <w:sz w:val="20"/>
          <w:u w:val="single"/>
        </w:rPr>
        <w:t>RECIPROCITY AND SANCTIONS PROVISIONS</w:t>
      </w:r>
      <w:r w:rsidRPr="003B3E78">
        <w:rPr>
          <w:b/>
          <w:noProof/>
          <w:color w:val="000000" w:themeColor="text1"/>
          <w:sz w:val="20"/>
        </w:rPr>
        <w:t xml:space="preserve">.  </w:t>
      </w:r>
      <w:r w:rsidRPr="003B3E78">
        <w:rPr>
          <w:noProof/>
          <w:color w:val="000000" w:themeColor="text1"/>
          <w:sz w:val="2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2D7DAD20" w14:textId="77777777" w:rsidR="003D657A" w:rsidRPr="003B3E78" w:rsidRDefault="003D657A" w:rsidP="003D657A">
      <w:pPr>
        <w:tabs>
          <w:tab w:val="left" w:pos="720"/>
        </w:tabs>
        <w:jc w:val="both"/>
        <w:rPr>
          <w:noProof/>
          <w:color w:val="000000" w:themeColor="text1"/>
          <w:sz w:val="20"/>
        </w:rPr>
      </w:pPr>
    </w:p>
    <w:p w14:paraId="49676D01" w14:textId="77777777" w:rsidR="003D657A" w:rsidRPr="003B3E78" w:rsidRDefault="003D657A" w:rsidP="003D657A">
      <w:pPr>
        <w:tabs>
          <w:tab w:val="left" w:pos="450"/>
          <w:tab w:val="left" w:pos="720"/>
        </w:tabs>
        <w:jc w:val="both"/>
        <w:rPr>
          <w:color w:val="000000" w:themeColor="text1"/>
          <w:sz w:val="20"/>
        </w:rPr>
      </w:pPr>
      <w:r w:rsidRPr="003B3E78">
        <w:rPr>
          <w:b/>
          <w:color w:val="000000" w:themeColor="text1"/>
          <w:sz w:val="20"/>
        </w:rPr>
        <w:t xml:space="preserve">22. </w:t>
      </w:r>
      <w:r w:rsidRPr="003B3E78">
        <w:rPr>
          <w:b/>
          <w:color w:val="000000" w:themeColor="text1"/>
          <w:sz w:val="20"/>
          <w:u w:val="single"/>
        </w:rPr>
        <w:t>COMPLIANCE WITH BREACH NOTIFICATION AND DATA SECURITY LAWS</w:t>
      </w:r>
      <w:r w:rsidRPr="003B3E78">
        <w:rPr>
          <w:b/>
          <w:color w:val="000000" w:themeColor="text1"/>
          <w:sz w:val="20"/>
        </w:rPr>
        <w:t>.</w:t>
      </w:r>
      <w:r w:rsidRPr="003B3E78">
        <w:rPr>
          <w:color w:val="000000" w:themeColor="text1"/>
          <w:sz w:val="20"/>
        </w:rPr>
        <w:t xml:space="preserve">  Contractor shall comply with the provisions of the New York State Information Security Breach and Notification Act (General Business Law §§ 899-aa and 899-bb and State Technology Law § 208).</w:t>
      </w:r>
    </w:p>
    <w:p w14:paraId="1FCDAB0A" w14:textId="77777777" w:rsidR="003D657A" w:rsidRPr="003B3E78" w:rsidRDefault="003D657A" w:rsidP="003D657A">
      <w:pPr>
        <w:pStyle w:val="Header"/>
        <w:tabs>
          <w:tab w:val="left" w:pos="720"/>
        </w:tabs>
        <w:jc w:val="both"/>
        <w:rPr>
          <w:color w:val="000000" w:themeColor="text1"/>
          <w:sz w:val="20"/>
        </w:rPr>
      </w:pPr>
    </w:p>
    <w:p w14:paraId="302752C9" w14:textId="77777777" w:rsidR="003D657A" w:rsidRPr="003B3E78" w:rsidRDefault="003D657A" w:rsidP="003D657A">
      <w:pPr>
        <w:tabs>
          <w:tab w:val="left" w:pos="450"/>
          <w:tab w:val="left" w:pos="720"/>
        </w:tabs>
        <w:jc w:val="both"/>
        <w:rPr>
          <w:color w:val="000000" w:themeColor="text1"/>
          <w:sz w:val="20"/>
        </w:rPr>
      </w:pPr>
      <w:r w:rsidRPr="003B3E78">
        <w:rPr>
          <w:b/>
          <w:color w:val="000000" w:themeColor="text1"/>
          <w:sz w:val="20"/>
        </w:rPr>
        <w:t xml:space="preserve">23. </w:t>
      </w:r>
      <w:r w:rsidRPr="003B3E78">
        <w:rPr>
          <w:b/>
          <w:color w:val="000000" w:themeColor="text1"/>
          <w:sz w:val="20"/>
          <w:u w:val="single"/>
        </w:rPr>
        <w:t>COMPLIANCE WITH CONSULTANT DISCLOSURE LAW</w:t>
      </w:r>
      <w:r w:rsidRPr="003B3E78">
        <w:rPr>
          <w:b/>
          <w:color w:val="000000" w:themeColor="text1"/>
          <w:sz w:val="20"/>
        </w:rPr>
        <w:t xml:space="preserve">. </w:t>
      </w:r>
      <w:r w:rsidRPr="003B3E78">
        <w:rPr>
          <w:color w:val="000000" w:themeColor="text1"/>
          <w:sz w:val="20"/>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6F9FACAD" w14:textId="77777777" w:rsidR="003D657A" w:rsidRPr="003B3E78" w:rsidRDefault="003D657A" w:rsidP="003D657A">
      <w:pPr>
        <w:tabs>
          <w:tab w:val="left" w:pos="450"/>
          <w:tab w:val="left" w:pos="720"/>
        </w:tabs>
        <w:autoSpaceDE w:val="0"/>
        <w:autoSpaceDN w:val="0"/>
        <w:adjustRightInd w:val="0"/>
        <w:jc w:val="both"/>
        <w:rPr>
          <w:b/>
          <w:color w:val="000000" w:themeColor="text1"/>
          <w:sz w:val="20"/>
        </w:rPr>
      </w:pPr>
    </w:p>
    <w:p w14:paraId="5BB069DF" w14:textId="77777777" w:rsidR="003D657A" w:rsidRPr="003B3E78" w:rsidRDefault="003D657A" w:rsidP="003D657A">
      <w:pPr>
        <w:tabs>
          <w:tab w:val="left" w:pos="450"/>
          <w:tab w:val="left" w:pos="720"/>
        </w:tabs>
        <w:autoSpaceDE w:val="0"/>
        <w:autoSpaceDN w:val="0"/>
        <w:adjustRightInd w:val="0"/>
        <w:jc w:val="both"/>
        <w:rPr>
          <w:color w:val="000000" w:themeColor="text1"/>
          <w:sz w:val="20"/>
        </w:rPr>
      </w:pPr>
      <w:r w:rsidRPr="003B3E78">
        <w:rPr>
          <w:b/>
          <w:color w:val="000000" w:themeColor="text1"/>
          <w:sz w:val="20"/>
        </w:rPr>
        <w:t xml:space="preserve">24. </w:t>
      </w:r>
      <w:r w:rsidRPr="003B3E78">
        <w:rPr>
          <w:b/>
          <w:color w:val="000000" w:themeColor="text1"/>
          <w:sz w:val="20"/>
          <w:u w:val="single"/>
        </w:rPr>
        <w:t>PROCUREMENT LOBBYING</w:t>
      </w:r>
      <w:r w:rsidRPr="003B3E78">
        <w:rPr>
          <w:b/>
          <w:color w:val="000000" w:themeColor="text1"/>
          <w:sz w:val="20"/>
        </w:rPr>
        <w:t xml:space="preserve">. </w:t>
      </w:r>
      <w:r w:rsidRPr="003B3E78">
        <w:rPr>
          <w:color w:val="000000" w:themeColor="text1"/>
          <w:sz w:val="20"/>
        </w:rPr>
        <w:t xml:space="preserve">To the extent this agreement is a “procurement contract” as defined by State Finance Law §§ 139-j and 139-k, by signing this agreement the contractor certifies and affirms that all disclosures made in accordance with State Finance Law §§ 139-j and 139-k are complete, </w:t>
      </w:r>
      <w:proofErr w:type="gramStart"/>
      <w:r w:rsidRPr="003B3E78">
        <w:rPr>
          <w:color w:val="000000" w:themeColor="text1"/>
          <w:sz w:val="20"/>
        </w:rPr>
        <w:t>true</w:t>
      </w:r>
      <w:proofErr w:type="gramEnd"/>
      <w:r w:rsidRPr="003B3E78">
        <w:rPr>
          <w:color w:val="000000" w:themeColor="text1"/>
          <w:sz w:val="20"/>
        </w:rPr>
        <w:t xml:space="preserve"> and accurate.  In the event such certification is found to be intentionally false or intentionally incomplete, the State may terminate the agreement by providing written notification to the Contractor in accordance with the terms of the agreement.</w:t>
      </w:r>
    </w:p>
    <w:p w14:paraId="19DA8820" w14:textId="77777777" w:rsidR="003D657A" w:rsidRPr="003B3E78" w:rsidRDefault="003D657A" w:rsidP="003D657A">
      <w:pPr>
        <w:tabs>
          <w:tab w:val="left" w:pos="450"/>
          <w:tab w:val="left" w:pos="720"/>
        </w:tabs>
        <w:autoSpaceDE w:val="0"/>
        <w:autoSpaceDN w:val="0"/>
        <w:adjustRightInd w:val="0"/>
        <w:jc w:val="both"/>
        <w:rPr>
          <w:color w:val="000000" w:themeColor="text1"/>
          <w:sz w:val="20"/>
        </w:rPr>
      </w:pPr>
    </w:p>
    <w:p w14:paraId="6FA4ED9E" w14:textId="77777777" w:rsidR="003D657A" w:rsidRPr="003B3E78" w:rsidRDefault="003D657A" w:rsidP="003D657A">
      <w:pPr>
        <w:tabs>
          <w:tab w:val="left" w:pos="720"/>
        </w:tabs>
        <w:autoSpaceDE w:val="0"/>
        <w:autoSpaceDN w:val="0"/>
        <w:adjustRightInd w:val="0"/>
        <w:jc w:val="both"/>
        <w:rPr>
          <w:color w:val="000000" w:themeColor="text1"/>
          <w:sz w:val="20"/>
        </w:rPr>
      </w:pPr>
      <w:r w:rsidRPr="003B3E78">
        <w:rPr>
          <w:b/>
          <w:color w:val="000000" w:themeColor="text1"/>
          <w:sz w:val="20"/>
        </w:rPr>
        <w:t xml:space="preserve">25. </w:t>
      </w:r>
      <w:r w:rsidRPr="003B3E78">
        <w:rPr>
          <w:b/>
          <w:color w:val="000000" w:themeColor="text1"/>
          <w:sz w:val="20"/>
          <w:u w:val="single"/>
        </w:rPr>
        <w:t>CERTIFICATION OF REGISTRATION TO COLLECT SALES AND COMPENSATING USE TAX BY CERTAIN STATE CONTRACTORS, AFFILIATES AND SUBCONTRACTORS</w:t>
      </w:r>
      <w:r w:rsidRPr="003B3E78">
        <w:rPr>
          <w:b/>
          <w:color w:val="000000" w:themeColor="text1"/>
          <w:sz w:val="20"/>
        </w:rPr>
        <w:t>.</w:t>
      </w:r>
      <w:r w:rsidRPr="003B3E78">
        <w:rPr>
          <w:color w:val="000000" w:themeColor="text1"/>
          <w:sz w:val="20"/>
        </w:rPr>
        <w:t xml:space="preserve">  </w:t>
      </w:r>
    </w:p>
    <w:p w14:paraId="253CB6DE" w14:textId="77777777" w:rsidR="003D657A" w:rsidRPr="003B3E78" w:rsidRDefault="003D657A" w:rsidP="003D657A">
      <w:pPr>
        <w:tabs>
          <w:tab w:val="left" w:pos="720"/>
        </w:tabs>
        <w:autoSpaceDE w:val="0"/>
        <w:autoSpaceDN w:val="0"/>
        <w:adjustRightInd w:val="0"/>
        <w:jc w:val="both"/>
        <w:rPr>
          <w:color w:val="000000" w:themeColor="text1"/>
          <w:sz w:val="20"/>
        </w:rPr>
      </w:pPr>
      <w:r w:rsidRPr="003B3E78">
        <w:rPr>
          <w:color w:val="000000" w:themeColor="text1"/>
          <w:sz w:val="2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25402EDA" w14:textId="77777777" w:rsidR="003D657A" w:rsidRPr="003B3E78" w:rsidRDefault="003D657A" w:rsidP="003D657A">
      <w:pPr>
        <w:tabs>
          <w:tab w:val="left" w:pos="720"/>
        </w:tabs>
        <w:autoSpaceDE w:val="0"/>
        <w:autoSpaceDN w:val="0"/>
        <w:adjustRightInd w:val="0"/>
        <w:jc w:val="both"/>
        <w:rPr>
          <w:color w:val="000000" w:themeColor="text1"/>
          <w:sz w:val="20"/>
        </w:rPr>
      </w:pPr>
    </w:p>
    <w:p w14:paraId="2A52309F" w14:textId="77777777" w:rsidR="003D657A" w:rsidRPr="003B3E78" w:rsidRDefault="003D657A" w:rsidP="003D657A">
      <w:pPr>
        <w:autoSpaceDE w:val="0"/>
        <w:autoSpaceDN w:val="0"/>
        <w:rPr>
          <w:sz w:val="20"/>
        </w:rPr>
      </w:pPr>
      <w:r w:rsidRPr="003B3E78">
        <w:rPr>
          <w:b/>
          <w:sz w:val="20"/>
        </w:rPr>
        <w:t>26</w:t>
      </w:r>
      <w:r w:rsidRPr="003B3E78">
        <w:rPr>
          <w:sz w:val="20"/>
        </w:rPr>
        <w:t xml:space="preserve">.  </w:t>
      </w:r>
      <w:r w:rsidRPr="003B3E78">
        <w:rPr>
          <w:b/>
          <w:bCs/>
          <w:sz w:val="20"/>
          <w:u w:val="single"/>
        </w:rPr>
        <w:t>IRAN DIVESTMENT ACT</w:t>
      </w:r>
      <w:r w:rsidRPr="003B3E78">
        <w:rPr>
          <w:b/>
          <w:sz w:val="20"/>
        </w:rPr>
        <w:t>.</w:t>
      </w:r>
      <w:r w:rsidRPr="003B3E78">
        <w:rPr>
          <w:sz w:val="20"/>
        </w:rPr>
        <w:t xml:space="preserve">  </w:t>
      </w:r>
      <w:r w:rsidRPr="003B3E78">
        <w:rPr>
          <w:bCs/>
          <w:iCs/>
          <w:sz w:val="20"/>
        </w:rPr>
        <w:t>By entering into this Agreement, Contractor certifies</w:t>
      </w:r>
      <w:r w:rsidRPr="003B3E78">
        <w:rPr>
          <w:sz w:val="20"/>
        </w:rPr>
        <w:t xml:space="preserve"> in accordance with State Finance Law § 165-a that it is not on the “Entities Determined to be Non-Responsive Bidders/Offerers pursuant to the New York State Iran Divestment Act of 2012” (“</w:t>
      </w:r>
      <w:hyperlink r:id="rId45" w:history="1">
        <w:r w:rsidRPr="003B3E78">
          <w:rPr>
            <w:rStyle w:val="Hyperlink"/>
            <w:sz w:val="20"/>
          </w:rPr>
          <w:t>Prohibited Entities List</w:t>
        </w:r>
      </w:hyperlink>
      <w:r w:rsidRPr="003B3E78">
        <w:rPr>
          <w:sz w:val="20"/>
        </w:rPr>
        <w:t>”)</w:t>
      </w:r>
      <w:r>
        <w:rPr>
          <w:sz w:val="20"/>
        </w:rPr>
        <w:t>.</w:t>
      </w:r>
      <w:r w:rsidRPr="003B3E78">
        <w:rPr>
          <w:sz w:val="20"/>
        </w:rPr>
        <w:t xml:space="preserve"> </w:t>
      </w:r>
    </w:p>
    <w:p w14:paraId="2E200BEB" w14:textId="77777777" w:rsidR="003D657A" w:rsidRPr="003B3E78" w:rsidRDefault="003D657A" w:rsidP="003D657A">
      <w:pPr>
        <w:autoSpaceDE w:val="0"/>
        <w:autoSpaceDN w:val="0"/>
        <w:jc w:val="both"/>
        <w:rPr>
          <w:sz w:val="20"/>
        </w:rPr>
      </w:pPr>
    </w:p>
    <w:p w14:paraId="1E760D24" w14:textId="77777777" w:rsidR="003D657A" w:rsidRPr="003B3E78" w:rsidRDefault="003D657A" w:rsidP="003D657A">
      <w:pPr>
        <w:autoSpaceDE w:val="0"/>
        <w:autoSpaceDN w:val="0"/>
        <w:jc w:val="both"/>
        <w:rPr>
          <w:sz w:val="20"/>
        </w:rPr>
      </w:pPr>
      <w:r w:rsidRPr="003B3E78">
        <w:rPr>
          <w:sz w:val="20"/>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31E2DE98" w14:textId="77777777" w:rsidR="003D657A" w:rsidRPr="003B3E78" w:rsidRDefault="003D657A" w:rsidP="003D657A">
      <w:pPr>
        <w:autoSpaceDE w:val="0"/>
        <w:autoSpaceDN w:val="0"/>
        <w:jc w:val="both"/>
        <w:rPr>
          <w:sz w:val="20"/>
        </w:rPr>
      </w:pPr>
    </w:p>
    <w:p w14:paraId="67822FC1" w14:textId="77777777" w:rsidR="003D657A" w:rsidRPr="003B3E78" w:rsidRDefault="003D657A" w:rsidP="003D657A">
      <w:pPr>
        <w:jc w:val="both"/>
        <w:rPr>
          <w:color w:val="000000"/>
          <w:sz w:val="20"/>
        </w:rPr>
      </w:pPr>
      <w:r w:rsidRPr="003B3E78">
        <w:rPr>
          <w:color w:val="000000"/>
          <w:sz w:val="20"/>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086EE458" w14:textId="77777777" w:rsidR="003D657A" w:rsidRPr="003B3E78" w:rsidRDefault="003D657A" w:rsidP="003D657A">
      <w:pPr>
        <w:jc w:val="both"/>
        <w:rPr>
          <w:color w:val="000000"/>
          <w:sz w:val="20"/>
        </w:rPr>
      </w:pPr>
    </w:p>
    <w:p w14:paraId="213AC6A8" w14:textId="77777777" w:rsidR="003D657A" w:rsidRPr="003B3E78" w:rsidRDefault="003D657A" w:rsidP="003D657A">
      <w:pPr>
        <w:jc w:val="both"/>
        <w:rPr>
          <w:sz w:val="20"/>
        </w:rPr>
      </w:pPr>
      <w:r w:rsidRPr="003B3E78">
        <w:rPr>
          <w:sz w:val="20"/>
        </w:rPr>
        <w:t xml:space="preserve">The state agency reserves the right to reject any bid, request for assignment, renewal or extension for an entity that appears on the Prohibited Entities List prior to the award, assignment, </w:t>
      </w:r>
      <w:proofErr w:type="gramStart"/>
      <w:r w:rsidRPr="003B3E78">
        <w:rPr>
          <w:sz w:val="20"/>
        </w:rPr>
        <w:t>renewal</w:t>
      </w:r>
      <w:proofErr w:type="gramEnd"/>
      <w:r w:rsidRPr="003B3E78">
        <w:rPr>
          <w:sz w:val="20"/>
        </w:rPr>
        <w:t xml:space="preserve"> or extension of a contract, and to pursue a responsibility review with respect to any entity that is awarded a contract and appears on the Prohibited Entities list after contract award.</w:t>
      </w:r>
    </w:p>
    <w:p w14:paraId="66E3E7D5" w14:textId="77777777" w:rsidR="003D657A" w:rsidRPr="003B3E78" w:rsidRDefault="003D657A" w:rsidP="003D657A">
      <w:pPr>
        <w:jc w:val="both"/>
        <w:rPr>
          <w:sz w:val="20"/>
        </w:rPr>
      </w:pPr>
    </w:p>
    <w:p w14:paraId="5041B730" w14:textId="77777777" w:rsidR="003D657A" w:rsidRPr="003B3E78" w:rsidRDefault="003D657A" w:rsidP="003D657A">
      <w:pPr>
        <w:jc w:val="both"/>
        <w:rPr>
          <w:sz w:val="20"/>
        </w:rPr>
      </w:pPr>
      <w:r w:rsidRPr="003B3E78">
        <w:rPr>
          <w:b/>
          <w:sz w:val="20"/>
        </w:rPr>
        <w:t>27.</w:t>
      </w:r>
      <w:r w:rsidRPr="003B3E78">
        <w:rPr>
          <w:sz w:val="20"/>
        </w:rPr>
        <w:t xml:space="preserve"> </w:t>
      </w:r>
      <w:r w:rsidRPr="003B3E78">
        <w:rPr>
          <w:b/>
          <w:sz w:val="20"/>
          <w:u w:val="single"/>
        </w:rPr>
        <w:t>ADMISSIBILITY OF REPRODUCTION OF CONTRACT</w:t>
      </w:r>
      <w:r w:rsidRPr="003B3E78">
        <w:rPr>
          <w:b/>
          <w:sz w:val="20"/>
        </w:rPr>
        <w:t>.</w:t>
      </w:r>
      <w:r w:rsidRPr="003B3E78">
        <w:rPr>
          <w:sz w:val="20"/>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if such approval was required, regardless of whether the original of said contract is in existence.</w:t>
      </w:r>
    </w:p>
    <w:p w14:paraId="041D79FE" w14:textId="77777777" w:rsidR="003D657A" w:rsidRDefault="003D657A" w:rsidP="003D657A">
      <w:pPr>
        <w:jc w:val="both"/>
      </w:pPr>
    </w:p>
    <w:p w14:paraId="79DDB8AC" w14:textId="77777777" w:rsidR="003D657A" w:rsidRPr="003B3E78" w:rsidRDefault="003D657A" w:rsidP="003D657A">
      <w:pPr>
        <w:pStyle w:val="Header"/>
        <w:tabs>
          <w:tab w:val="left" w:pos="720"/>
        </w:tabs>
        <w:jc w:val="right"/>
        <w:rPr>
          <w:color w:val="000000" w:themeColor="text1"/>
          <w:sz w:val="20"/>
        </w:rPr>
      </w:pPr>
      <w:r w:rsidRPr="003B3E78">
        <w:rPr>
          <w:color w:val="000000" w:themeColor="text1"/>
          <w:sz w:val="20"/>
        </w:rPr>
        <w:t>(June 2023)</w:t>
      </w:r>
    </w:p>
    <w:p w14:paraId="4A028F8D" w14:textId="77777777" w:rsidR="003D657A" w:rsidRDefault="003D657A" w:rsidP="003D657A">
      <w:pPr>
        <w:tabs>
          <w:tab w:val="left" w:pos="720"/>
        </w:tabs>
        <w:autoSpaceDE w:val="0"/>
        <w:autoSpaceDN w:val="0"/>
        <w:adjustRightInd w:val="0"/>
        <w:jc w:val="right"/>
        <w:rPr>
          <w:color w:val="000000"/>
          <w:sz w:val="20"/>
        </w:rPr>
      </w:pPr>
    </w:p>
    <w:p w14:paraId="5F49F1CE" w14:textId="77777777" w:rsidR="003D657A" w:rsidRDefault="003D657A" w:rsidP="003D657A">
      <w:pPr>
        <w:tabs>
          <w:tab w:val="left" w:pos="720"/>
        </w:tabs>
        <w:autoSpaceDE w:val="0"/>
        <w:autoSpaceDN w:val="0"/>
        <w:adjustRightInd w:val="0"/>
        <w:jc w:val="right"/>
        <w:rPr>
          <w:color w:val="000000"/>
          <w:sz w:val="20"/>
        </w:rPr>
      </w:pPr>
    </w:p>
    <w:p w14:paraId="32CE6705" w14:textId="77777777" w:rsidR="003D657A" w:rsidRPr="00CB22C2" w:rsidRDefault="003D657A" w:rsidP="003D657A">
      <w:pPr>
        <w:tabs>
          <w:tab w:val="left" w:pos="720"/>
        </w:tabs>
        <w:autoSpaceDE w:val="0"/>
        <w:autoSpaceDN w:val="0"/>
        <w:adjustRightInd w:val="0"/>
        <w:rPr>
          <w:color w:val="000000"/>
          <w:sz w:val="20"/>
        </w:rPr>
      </w:pPr>
    </w:p>
    <w:p w14:paraId="3352F5F8" w14:textId="77777777" w:rsidR="003D657A" w:rsidRPr="00CB22C2" w:rsidRDefault="003D657A" w:rsidP="007876A0">
      <w:pPr>
        <w:tabs>
          <w:tab w:val="left" w:pos="720"/>
        </w:tabs>
        <w:autoSpaceDE w:val="0"/>
        <w:autoSpaceDN w:val="0"/>
        <w:adjustRightInd w:val="0"/>
        <w:jc w:val="both"/>
        <w:rPr>
          <w:noProof/>
        </w:rPr>
        <w:sectPr w:rsidR="003D657A" w:rsidRPr="00CB22C2">
          <w:headerReference w:type="even" r:id="rId46"/>
          <w:headerReference w:type="default" r:id="rId47"/>
          <w:footerReference w:type="default" r:id="rId48"/>
          <w:headerReference w:type="first" r:id="rId49"/>
          <w:endnotePr>
            <w:numFmt w:val="decimal"/>
          </w:endnotePr>
          <w:pgSz w:w="12240" w:h="15840" w:code="1"/>
          <w:pgMar w:top="720" w:right="533" w:bottom="720" w:left="907" w:header="432" w:footer="432" w:gutter="0"/>
          <w:cols w:num="2" w:sep="1" w:space="288"/>
        </w:sectPr>
      </w:pPr>
    </w:p>
    <w:p w14:paraId="1A614210" w14:textId="300967F0" w:rsidR="001375E1" w:rsidRPr="007D1399" w:rsidRDefault="001375E1" w:rsidP="001375E1">
      <w:pPr>
        <w:widowControl w:val="0"/>
        <w:tabs>
          <w:tab w:val="center" w:pos="5040"/>
        </w:tabs>
        <w:suppressAutoHyphens/>
        <w:jc w:val="center"/>
        <w:rPr>
          <w:rFonts w:ascii="Dutch Roman 12pt" w:hAnsi="Dutch Roman 12pt"/>
          <w:b/>
          <w:bCs/>
          <w:snapToGrid w:val="0"/>
          <w:spacing w:val="-3"/>
          <w:sz w:val="22"/>
          <w:szCs w:val="22"/>
        </w:rPr>
      </w:pPr>
      <w:r w:rsidRPr="007D1399">
        <w:rPr>
          <w:rFonts w:ascii="Dutch Roman 12pt" w:hAnsi="Dutch Roman 12pt"/>
          <w:b/>
          <w:bCs/>
          <w:snapToGrid w:val="0"/>
          <w:spacing w:val="-3"/>
          <w:sz w:val="22"/>
          <w:szCs w:val="22"/>
        </w:rPr>
        <w:t>APPENDIX A-1</w:t>
      </w:r>
    </w:p>
    <w:p w14:paraId="203021AD" w14:textId="77777777" w:rsidR="001375E1" w:rsidRPr="00EF4F42" w:rsidRDefault="001375E1" w:rsidP="001375E1">
      <w:pPr>
        <w:widowControl w:val="0"/>
        <w:tabs>
          <w:tab w:val="center" w:pos="5040"/>
        </w:tabs>
        <w:suppressAutoHyphens/>
        <w:jc w:val="center"/>
        <w:rPr>
          <w:rFonts w:ascii="Dutch Roman 12pt" w:hAnsi="Dutch Roman 12pt"/>
          <w:snapToGrid w:val="0"/>
          <w:spacing w:val="-3"/>
          <w:sz w:val="22"/>
          <w:szCs w:val="22"/>
        </w:rPr>
      </w:pPr>
      <w:r w:rsidRPr="007D1399">
        <w:rPr>
          <w:rFonts w:ascii="Dutch Roman 12pt" w:hAnsi="Dutch Roman 12pt"/>
          <w:b/>
          <w:bCs/>
          <w:snapToGrid w:val="0"/>
          <w:spacing w:val="-3"/>
          <w:sz w:val="22"/>
          <w:szCs w:val="22"/>
        </w:rPr>
        <w:t>AGENCY-SPECIFIC CLAUSES</w:t>
      </w:r>
    </w:p>
    <w:p w14:paraId="7188B6B9"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24D6BEFC"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Payment and Reporting</w:t>
      </w:r>
    </w:p>
    <w:p w14:paraId="5D69930D"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363B3AD5" w14:textId="77777777" w:rsidR="001375E1" w:rsidRPr="00EF4F42" w:rsidRDefault="001375E1" w:rsidP="001375E1">
      <w:pPr>
        <w:widowControl w:val="0"/>
        <w:numPr>
          <w:ilvl w:val="0"/>
          <w:numId w:val="52"/>
        </w:numPr>
        <w:tabs>
          <w:tab w:val="clear" w:pos="360"/>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In the event that Contractor </w:t>
      </w:r>
      <w:proofErr w:type="gramStart"/>
      <w:r w:rsidRPr="00EF4F42">
        <w:rPr>
          <w:rFonts w:ascii="Dutch Roman 12pt" w:hAnsi="Dutch Roman 12pt"/>
          <w:snapToGrid w:val="0"/>
          <w:spacing w:val="-3"/>
          <w:sz w:val="22"/>
          <w:szCs w:val="22"/>
        </w:rPr>
        <w:t>shall receive,</w:t>
      </w:r>
      <w:proofErr w:type="gramEnd"/>
      <w:r w:rsidRPr="00EF4F42">
        <w:rPr>
          <w:rFonts w:ascii="Dutch Roman 12pt" w:hAnsi="Dutch Roman 12pt"/>
          <w:snapToGrid w:val="0"/>
          <w:spacing w:val="-3"/>
          <w:sz w:val="22"/>
          <w:szCs w:val="22"/>
        </w:rPr>
        <w:t xml:space="preser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194CC071" w14:textId="77777777" w:rsidR="001375E1" w:rsidRPr="00222A62" w:rsidRDefault="001375E1" w:rsidP="001375E1">
      <w:pPr>
        <w:tabs>
          <w:tab w:val="left" w:pos="0"/>
        </w:tabs>
        <w:suppressAutoHyphens/>
        <w:rPr>
          <w:spacing w:val="-3"/>
          <w:sz w:val="22"/>
          <w:szCs w:val="22"/>
        </w:rPr>
      </w:pPr>
      <w:r w:rsidRPr="00EF4F42">
        <w:rPr>
          <w:rFonts w:cs="Arial"/>
          <w:snapToGrid w:val="0"/>
          <w:spacing w:val="-3"/>
          <w:sz w:val="22"/>
          <w:szCs w:val="22"/>
        </w:rPr>
        <w:t xml:space="preserve"> </w:t>
      </w:r>
    </w:p>
    <w:p w14:paraId="307F7855" w14:textId="77777777" w:rsidR="001375E1" w:rsidRPr="00EF4F42" w:rsidRDefault="001375E1" w:rsidP="001375E1">
      <w:pPr>
        <w:widowControl w:val="0"/>
        <w:numPr>
          <w:ilvl w:val="0"/>
          <w:numId w:val="52"/>
        </w:numPr>
        <w:tabs>
          <w:tab w:val="clear" w:pos="360"/>
          <w:tab w:val="left" w:pos="0"/>
        </w:tabs>
        <w:suppressAutoHyphens/>
        <w:jc w:val="both"/>
        <w:rPr>
          <w:snapToGrid w:val="0"/>
          <w:spacing w:val="-3"/>
          <w:sz w:val="22"/>
          <w:szCs w:val="22"/>
        </w:rPr>
      </w:pPr>
      <w:r w:rsidRPr="00EF4F42">
        <w:rPr>
          <w:snapToGrid w:val="0"/>
          <w:sz w:val="22"/>
          <w:szCs w:val="22"/>
        </w:rPr>
        <w:t xml:space="preserve">For </w:t>
      </w:r>
      <w:proofErr w:type="gramStart"/>
      <w:r w:rsidRPr="00EF4F42">
        <w:rPr>
          <w:snapToGrid w:val="0"/>
          <w:sz w:val="22"/>
          <w:szCs w:val="22"/>
        </w:rPr>
        <w:t>each individual</w:t>
      </w:r>
      <w:proofErr w:type="gramEnd"/>
      <w:r w:rsidRPr="00EF4F42">
        <w:rPr>
          <w:snapToGrid w:val="0"/>
          <w:sz w:val="22"/>
          <w:szCs w:val="22"/>
        </w:rPr>
        <w:t xml:space="preserve">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25382115" w14:textId="77777777" w:rsidR="001375E1" w:rsidRPr="00EF4F42" w:rsidRDefault="001375E1" w:rsidP="001375E1">
      <w:pPr>
        <w:widowControl w:val="0"/>
        <w:tabs>
          <w:tab w:val="left" w:pos="0"/>
        </w:tabs>
        <w:suppressAutoHyphens/>
        <w:rPr>
          <w:rFonts w:ascii="Dutch Roman 12pt" w:hAnsi="Dutch Roman 12pt"/>
          <w:snapToGrid w:val="0"/>
          <w:spacing w:val="-3"/>
          <w:sz w:val="22"/>
          <w:szCs w:val="22"/>
        </w:rPr>
      </w:pPr>
    </w:p>
    <w:p w14:paraId="7559F20D" w14:textId="77777777" w:rsidR="001375E1" w:rsidRPr="00EF4F42" w:rsidRDefault="001375E1" w:rsidP="001375E1">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Terminations</w:t>
      </w:r>
    </w:p>
    <w:p w14:paraId="16A7CB3F" w14:textId="77777777" w:rsidR="001375E1" w:rsidRPr="00EF4F42" w:rsidRDefault="001375E1" w:rsidP="001375E1">
      <w:pPr>
        <w:widowControl w:val="0"/>
        <w:tabs>
          <w:tab w:val="left" w:pos="0"/>
        </w:tabs>
        <w:suppressAutoHyphens/>
        <w:rPr>
          <w:rFonts w:ascii="Dutch Roman 12pt" w:hAnsi="Dutch Roman 12pt"/>
          <w:snapToGrid w:val="0"/>
          <w:spacing w:val="-3"/>
          <w:sz w:val="22"/>
          <w:szCs w:val="22"/>
        </w:rPr>
      </w:pPr>
    </w:p>
    <w:p w14:paraId="3E2CE05E" w14:textId="77777777" w:rsidR="001375E1" w:rsidRPr="00EF4F42" w:rsidRDefault="001375E1" w:rsidP="001375E1">
      <w:pPr>
        <w:widowControl w:val="0"/>
        <w:numPr>
          <w:ilvl w:val="0"/>
          <w:numId w:val="53"/>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5AA83DA1"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03512E45" w14:textId="77777777" w:rsidR="001375E1" w:rsidRPr="00EF4F42" w:rsidRDefault="001375E1" w:rsidP="001375E1">
      <w:pPr>
        <w:widowControl w:val="0"/>
        <w:tabs>
          <w:tab w:val="left" w:pos="90"/>
          <w:tab w:val="left" w:pos="360"/>
        </w:tabs>
        <w:suppressAutoHyphens/>
        <w:ind w:left="360" w:hanging="360"/>
        <w:jc w:val="both"/>
        <w:rPr>
          <w:rFonts w:ascii="Dutch Roman 12pt" w:hAnsi="Dutch Roman 12pt"/>
          <w:snapToGrid w:val="0"/>
          <w:sz w:val="22"/>
        </w:rPr>
      </w:pPr>
      <w:r w:rsidRPr="00EF4F42">
        <w:rPr>
          <w:rFonts w:ascii="Dutch Roman 12pt" w:hAnsi="Dutch Roman 12pt"/>
          <w:snapToGrid w:val="0"/>
          <w:sz w:val="22"/>
        </w:rPr>
        <w:t>B.</w:t>
      </w:r>
      <w:r w:rsidRPr="00EF4F42">
        <w:rPr>
          <w:rFonts w:ascii="Dutch Roman 12pt" w:hAnsi="Dutch Roman 12pt"/>
          <w:snapToGrid w:val="0"/>
          <w:sz w:val="22"/>
        </w:rPr>
        <w:tab/>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5C68CC4E" w14:textId="77777777" w:rsidR="001375E1" w:rsidRPr="00EF4F42" w:rsidRDefault="001375E1" w:rsidP="001375E1">
      <w:pPr>
        <w:widowControl w:val="0"/>
        <w:tabs>
          <w:tab w:val="left" w:pos="90"/>
          <w:tab w:val="left" w:pos="360"/>
        </w:tabs>
        <w:suppressAutoHyphens/>
        <w:ind w:left="360" w:hanging="360"/>
        <w:rPr>
          <w:rFonts w:ascii="Dutch Roman 12pt" w:hAnsi="Dutch Roman 12pt"/>
          <w:snapToGrid w:val="0"/>
          <w:sz w:val="22"/>
        </w:rPr>
      </w:pPr>
    </w:p>
    <w:p w14:paraId="3B72B1DE" w14:textId="77777777" w:rsidR="001375E1" w:rsidRPr="00EF4F42" w:rsidRDefault="001375E1" w:rsidP="001375E1">
      <w:pPr>
        <w:widowControl w:val="0"/>
        <w:rPr>
          <w:rFonts w:ascii="Dutch Roman 12pt" w:hAnsi="Dutch Roman 12pt"/>
          <w:snapToGrid w:val="0"/>
          <w:sz w:val="22"/>
          <w:szCs w:val="22"/>
        </w:rPr>
      </w:pPr>
      <w:r w:rsidRPr="00EF4F42">
        <w:rPr>
          <w:rFonts w:ascii="Dutch Roman 12pt" w:hAnsi="Dutch Roman 12pt"/>
          <w:snapToGrid w:val="0"/>
          <w:sz w:val="22"/>
          <w:szCs w:val="22"/>
          <w:u w:val="single"/>
        </w:rPr>
        <w:t>Responsibility Provision</w:t>
      </w:r>
      <w:r w:rsidRPr="00EF4F42">
        <w:rPr>
          <w:rFonts w:ascii="Dutch Roman 12pt" w:hAnsi="Dutch Roman 12pt"/>
          <w:snapToGrid w:val="0"/>
          <w:sz w:val="22"/>
          <w:szCs w:val="22"/>
        </w:rPr>
        <w:t>s</w:t>
      </w:r>
    </w:p>
    <w:p w14:paraId="3A1E60D9" w14:textId="77777777" w:rsidR="001375E1" w:rsidRPr="00EF4F42" w:rsidRDefault="001375E1" w:rsidP="001375E1">
      <w:pPr>
        <w:widowControl w:val="0"/>
        <w:rPr>
          <w:rFonts w:ascii="Dutch Roman 12pt" w:hAnsi="Dutch Roman 12pt"/>
          <w:snapToGrid w:val="0"/>
          <w:sz w:val="22"/>
          <w:szCs w:val="22"/>
        </w:rPr>
      </w:pPr>
    </w:p>
    <w:p w14:paraId="3A763E72" w14:textId="77777777" w:rsidR="001375E1" w:rsidRPr="00EF4F42" w:rsidRDefault="001375E1" w:rsidP="001375E1">
      <w:pPr>
        <w:tabs>
          <w:tab w:val="left" w:pos="360"/>
        </w:tabs>
        <w:contextualSpacing/>
        <w:jc w:val="both"/>
        <w:rPr>
          <w:rFonts w:eastAsia="Calibri"/>
          <w:sz w:val="22"/>
          <w:szCs w:val="22"/>
        </w:rPr>
      </w:pPr>
      <w:r w:rsidRPr="00EF4F42">
        <w:rPr>
          <w:rFonts w:eastAsia="Calibri"/>
          <w:sz w:val="22"/>
          <w:szCs w:val="22"/>
        </w:rPr>
        <w:t xml:space="preserve">A. </w:t>
      </w:r>
      <w:r w:rsidRPr="00EF4F42">
        <w:rPr>
          <w:rFonts w:eastAsia="Calibri"/>
          <w:sz w:val="22"/>
          <w:szCs w:val="22"/>
        </w:rPr>
        <w:tab/>
        <w:t>General Responsibility Language</w:t>
      </w:r>
    </w:p>
    <w:p w14:paraId="65467E8B" w14:textId="77777777" w:rsidR="001375E1" w:rsidRPr="00EF4F42" w:rsidRDefault="001375E1" w:rsidP="001375E1">
      <w:pPr>
        <w:ind w:left="360"/>
        <w:contextualSpacing/>
        <w:jc w:val="both"/>
        <w:rPr>
          <w:rFonts w:eastAsia="Calibri"/>
          <w:sz w:val="22"/>
          <w:szCs w:val="22"/>
        </w:rPr>
      </w:pPr>
      <w:r w:rsidRPr="00EF4F42">
        <w:rPr>
          <w:rFonts w:eastAsia="Calibri"/>
          <w:sz w:val="22"/>
          <w:szCs w:val="22"/>
        </w:rPr>
        <w:t xml:space="preserve">The Contractor </w:t>
      </w:r>
      <w:proofErr w:type="gramStart"/>
      <w:r w:rsidRPr="00EF4F42">
        <w:rPr>
          <w:rFonts w:eastAsia="Calibri"/>
          <w:sz w:val="22"/>
          <w:szCs w:val="22"/>
        </w:rPr>
        <w:t>shall at all times</w:t>
      </w:r>
      <w:proofErr w:type="gramEnd"/>
      <w:r w:rsidRPr="00EF4F42">
        <w:rPr>
          <w:rFonts w:eastAsia="Calibri"/>
          <w:sz w:val="22"/>
          <w:szCs w:val="22"/>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5C71803F" w14:textId="77777777" w:rsidR="001375E1" w:rsidRPr="00EF4F42" w:rsidRDefault="001375E1" w:rsidP="001375E1">
      <w:pPr>
        <w:ind w:left="720"/>
        <w:contextualSpacing/>
        <w:jc w:val="both"/>
        <w:rPr>
          <w:rFonts w:eastAsia="Calibri"/>
          <w:sz w:val="22"/>
          <w:szCs w:val="22"/>
        </w:rPr>
      </w:pPr>
    </w:p>
    <w:p w14:paraId="0951E45B" w14:textId="77777777" w:rsidR="001375E1" w:rsidRPr="00EF4F42" w:rsidRDefault="001375E1" w:rsidP="001375E1">
      <w:pPr>
        <w:tabs>
          <w:tab w:val="left" w:pos="360"/>
        </w:tabs>
        <w:contextualSpacing/>
        <w:jc w:val="both"/>
        <w:rPr>
          <w:rFonts w:eastAsia="Calibri"/>
          <w:sz w:val="22"/>
          <w:szCs w:val="22"/>
        </w:rPr>
      </w:pPr>
      <w:r w:rsidRPr="00EF4F42">
        <w:rPr>
          <w:rFonts w:eastAsia="Calibri"/>
          <w:sz w:val="22"/>
          <w:szCs w:val="22"/>
        </w:rPr>
        <w:t xml:space="preserve">B. </w:t>
      </w:r>
      <w:r w:rsidRPr="00EF4F42">
        <w:rPr>
          <w:rFonts w:eastAsia="Calibri"/>
          <w:sz w:val="22"/>
          <w:szCs w:val="22"/>
        </w:rPr>
        <w:tab/>
        <w:t>Suspension of Work (for Non-Responsibility)</w:t>
      </w:r>
    </w:p>
    <w:p w14:paraId="25B22704" w14:textId="77777777" w:rsidR="001375E1" w:rsidRPr="00EF4F42" w:rsidRDefault="001375E1" w:rsidP="001375E1">
      <w:pPr>
        <w:tabs>
          <w:tab w:val="left" w:pos="360"/>
        </w:tabs>
        <w:ind w:left="360"/>
        <w:contextualSpacing/>
        <w:jc w:val="both"/>
        <w:rPr>
          <w:rFonts w:eastAsia="Calibri"/>
          <w:sz w:val="22"/>
          <w:szCs w:val="22"/>
        </w:rPr>
      </w:pPr>
      <w:r w:rsidRPr="00EF4F42">
        <w:rPr>
          <w:rFonts w:eastAsia="Calibri"/>
          <w:sz w:val="22"/>
          <w:szCs w:val="22"/>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3E8F8185" w14:textId="77777777" w:rsidR="001375E1" w:rsidRPr="00EF4F42" w:rsidRDefault="001375E1" w:rsidP="001375E1">
      <w:pPr>
        <w:tabs>
          <w:tab w:val="left" w:pos="360"/>
        </w:tabs>
        <w:contextualSpacing/>
        <w:jc w:val="both"/>
        <w:rPr>
          <w:rFonts w:eastAsia="Calibri"/>
          <w:sz w:val="22"/>
          <w:szCs w:val="22"/>
        </w:rPr>
      </w:pPr>
    </w:p>
    <w:p w14:paraId="2268A695" w14:textId="77777777" w:rsidR="001375E1" w:rsidRPr="00EF4F42" w:rsidRDefault="001375E1" w:rsidP="001375E1">
      <w:pPr>
        <w:tabs>
          <w:tab w:val="left" w:pos="360"/>
        </w:tabs>
        <w:contextualSpacing/>
        <w:jc w:val="both"/>
        <w:rPr>
          <w:rFonts w:eastAsia="Calibri"/>
          <w:sz w:val="22"/>
          <w:szCs w:val="22"/>
        </w:rPr>
      </w:pPr>
      <w:r w:rsidRPr="00EF4F42">
        <w:rPr>
          <w:rFonts w:eastAsia="Calibri"/>
          <w:sz w:val="22"/>
          <w:szCs w:val="22"/>
        </w:rPr>
        <w:t xml:space="preserve">C. </w:t>
      </w:r>
      <w:r w:rsidRPr="00EF4F42">
        <w:rPr>
          <w:rFonts w:eastAsia="Calibri"/>
          <w:sz w:val="22"/>
          <w:szCs w:val="22"/>
        </w:rPr>
        <w:tab/>
        <w:t>Termination (for Non-Responsibility)</w:t>
      </w:r>
    </w:p>
    <w:p w14:paraId="23CB5EBF" w14:textId="77777777" w:rsidR="001375E1" w:rsidRPr="00EF4F42" w:rsidRDefault="001375E1" w:rsidP="001375E1">
      <w:pPr>
        <w:tabs>
          <w:tab w:val="left" w:pos="360"/>
        </w:tabs>
        <w:ind w:left="360"/>
        <w:contextualSpacing/>
        <w:jc w:val="both"/>
        <w:rPr>
          <w:rFonts w:eastAsia="Calibri"/>
          <w:sz w:val="22"/>
          <w:szCs w:val="22"/>
        </w:rPr>
      </w:pPr>
      <w:r w:rsidRPr="00EF4F42">
        <w:rPr>
          <w:rFonts w:eastAsia="Calibri"/>
          <w:sz w:val="22"/>
          <w:szCs w:val="22"/>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4BFE9D34"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01E1A93D" w14:textId="77777777" w:rsidR="001375E1" w:rsidRPr="00EF4F42" w:rsidRDefault="001375E1" w:rsidP="001375E1">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Property</w:t>
      </w:r>
    </w:p>
    <w:p w14:paraId="4926385D" w14:textId="77777777" w:rsidR="001375E1" w:rsidRPr="00EF4F42" w:rsidRDefault="001375E1" w:rsidP="001375E1">
      <w:pPr>
        <w:widowControl w:val="0"/>
        <w:tabs>
          <w:tab w:val="left" w:pos="0"/>
        </w:tabs>
        <w:suppressAutoHyphens/>
        <w:rPr>
          <w:rFonts w:ascii="Dutch Roman 12pt" w:hAnsi="Dutch Roman 12pt"/>
          <w:snapToGrid w:val="0"/>
          <w:spacing w:val="-3"/>
          <w:sz w:val="22"/>
          <w:szCs w:val="22"/>
        </w:rPr>
      </w:pPr>
    </w:p>
    <w:p w14:paraId="5A4D3242" w14:textId="77777777" w:rsidR="001375E1" w:rsidRPr="00EF4F42" w:rsidRDefault="001375E1" w:rsidP="001375E1">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A.  The Contractor shall maintain a complete inventory of all realty, equipment and other non-expendable assets including, but not limited to, books, paintings, artifacts, rare coins, </w:t>
      </w:r>
      <w:proofErr w:type="gramStart"/>
      <w:r w:rsidRPr="00EF4F42">
        <w:rPr>
          <w:rFonts w:ascii="Dutch Roman 12pt" w:hAnsi="Dutch Roman 12pt"/>
          <w:snapToGrid w:val="0"/>
          <w:spacing w:val="-3"/>
          <w:sz w:val="22"/>
          <w:szCs w:val="22"/>
        </w:rPr>
        <w:t>antiques</w:t>
      </w:r>
      <w:proofErr w:type="gramEnd"/>
      <w:r w:rsidRPr="00EF4F42">
        <w:rPr>
          <w:rFonts w:ascii="Dutch Roman 12pt" w:hAnsi="Dutch Roman 12pt"/>
          <w:snapToGrid w:val="0"/>
          <w:spacing w:val="-3"/>
          <w:sz w:val="22"/>
          <w:szCs w:val="22"/>
        </w:rPr>
        <w:t xml:space="preserve"> and other collectible items purchased, improved or developed under this agreement.  </w:t>
      </w:r>
    </w:p>
    <w:p w14:paraId="5E8E0317"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09195F87" w14:textId="77777777" w:rsidR="001375E1" w:rsidRPr="00EF4F42" w:rsidRDefault="001375E1" w:rsidP="001375E1">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2D726D2D" w14:textId="77777777" w:rsidR="001375E1" w:rsidRPr="00EF4F42" w:rsidRDefault="001375E1" w:rsidP="001375E1">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ab/>
      </w:r>
    </w:p>
    <w:p w14:paraId="19D3147E" w14:textId="77777777" w:rsidR="001375E1" w:rsidRPr="00EF4F42" w:rsidRDefault="001375E1" w:rsidP="001375E1">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The Contractor shall not at any time sell, trade, convey or otherwise dispose of any non-expendable assets having a market value </w:t>
      </w:r>
      <w:proofErr w:type="gramStart"/>
      <w:r w:rsidRPr="00EF4F42">
        <w:rPr>
          <w:rFonts w:ascii="Dutch Roman 12pt" w:hAnsi="Dutch Roman 12pt"/>
          <w:snapToGrid w:val="0"/>
          <w:spacing w:val="-3"/>
          <w:sz w:val="22"/>
          <w:szCs w:val="22"/>
        </w:rPr>
        <w:t>in excess of</w:t>
      </w:r>
      <w:proofErr w:type="gramEnd"/>
      <w:r w:rsidRPr="00EF4F42">
        <w:rPr>
          <w:rFonts w:ascii="Dutch Roman 12pt" w:hAnsi="Dutch Roman 12pt"/>
          <w:snapToGrid w:val="0"/>
          <w:spacing w:val="-3"/>
          <w:sz w:val="22"/>
          <w:szCs w:val="22"/>
        </w:rPr>
        <w:t xml:space="preserve"> Two Thousand Dollars ($2,000) at the time of the desired disposition without the express permission of the State.  The Contractor may seek permission in writing by certified mail to the State. </w:t>
      </w:r>
    </w:p>
    <w:p w14:paraId="51C5E1A4" w14:textId="77777777" w:rsidR="001375E1" w:rsidRPr="00EF4F42" w:rsidRDefault="001375E1" w:rsidP="001375E1">
      <w:pPr>
        <w:widowControl w:val="0"/>
        <w:tabs>
          <w:tab w:val="left" w:pos="360"/>
        </w:tabs>
        <w:suppressAutoHyphens/>
        <w:ind w:left="360"/>
        <w:jc w:val="both"/>
        <w:rPr>
          <w:rFonts w:ascii="Dutch Roman 12pt" w:hAnsi="Dutch Roman 12pt"/>
          <w:snapToGrid w:val="0"/>
          <w:spacing w:val="-3"/>
          <w:sz w:val="22"/>
          <w:szCs w:val="22"/>
        </w:rPr>
      </w:pPr>
    </w:p>
    <w:p w14:paraId="2F6E2F70" w14:textId="77777777" w:rsidR="001375E1" w:rsidRPr="00EF4F42" w:rsidRDefault="001375E1" w:rsidP="001375E1">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The Contractor shall not at any time use or allow to be used any non-expendable assets in a manner inconsistent with the purposes of this agreement.</w:t>
      </w:r>
    </w:p>
    <w:p w14:paraId="311EB3E1"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01E79090" w14:textId="77777777" w:rsidR="001375E1" w:rsidRPr="00EF4F42" w:rsidRDefault="001375E1" w:rsidP="001375E1">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B.</w:t>
      </w:r>
      <w:r w:rsidRPr="00EF4F42">
        <w:rPr>
          <w:rFonts w:ascii="Dutch Roman 12pt" w:hAnsi="Dutch Roman 12pt"/>
          <w:snapToGrid w:val="0"/>
          <w:spacing w:val="-3"/>
          <w:sz w:val="22"/>
          <w:szCs w:val="22"/>
        </w:rPr>
        <w:tab/>
        <w:t xml:space="preserve">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w:t>
      </w:r>
      <w:proofErr w:type="gramStart"/>
      <w:r w:rsidRPr="00EF4F42">
        <w:rPr>
          <w:rFonts w:ascii="Dutch Roman 12pt" w:hAnsi="Dutch Roman 12pt"/>
          <w:snapToGrid w:val="0"/>
          <w:spacing w:val="-3"/>
          <w:sz w:val="22"/>
          <w:szCs w:val="22"/>
        </w:rPr>
        <w:t>reject</w:t>
      </w:r>
      <w:proofErr w:type="gramEnd"/>
      <w:r w:rsidRPr="00EF4F42">
        <w:rPr>
          <w:rFonts w:ascii="Dutch Roman 12pt" w:hAnsi="Dutch Roman 12pt"/>
          <w:snapToGrid w:val="0"/>
          <w:spacing w:val="-3"/>
          <w:sz w:val="22"/>
          <w:szCs w:val="22"/>
        </w:rPr>
        <w:t xml:space="preserve"> or accept in part such request.  If the request for continued use is allowed to any degree, it shall be conditioned upon the fact that said equipment shall continue to be used in accordance with the purposes of this agreement.</w:t>
      </w:r>
    </w:p>
    <w:p w14:paraId="2BA1A547"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734E5AC7" w14:textId="77777777" w:rsidR="001375E1" w:rsidRPr="00EF4F42" w:rsidRDefault="001375E1" w:rsidP="001375E1">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1FFD67CD"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5783DF57" w14:textId="77777777" w:rsidR="001375E1" w:rsidRPr="00EF4F42" w:rsidRDefault="001375E1" w:rsidP="001375E1">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C.</w:t>
      </w:r>
      <w:r w:rsidRPr="00EF4F42">
        <w:rPr>
          <w:rFonts w:ascii="Dutch Roman 12pt" w:hAnsi="Dutch Roman 12pt"/>
          <w:snapToGrid w:val="0"/>
          <w:spacing w:val="-3"/>
          <w:sz w:val="22"/>
          <w:szCs w:val="22"/>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791BEB76"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3F250C6C" w14:textId="77777777" w:rsidR="001375E1" w:rsidRPr="00EF4F42" w:rsidRDefault="001375E1" w:rsidP="001375E1">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D.</w:t>
      </w:r>
      <w:r w:rsidRPr="00EF4F42">
        <w:rPr>
          <w:rFonts w:ascii="Dutch Roman 12pt" w:hAnsi="Dutch Roman 12pt"/>
          <w:snapToGrid w:val="0"/>
          <w:spacing w:val="-3"/>
          <w:sz w:val="22"/>
          <w:szCs w:val="22"/>
        </w:rPr>
        <w:tab/>
        <w:t>The terms and conditions set forth herein regarding non-expendable assets shall survive the expiration or termination, for whatever reason, of this agreement.</w:t>
      </w:r>
    </w:p>
    <w:p w14:paraId="0B5A5D22" w14:textId="77777777" w:rsidR="001375E1" w:rsidRPr="00EF4F42" w:rsidRDefault="001375E1" w:rsidP="001375E1">
      <w:pPr>
        <w:widowControl w:val="0"/>
        <w:tabs>
          <w:tab w:val="left" w:pos="0"/>
        </w:tabs>
        <w:suppressAutoHyphens/>
        <w:rPr>
          <w:rFonts w:ascii="Dutch Roman 12pt" w:hAnsi="Dutch Roman 12pt"/>
          <w:snapToGrid w:val="0"/>
          <w:spacing w:val="-3"/>
          <w:sz w:val="22"/>
          <w:szCs w:val="22"/>
        </w:rPr>
      </w:pPr>
    </w:p>
    <w:p w14:paraId="24B3A949" w14:textId="77777777" w:rsidR="001375E1" w:rsidRPr="00EF4F42" w:rsidRDefault="001375E1" w:rsidP="001375E1">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Safeguards for Services and Confidentiality</w:t>
      </w:r>
    </w:p>
    <w:p w14:paraId="1B721762" w14:textId="77777777" w:rsidR="001375E1" w:rsidRPr="00EF4F42" w:rsidRDefault="001375E1" w:rsidP="001375E1">
      <w:pPr>
        <w:widowControl w:val="0"/>
        <w:tabs>
          <w:tab w:val="left" w:pos="0"/>
        </w:tabs>
        <w:suppressAutoHyphens/>
        <w:rPr>
          <w:rFonts w:ascii="Dutch Roman 12pt" w:hAnsi="Dutch Roman 12pt"/>
          <w:snapToGrid w:val="0"/>
          <w:spacing w:val="-3"/>
          <w:sz w:val="22"/>
          <w:szCs w:val="22"/>
        </w:rPr>
      </w:pPr>
    </w:p>
    <w:p w14:paraId="02F7D77B" w14:textId="77777777" w:rsidR="001375E1" w:rsidRPr="00EF4F42" w:rsidRDefault="001375E1" w:rsidP="001375E1">
      <w:pPr>
        <w:widowControl w:val="0"/>
        <w:numPr>
          <w:ilvl w:val="0"/>
          <w:numId w:val="5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79124B18" w14:textId="77777777" w:rsidR="001375E1" w:rsidRPr="00EF4F42" w:rsidRDefault="001375E1" w:rsidP="001375E1">
      <w:pPr>
        <w:widowControl w:val="0"/>
        <w:tabs>
          <w:tab w:val="left" w:pos="0"/>
        </w:tabs>
        <w:suppressAutoHyphens/>
        <w:ind w:left="360"/>
        <w:jc w:val="both"/>
        <w:rPr>
          <w:rFonts w:ascii="Dutch Roman 12pt" w:hAnsi="Dutch Roman 12pt"/>
          <w:snapToGrid w:val="0"/>
          <w:spacing w:val="-3"/>
          <w:sz w:val="22"/>
          <w:szCs w:val="22"/>
        </w:rPr>
      </w:pPr>
    </w:p>
    <w:p w14:paraId="4DD7C783" w14:textId="77777777" w:rsidR="001375E1" w:rsidRPr="00EF4F42" w:rsidRDefault="001375E1" w:rsidP="001375E1">
      <w:pPr>
        <w:widowControl w:val="0"/>
        <w:numPr>
          <w:ilvl w:val="0"/>
          <w:numId w:val="5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w:t>
      </w:r>
      <w:proofErr w:type="gramStart"/>
      <w:r w:rsidRPr="00EF4F42">
        <w:rPr>
          <w:rFonts w:ascii="Dutch Roman 12pt" w:hAnsi="Dutch Roman 12pt"/>
          <w:snapToGrid w:val="0"/>
          <w:spacing w:val="-3"/>
          <w:sz w:val="22"/>
          <w:szCs w:val="22"/>
        </w:rPr>
        <w:t>information</w:t>
      </w:r>
      <w:proofErr w:type="gramEnd"/>
      <w:r w:rsidRPr="00EF4F42">
        <w:rPr>
          <w:rFonts w:ascii="Dutch Roman 12pt" w:hAnsi="Dutch Roman 12pt"/>
          <w:snapToGrid w:val="0"/>
          <w:spacing w:val="-3"/>
          <w:sz w:val="22"/>
          <w:szCs w:val="22"/>
        </w:rPr>
        <w:t xml:space="preserve"> and applications are accessible to persons with disabilities. All delivered documentation and applications must conform to NYSED-WEBACC-001 as determined by quality assurance testing. Such quality assurance testing will be conducted by NYSED employee or contractor and the results of such testing must be satisfactory to NYSED before documents and applications will be considered a qualified deliverable under the contract or procurement.</w:t>
      </w:r>
    </w:p>
    <w:p w14:paraId="6A0DDDCE"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31031349" w14:textId="77777777" w:rsidR="001375E1" w:rsidRPr="00EF4F42" w:rsidRDefault="001375E1" w:rsidP="001375E1">
      <w:pPr>
        <w:widowControl w:val="0"/>
        <w:numPr>
          <w:ilvl w:val="0"/>
          <w:numId w:val="5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All reports of research, studies, publications, workshops, announcements, and other activities funded </w:t>
      </w:r>
      <w:proofErr w:type="gramStart"/>
      <w:r w:rsidRPr="00EF4F42">
        <w:rPr>
          <w:rFonts w:ascii="Dutch Roman 12pt" w:hAnsi="Dutch Roman 12pt"/>
          <w:snapToGrid w:val="0"/>
          <w:spacing w:val="-3"/>
          <w:sz w:val="22"/>
          <w:szCs w:val="22"/>
        </w:rPr>
        <w:t>as a result of</w:t>
      </w:r>
      <w:proofErr w:type="gramEnd"/>
      <w:r w:rsidRPr="00EF4F42">
        <w:rPr>
          <w:rFonts w:ascii="Dutch Roman 12pt" w:hAnsi="Dutch Roman 12pt"/>
          <w:snapToGrid w:val="0"/>
          <w:spacing w:val="-3"/>
          <w:sz w:val="22"/>
          <w:szCs w:val="22"/>
        </w:rPr>
        <w:t xml:space="preserve"> this proposal will acknowledge the support provided by the State of New York.</w:t>
      </w:r>
    </w:p>
    <w:p w14:paraId="5E079D20"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6523CB02" w14:textId="77777777" w:rsidR="001375E1" w:rsidRPr="00EF4F42" w:rsidRDefault="001375E1" w:rsidP="001375E1">
      <w:pPr>
        <w:widowControl w:val="0"/>
        <w:numPr>
          <w:ilvl w:val="0"/>
          <w:numId w:val="5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This agreement cannot be modified, amended, or otherwise changed except by a writing signed by all parties to this contract.</w:t>
      </w:r>
    </w:p>
    <w:p w14:paraId="29300BA2"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333AFBA7" w14:textId="77777777" w:rsidR="001375E1" w:rsidRPr="00EF4F42" w:rsidRDefault="001375E1" w:rsidP="001375E1">
      <w:pPr>
        <w:widowControl w:val="0"/>
        <w:numPr>
          <w:ilvl w:val="0"/>
          <w:numId w:val="5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78D4F92D"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1D682671" w14:textId="77777777" w:rsidR="001375E1" w:rsidRPr="00EF4F42" w:rsidRDefault="001375E1" w:rsidP="001375E1">
      <w:pPr>
        <w:widowControl w:val="0"/>
        <w:numPr>
          <w:ilvl w:val="0"/>
          <w:numId w:val="5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Expenses for travel, lodging, and subsistence shall be reimbursed at the per diem rate in effect at the time for New York State Management/Confidential employees.</w:t>
      </w:r>
    </w:p>
    <w:p w14:paraId="3F977087"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2FC4BCB7" w14:textId="77777777" w:rsidR="001375E1" w:rsidRPr="00EF4F42" w:rsidRDefault="001375E1" w:rsidP="001375E1">
      <w:pPr>
        <w:widowControl w:val="0"/>
        <w:numPr>
          <w:ilvl w:val="0"/>
          <w:numId w:val="5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No fees shall be charged by the Contractor for training provided under this agreement.</w:t>
      </w:r>
    </w:p>
    <w:p w14:paraId="298891DF" w14:textId="77777777" w:rsidR="001375E1" w:rsidRPr="00EF4F42" w:rsidRDefault="001375E1" w:rsidP="001375E1">
      <w:pPr>
        <w:ind w:left="720"/>
        <w:contextualSpacing/>
        <w:jc w:val="both"/>
        <w:rPr>
          <w:rFonts w:eastAsia="Calibri"/>
          <w:spacing w:val="-3"/>
          <w:sz w:val="22"/>
          <w:szCs w:val="22"/>
        </w:rPr>
      </w:pPr>
    </w:p>
    <w:p w14:paraId="7750E63C" w14:textId="77777777" w:rsidR="001375E1" w:rsidRPr="00EF4F42" w:rsidRDefault="001375E1" w:rsidP="001375E1">
      <w:pPr>
        <w:widowControl w:val="0"/>
        <w:numPr>
          <w:ilvl w:val="0"/>
          <w:numId w:val="5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759D7DE9"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35F44610" w14:textId="77777777" w:rsidR="001375E1" w:rsidRPr="00EF4F42" w:rsidRDefault="001375E1" w:rsidP="001375E1">
      <w:pPr>
        <w:widowControl w:val="0"/>
        <w:numPr>
          <w:ilvl w:val="0"/>
          <w:numId w:val="5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Nothing herein shall require the State to adopt the curriculum developed pursuant to this agreement.</w:t>
      </w:r>
    </w:p>
    <w:p w14:paraId="7730955F" w14:textId="77777777" w:rsidR="001375E1" w:rsidRPr="00EF4F42" w:rsidRDefault="001375E1" w:rsidP="001375E1">
      <w:pPr>
        <w:widowControl w:val="0"/>
        <w:tabs>
          <w:tab w:val="left" w:pos="0"/>
        </w:tabs>
        <w:suppressAutoHyphens/>
        <w:jc w:val="both"/>
        <w:rPr>
          <w:rFonts w:ascii="Dutch Roman 12pt" w:hAnsi="Dutch Roman 12pt"/>
          <w:snapToGrid w:val="0"/>
          <w:spacing w:val="-3"/>
          <w:sz w:val="22"/>
          <w:szCs w:val="22"/>
        </w:rPr>
      </w:pPr>
    </w:p>
    <w:p w14:paraId="1DDF5B3E" w14:textId="77777777" w:rsidR="001375E1" w:rsidRPr="00EF4F42" w:rsidRDefault="001375E1" w:rsidP="001375E1">
      <w:pPr>
        <w:widowControl w:val="0"/>
        <w:numPr>
          <w:ilvl w:val="0"/>
          <w:numId w:val="54"/>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1CBC2B93" w14:textId="77777777" w:rsidR="001375E1" w:rsidRPr="00EF4F42" w:rsidRDefault="001375E1" w:rsidP="001375E1">
      <w:pPr>
        <w:keepNext/>
        <w:widowControl w:val="0"/>
        <w:spacing w:before="240" w:after="60"/>
        <w:jc w:val="both"/>
        <w:outlineLvl w:val="2"/>
        <w:rPr>
          <w:rFonts w:eastAsiaTheme="majorEastAsia"/>
          <w:b/>
          <w:bCs/>
          <w:snapToGrid w:val="0"/>
          <w:sz w:val="22"/>
          <w:szCs w:val="22"/>
        </w:rPr>
      </w:pPr>
      <w:r w:rsidRPr="00EF4F42">
        <w:rPr>
          <w:rFonts w:eastAsiaTheme="majorEastAsia"/>
          <w:b/>
          <w:bCs/>
          <w:snapToGrid w:val="0"/>
          <w:sz w:val="22"/>
          <w:szCs w:val="22"/>
        </w:rPr>
        <w:t>The parties to this agreement intend the foregoing writing to be the final, complete, and exclusive expression of all the terms of their agreement.</w:t>
      </w:r>
    </w:p>
    <w:p w14:paraId="79E055E7" w14:textId="77777777" w:rsidR="001375E1" w:rsidRPr="00EF4F42" w:rsidRDefault="001375E1" w:rsidP="001375E1">
      <w:pPr>
        <w:widowControl w:val="0"/>
        <w:tabs>
          <w:tab w:val="left" w:pos="0"/>
        </w:tabs>
        <w:suppressAutoHyphens/>
        <w:rPr>
          <w:snapToGrid w:val="0"/>
          <w:spacing w:val="-3"/>
          <w:sz w:val="22"/>
          <w:szCs w:val="22"/>
        </w:rPr>
      </w:pPr>
    </w:p>
    <w:p w14:paraId="2E4C8544" w14:textId="77777777" w:rsidR="001375E1" w:rsidRPr="00F33229" w:rsidRDefault="001375E1" w:rsidP="001375E1">
      <w:pPr>
        <w:widowControl w:val="0"/>
        <w:tabs>
          <w:tab w:val="left" w:pos="0"/>
        </w:tabs>
        <w:suppressAutoHyphens/>
        <w:rPr>
          <w:rFonts w:ascii="Dutch Roman 12pt" w:hAnsi="Dutch Roman 12pt"/>
          <w:snapToGrid w:val="0"/>
          <w:spacing w:val="-3"/>
          <w:sz w:val="22"/>
          <w:szCs w:val="22"/>
          <w:u w:val="single"/>
        </w:rPr>
      </w:pPr>
      <w:r w:rsidRPr="00F33229">
        <w:rPr>
          <w:rFonts w:ascii="Dutch Roman 12pt" w:hAnsi="Dutch Roman 12pt"/>
          <w:snapToGrid w:val="0"/>
          <w:spacing w:val="-3"/>
          <w:sz w:val="22"/>
          <w:szCs w:val="22"/>
          <w:u w:val="single"/>
        </w:rPr>
        <w:t>Certifications</w:t>
      </w:r>
    </w:p>
    <w:p w14:paraId="48A14F67" w14:textId="77777777" w:rsidR="001375E1" w:rsidRPr="00EF4F42" w:rsidRDefault="001375E1" w:rsidP="001375E1">
      <w:pPr>
        <w:widowControl w:val="0"/>
        <w:tabs>
          <w:tab w:val="left" w:pos="0"/>
        </w:tabs>
        <w:suppressAutoHyphens/>
        <w:rPr>
          <w:snapToGrid w:val="0"/>
          <w:spacing w:val="-3"/>
          <w:sz w:val="22"/>
          <w:szCs w:val="22"/>
          <w:u w:val="single"/>
        </w:rPr>
      </w:pPr>
    </w:p>
    <w:p w14:paraId="6F700A1E" w14:textId="77777777" w:rsidR="001375E1" w:rsidRPr="00EF4F42" w:rsidRDefault="001375E1" w:rsidP="001375E1">
      <w:pPr>
        <w:widowControl w:val="0"/>
        <w:numPr>
          <w:ilvl w:val="0"/>
          <w:numId w:val="55"/>
        </w:numPr>
        <w:tabs>
          <w:tab w:val="left" w:pos="0"/>
        </w:tabs>
        <w:suppressAutoHyphens/>
        <w:jc w:val="both"/>
        <w:rPr>
          <w:snapToGrid w:val="0"/>
          <w:sz w:val="22"/>
          <w:szCs w:val="22"/>
        </w:rPr>
      </w:pPr>
      <w:r w:rsidRPr="00EF4F42">
        <w:rPr>
          <w:rFonts w:ascii="Dutch Roman 12pt" w:hAnsi="Dutch Roman 12pt"/>
          <w:snapToGrid w:val="0"/>
          <w:sz w:val="22"/>
          <w:szCs w:val="22"/>
        </w:rPr>
        <w:t xml:space="preserve">Contractor certifies that it has met the disclosure requirements of State Finance Law §139-k and that all information provided to the State Education Department with respect to State Finance Law §139-k is complete, </w:t>
      </w:r>
      <w:proofErr w:type="gramStart"/>
      <w:r w:rsidRPr="00EF4F42">
        <w:rPr>
          <w:rFonts w:ascii="Dutch Roman 12pt" w:hAnsi="Dutch Roman 12pt"/>
          <w:snapToGrid w:val="0"/>
          <w:sz w:val="22"/>
          <w:szCs w:val="22"/>
        </w:rPr>
        <w:t>true</w:t>
      </w:r>
      <w:proofErr w:type="gramEnd"/>
      <w:r w:rsidRPr="00EF4F42">
        <w:rPr>
          <w:rFonts w:ascii="Dutch Roman 12pt" w:hAnsi="Dutch Roman 12pt"/>
          <w:snapToGrid w:val="0"/>
          <w:sz w:val="22"/>
          <w:szCs w:val="22"/>
        </w:rPr>
        <w:t xml:space="preserve"> and accurate.</w:t>
      </w:r>
    </w:p>
    <w:p w14:paraId="384109B9" w14:textId="77777777" w:rsidR="001375E1" w:rsidRPr="00EF4F42" w:rsidRDefault="001375E1" w:rsidP="001375E1">
      <w:pPr>
        <w:widowControl w:val="0"/>
        <w:tabs>
          <w:tab w:val="left" w:pos="0"/>
        </w:tabs>
        <w:suppressAutoHyphens/>
        <w:jc w:val="both"/>
        <w:rPr>
          <w:snapToGrid w:val="0"/>
          <w:sz w:val="22"/>
          <w:szCs w:val="22"/>
        </w:rPr>
      </w:pPr>
    </w:p>
    <w:p w14:paraId="321EDC8B" w14:textId="77777777" w:rsidR="001375E1" w:rsidRPr="00EF4F42" w:rsidRDefault="001375E1" w:rsidP="001375E1">
      <w:pPr>
        <w:widowControl w:val="0"/>
        <w:numPr>
          <w:ilvl w:val="0"/>
          <w:numId w:val="55"/>
        </w:numPr>
        <w:tabs>
          <w:tab w:val="left" w:pos="0"/>
        </w:tabs>
        <w:suppressAutoHyphens/>
        <w:jc w:val="both"/>
        <w:rPr>
          <w:rFonts w:ascii="Dutch Roman 12pt" w:hAnsi="Dutch Roman 12pt"/>
          <w:snapToGrid w:val="0"/>
          <w:sz w:val="22"/>
          <w:szCs w:val="22"/>
        </w:rPr>
      </w:pPr>
      <w:r w:rsidRPr="00EF4F42">
        <w:rPr>
          <w:rFonts w:ascii="Dutch Roman 12pt" w:hAnsi="Dutch Roman 12pt"/>
          <w:snapToGrid w:val="0"/>
          <w:sz w:val="22"/>
          <w:szCs w:val="22"/>
        </w:rPr>
        <w:t>Contractor certifies that it has not knowingly and willfully violated the prohibitions against impermissible contacts found in State Finance Law §139-j.</w:t>
      </w:r>
    </w:p>
    <w:p w14:paraId="64FF8E45" w14:textId="77777777" w:rsidR="001375E1" w:rsidRPr="00EF4F42" w:rsidRDefault="001375E1" w:rsidP="001375E1">
      <w:pPr>
        <w:widowControl w:val="0"/>
        <w:tabs>
          <w:tab w:val="left" w:pos="0"/>
        </w:tabs>
        <w:suppressAutoHyphens/>
        <w:jc w:val="both"/>
        <w:rPr>
          <w:rFonts w:ascii="Dutch Roman 12pt" w:hAnsi="Dutch Roman 12pt"/>
          <w:snapToGrid w:val="0"/>
          <w:sz w:val="22"/>
          <w:szCs w:val="22"/>
        </w:rPr>
      </w:pPr>
    </w:p>
    <w:p w14:paraId="3B01DBBC" w14:textId="77777777" w:rsidR="001375E1" w:rsidRPr="00EF4F42" w:rsidRDefault="001375E1" w:rsidP="001375E1">
      <w:pPr>
        <w:widowControl w:val="0"/>
        <w:numPr>
          <w:ilvl w:val="0"/>
          <w:numId w:val="55"/>
        </w:numPr>
        <w:tabs>
          <w:tab w:val="left" w:pos="0"/>
        </w:tabs>
        <w:suppressAutoHyphens/>
        <w:jc w:val="both"/>
        <w:rPr>
          <w:snapToGrid w:val="0"/>
          <w:spacing w:val="-3"/>
          <w:sz w:val="22"/>
          <w:szCs w:val="22"/>
        </w:rPr>
      </w:pPr>
      <w:r w:rsidRPr="00EF4F42">
        <w:rPr>
          <w:rFonts w:ascii="Dutch Roman 12pt" w:hAnsi="Dutch Roman 12pt"/>
          <w:snapToGrid w:val="0"/>
          <w:sz w:val="22"/>
          <w:szCs w:val="22"/>
        </w:rPr>
        <w:t>Contractor certifies that no governmental entity has made a finding of non</w:t>
      </w:r>
      <w:r>
        <w:rPr>
          <w:rFonts w:ascii="Dutch Roman 12pt" w:hAnsi="Dutch Roman 12pt"/>
          <w:snapToGrid w:val="0"/>
          <w:sz w:val="22"/>
          <w:szCs w:val="22"/>
        </w:rPr>
        <w:t>-</w:t>
      </w:r>
      <w:r w:rsidRPr="00EF4F42">
        <w:rPr>
          <w:rFonts w:ascii="Dutch Roman 12pt" w:hAnsi="Dutch Roman 12pt"/>
          <w:snapToGrid w:val="0"/>
          <w:sz w:val="22"/>
          <w:szCs w:val="22"/>
        </w:rPr>
        <w:t>responsibility regarding the Contractor in the previous four years.</w:t>
      </w:r>
    </w:p>
    <w:p w14:paraId="5157A000" w14:textId="77777777" w:rsidR="001375E1" w:rsidRPr="00EF4F42" w:rsidRDefault="001375E1" w:rsidP="001375E1">
      <w:pPr>
        <w:widowControl w:val="0"/>
        <w:tabs>
          <w:tab w:val="left" w:pos="0"/>
        </w:tabs>
        <w:suppressAutoHyphens/>
        <w:jc w:val="both"/>
        <w:rPr>
          <w:snapToGrid w:val="0"/>
          <w:spacing w:val="-3"/>
          <w:sz w:val="22"/>
          <w:szCs w:val="22"/>
        </w:rPr>
      </w:pPr>
    </w:p>
    <w:p w14:paraId="29A1FEA3" w14:textId="77777777" w:rsidR="001375E1" w:rsidRPr="00EF4F42" w:rsidRDefault="001375E1" w:rsidP="001375E1">
      <w:pPr>
        <w:widowControl w:val="0"/>
        <w:numPr>
          <w:ilvl w:val="0"/>
          <w:numId w:val="55"/>
        </w:numPr>
        <w:tabs>
          <w:tab w:val="left" w:pos="0"/>
        </w:tabs>
        <w:suppressAutoHyphens/>
        <w:jc w:val="both"/>
        <w:rPr>
          <w:snapToGrid w:val="0"/>
          <w:spacing w:val="-3"/>
          <w:sz w:val="22"/>
          <w:szCs w:val="22"/>
        </w:rPr>
      </w:pPr>
      <w:r w:rsidRPr="00EF4F42">
        <w:rPr>
          <w:snapToGrid w:val="0"/>
          <w:sz w:val="22"/>
          <w:szCs w:val="22"/>
        </w:rPr>
        <w:t>Contractor certifies that no governmental entity or other governmental agency has terminated or withheld a procurement contract with the Contractor due to the intentional provision of false or incomplete information.</w:t>
      </w:r>
    </w:p>
    <w:p w14:paraId="46B27680" w14:textId="77777777" w:rsidR="001375E1" w:rsidRPr="00EF4F42" w:rsidRDefault="001375E1" w:rsidP="001375E1">
      <w:pPr>
        <w:widowControl w:val="0"/>
        <w:tabs>
          <w:tab w:val="left" w:pos="0"/>
        </w:tabs>
        <w:suppressAutoHyphens/>
        <w:jc w:val="both"/>
        <w:rPr>
          <w:snapToGrid w:val="0"/>
          <w:spacing w:val="-3"/>
          <w:sz w:val="22"/>
          <w:szCs w:val="22"/>
        </w:rPr>
      </w:pPr>
    </w:p>
    <w:p w14:paraId="4778EAAF" w14:textId="77777777" w:rsidR="001375E1" w:rsidRPr="00EF4F42" w:rsidRDefault="001375E1" w:rsidP="001375E1">
      <w:pPr>
        <w:widowControl w:val="0"/>
        <w:numPr>
          <w:ilvl w:val="0"/>
          <w:numId w:val="55"/>
        </w:numPr>
        <w:tabs>
          <w:tab w:val="left" w:pos="0"/>
        </w:tabs>
        <w:suppressAutoHyphens/>
        <w:jc w:val="both"/>
        <w:rPr>
          <w:snapToGrid w:val="0"/>
          <w:spacing w:val="-3"/>
          <w:sz w:val="22"/>
          <w:szCs w:val="22"/>
        </w:rPr>
      </w:pPr>
      <w:r w:rsidRPr="00EF4F42">
        <w:rPr>
          <w:snapToGrid w:val="0"/>
          <w:sz w:val="22"/>
          <w:szCs w:val="22"/>
        </w:rPr>
        <w:t>Contractor affirms that it understands and agrees to comply with the procedures of the STATE relative to permissible contacts as required by State Finance Law §139-j (3) and §139-j (6)(b).</w:t>
      </w:r>
    </w:p>
    <w:p w14:paraId="04D021C8" w14:textId="77777777" w:rsidR="001375E1" w:rsidRPr="00EF4F42" w:rsidRDefault="001375E1" w:rsidP="001375E1">
      <w:pPr>
        <w:widowControl w:val="0"/>
        <w:tabs>
          <w:tab w:val="left" w:pos="0"/>
        </w:tabs>
        <w:suppressAutoHyphens/>
        <w:jc w:val="both"/>
        <w:rPr>
          <w:sz w:val="22"/>
          <w:szCs w:val="22"/>
        </w:rPr>
      </w:pPr>
    </w:p>
    <w:p w14:paraId="3FAC9FD7" w14:textId="77777777" w:rsidR="001375E1" w:rsidRPr="00EF4F42" w:rsidRDefault="001375E1" w:rsidP="001375E1">
      <w:pPr>
        <w:widowControl w:val="0"/>
        <w:numPr>
          <w:ilvl w:val="0"/>
          <w:numId w:val="55"/>
        </w:numPr>
        <w:tabs>
          <w:tab w:val="left" w:pos="0"/>
        </w:tabs>
        <w:suppressAutoHyphens/>
        <w:jc w:val="both"/>
        <w:rPr>
          <w:snapToGrid w:val="0"/>
          <w:spacing w:val="-3"/>
          <w:sz w:val="22"/>
          <w:szCs w:val="22"/>
        </w:rPr>
      </w:pPr>
      <w:r w:rsidRPr="00EF4F42">
        <w:rPr>
          <w:sz w:val="22"/>
          <w:szCs w:val="22"/>
        </w:rPr>
        <w:t xml:space="preserve">Contractor certifies that it </w:t>
      </w:r>
      <w:proofErr w:type="gramStart"/>
      <w:r w:rsidRPr="00EF4F42">
        <w:rPr>
          <w:sz w:val="22"/>
          <w:szCs w:val="22"/>
        </w:rPr>
        <w:t>is in compliance with</w:t>
      </w:r>
      <w:proofErr w:type="gramEnd"/>
      <w:r w:rsidRPr="00EF4F42">
        <w:rPr>
          <w:sz w:val="22"/>
          <w:szCs w:val="22"/>
        </w:rPr>
        <w:t xml:space="preserve"> NYS Public Officers Law, including but not limited to, §73(4)(a).</w:t>
      </w:r>
    </w:p>
    <w:p w14:paraId="5C7CDF0F" w14:textId="77777777" w:rsidR="001375E1" w:rsidRPr="00EF4F42" w:rsidRDefault="001375E1" w:rsidP="001375E1">
      <w:pPr>
        <w:widowControl w:val="0"/>
        <w:tabs>
          <w:tab w:val="left" w:pos="0"/>
        </w:tabs>
        <w:suppressAutoHyphens/>
        <w:jc w:val="both"/>
        <w:rPr>
          <w:snapToGrid w:val="0"/>
          <w:spacing w:val="-3"/>
          <w:sz w:val="22"/>
          <w:szCs w:val="22"/>
        </w:rPr>
      </w:pPr>
    </w:p>
    <w:p w14:paraId="3D862821" w14:textId="77777777" w:rsidR="001375E1" w:rsidRPr="00F33229" w:rsidRDefault="001375E1" w:rsidP="001375E1">
      <w:pPr>
        <w:widowControl w:val="0"/>
        <w:jc w:val="both"/>
        <w:rPr>
          <w:snapToGrid w:val="0"/>
          <w:sz w:val="22"/>
          <w:szCs w:val="22"/>
          <w:u w:val="single"/>
        </w:rPr>
      </w:pPr>
      <w:r w:rsidRPr="00F33229">
        <w:rPr>
          <w:snapToGrid w:val="0"/>
          <w:sz w:val="22"/>
          <w:szCs w:val="22"/>
          <w:u w:val="single"/>
        </w:rPr>
        <w:t>Notices</w:t>
      </w:r>
    </w:p>
    <w:p w14:paraId="5EBE401F" w14:textId="77777777" w:rsidR="001375E1" w:rsidRPr="00EF4F42" w:rsidRDefault="001375E1" w:rsidP="001375E1">
      <w:pPr>
        <w:widowControl w:val="0"/>
        <w:tabs>
          <w:tab w:val="left" w:pos="0"/>
        </w:tabs>
        <w:suppressAutoHyphens/>
        <w:jc w:val="both"/>
        <w:rPr>
          <w:snapToGrid w:val="0"/>
          <w:spacing w:val="-3"/>
          <w:sz w:val="22"/>
          <w:szCs w:val="22"/>
        </w:rPr>
      </w:pPr>
    </w:p>
    <w:p w14:paraId="43AEBFB3" w14:textId="77777777" w:rsidR="001375E1" w:rsidRPr="00EF4F42" w:rsidRDefault="001375E1" w:rsidP="001375E1">
      <w:pPr>
        <w:widowControl w:val="0"/>
        <w:tabs>
          <w:tab w:val="left" w:pos="-2610"/>
        </w:tabs>
        <w:jc w:val="both"/>
        <w:rPr>
          <w:snapToGrid w:val="0"/>
          <w:sz w:val="22"/>
          <w:szCs w:val="22"/>
        </w:rPr>
      </w:pPr>
      <w:r w:rsidRPr="00EF4F42">
        <w:rPr>
          <w:snapToGrid w:val="0"/>
          <w:sz w:val="22"/>
          <w:szCs w:val="22"/>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21FD1916" w14:textId="77777777" w:rsidR="001375E1" w:rsidRPr="00EF4F42" w:rsidRDefault="001375E1" w:rsidP="001375E1">
      <w:pPr>
        <w:widowControl w:val="0"/>
        <w:jc w:val="both"/>
        <w:rPr>
          <w:snapToGrid w:val="0"/>
          <w:sz w:val="22"/>
          <w:szCs w:val="22"/>
          <w:u w:val="single"/>
        </w:rPr>
      </w:pPr>
    </w:p>
    <w:p w14:paraId="05B8196B" w14:textId="77777777" w:rsidR="001375E1" w:rsidRPr="00EF4F42" w:rsidRDefault="001375E1" w:rsidP="001375E1">
      <w:pPr>
        <w:widowControl w:val="0"/>
        <w:jc w:val="both"/>
        <w:rPr>
          <w:snapToGrid w:val="0"/>
          <w:sz w:val="22"/>
          <w:szCs w:val="22"/>
          <w:u w:val="single"/>
        </w:rPr>
      </w:pPr>
      <w:r w:rsidRPr="00EF4F42">
        <w:rPr>
          <w:snapToGrid w:val="0"/>
          <w:sz w:val="22"/>
          <w:szCs w:val="22"/>
          <w:u w:val="single"/>
        </w:rPr>
        <w:t>Miscellaneous</w:t>
      </w:r>
    </w:p>
    <w:p w14:paraId="02B3C8BC" w14:textId="77777777" w:rsidR="001375E1" w:rsidRPr="00EF4F42" w:rsidRDefault="001375E1" w:rsidP="001375E1">
      <w:pPr>
        <w:widowControl w:val="0"/>
        <w:jc w:val="both"/>
        <w:rPr>
          <w:snapToGrid w:val="0"/>
          <w:sz w:val="22"/>
          <w:szCs w:val="22"/>
          <w:u w:val="single"/>
        </w:rPr>
      </w:pPr>
    </w:p>
    <w:p w14:paraId="462883E0" w14:textId="77777777" w:rsidR="001375E1" w:rsidRPr="0080158F" w:rsidRDefault="001375E1" w:rsidP="001375E1">
      <w:pPr>
        <w:widowControl w:val="0"/>
        <w:numPr>
          <w:ilvl w:val="0"/>
          <w:numId w:val="56"/>
        </w:numPr>
        <w:tabs>
          <w:tab w:val="left" w:pos="0"/>
        </w:tabs>
        <w:suppressAutoHyphens/>
        <w:jc w:val="both"/>
        <w:rPr>
          <w:sz w:val="22"/>
          <w:szCs w:val="22"/>
        </w:rPr>
      </w:pPr>
      <w:r w:rsidRPr="0080158F">
        <w:rPr>
          <w:sz w:val="22"/>
          <w:szCs w:val="22"/>
        </w:rPr>
        <w:t xml:space="preserve">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w:t>
      </w:r>
      <w:proofErr w:type="gramStart"/>
      <w:r w:rsidRPr="0080158F">
        <w:rPr>
          <w:sz w:val="22"/>
          <w:szCs w:val="22"/>
        </w:rPr>
        <w:t>employees</w:t>
      </w:r>
      <w:proofErr w:type="gramEnd"/>
      <w:r w:rsidRPr="0080158F">
        <w:rPr>
          <w:sz w:val="22"/>
          <w:szCs w:val="22"/>
        </w:rPr>
        <w:t xml:space="preserve"> or subcontractors.</w:t>
      </w:r>
    </w:p>
    <w:p w14:paraId="1B580F55" w14:textId="77777777" w:rsidR="001375E1" w:rsidRPr="00EF4F42" w:rsidRDefault="001375E1" w:rsidP="001375E1">
      <w:pPr>
        <w:widowControl w:val="0"/>
        <w:ind w:left="360"/>
        <w:jc w:val="both"/>
        <w:rPr>
          <w:rFonts w:ascii="Dutch Roman 12pt" w:hAnsi="Dutch Roman 12pt"/>
          <w:snapToGrid w:val="0"/>
          <w:spacing w:val="-3"/>
          <w:sz w:val="22"/>
          <w:szCs w:val="22"/>
        </w:rPr>
      </w:pPr>
    </w:p>
    <w:p w14:paraId="1C50EA07" w14:textId="77777777" w:rsidR="001375E1" w:rsidRDefault="001375E1" w:rsidP="001375E1">
      <w:pPr>
        <w:widowControl w:val="0"/>
        <w:numPr>
          <w:ilvl w:val="0"/>
          <w:numId w:val="56"/>
        </w:numPr>
        <w:tabs>
          <w:tab w:val="left" w:pos="0"/>
        </w:tabs>
        <w:suppressAutoHyphens/>
        <w:jc w:val="both"/>
        <w:rPr>
          <w:sz w:val="22"/>
          <w:szCs w:val="22"/>
        </w:rPr>
      </w:pPr>
      <w:r w:rsidRPr="0080158F">
        <w:rPr>
          <w:sz w:val="22"/>
          <w:szCs w:val="22"/>
        </w:rPr>
        <w:t>If required by the Office of State Comptroller (“OSC”) Bulletin G-226 and State Finance Law §§ 8 and 163, Contractor agrees to submit an initial planned employment data report on Form A and an annual employment report on Form B.  State will furnish Form A and Form B to Contractor if required.</w:t>
      </w:r>
    </w:p>
    <w:p w14:paraId="672EC038" w14:textId="77777777" w:rsidR="001375E1" w:rsidRPr="0080158F" w:rsidRDefault="001375E1" w:rsidP="001375E1">
      <w:pPr>
        <w:widowControl w:val="0"/>
        <w:numPr>
          <w:ilvl w:val="0"/>
          <w:numId w:val="56"/>
        </w:numPr>
        <w:tabs>
          <w:tab w:val="left" w:pos="0"/>
        </w:tabs>
        <w:suppressAutoHyphens/>
        <w:jc w:val="both"/>
        <w:rPr>
          <w:sz w:val="22"/>
          <w:szCs w:val="22"/>
        </w:rPr>
      </w:pPr>
    </w:p>
    <w:p w14:paraId="07910E99" w14:textId="77777777" w:rsidR="001375E1" w:rsidRPr="00EF4F42" w:rsidRDefault="001375E1" w:rsidP="001375E1">
      <w:pPr>
        <w:widowControl w:val="0"/>
        <w:tabs>
          <w:tab w:val="num" w:pos="360"/>
        </w:tab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62E9A66C" w14:textId="77777777" w:rsidR="001375E1" w:rsidRPr="00EF4F42" w:rsidRDefault="001375E1" w:rsidP="001375E1">
      <w:pPr>
        <w:widowControl w:val="0"/>
        <w:rPr>
          <w:rFonts w:ascii="Dutch Roman 12pt" w:hAnsi="Dutch Roman 12pt"/>
          <w:snapToGrid w:val="0"/>
          <w:sz w:val="22"/>
          <w:szCs w:val="22"/>
        </w:rPr>
      </w:pPr>
    </w:p>
    <w:p w14:paraId="38A268D5"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Office of the State Comptroller</w:t>
      </w:r>
    </w:p>
    <w:p w14:paraId="499C86EC"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Bureau of Contracts</w:t>
      </w:r>
    </w:p>
    <w:p w14:paraId="14F0F9E2"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110 State Street, 11</w:t>
      </w:r>
      <w:r w:rsidRPr="00EF4F42">
        <w:rPr>
          <w:rFonts w:ascii="Dutch Roman 12pt" w:hAnsi="Dutch Roman 12pt"/>
          <w:snapToGrid w:val="0"/>
          <w:sz w:val="22"/>
          <w:szCs w:val="22"/>
          <w:vertAlign w:val="superscript"/>
        </w:rPr>
        <w:t>th</w:t>
      </w:r>
      <w:r w:rsidRPr="00EF4F42">
        <w:rPr>
          <w:rFonts w:ascii="Dutch Roman 12pt" w:hAnsi="Dutch Roman 12pt"/>
          <w:snapToGrid w:val="0"/>
          <w:sz w:val="22"/>
          <w:szCs w:val="22"/>
        </w:rPr>
        <w:t xml:space="preserve"> Floor</w:t>
      </w:r>
    </w:p>
    <w:p w14:paraId="7BAF0706"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Albany, NY 12236</w:t>
      </w:r>
    </w:p>
    <w:p w14:paraId="04AD6CAA"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Attn:  Consultant Reporting</w:t>
      </w:r>
    </w:p>
    <w:p w14:paraId="0C2E766D"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fax:</w:t>
      </w:r>
      <w:r w:rsidRPr="00EF4F42">
        <w:rPr>
          <w:rFonts w:ascii="Dutch Roman 12pt" w:hAnsi="Dutch Roman 12pt"/>
          <w:snapToGrid w:val="0"/>
          <w:sz w:val="22"/>
          <w:szCs w:val="22"/>
        </w:rPr>
        <w:tab/>
      </w:r>
      <w:r w:rsidRPr="00EF4F42">
        <w:rPr>
          <w:rFonts w:ascii="Dutch Roman 12pt" w:hAnsi="Dutch Roman 12pt"/>
          <w:snapToGrid w:val="0"/>
          <w:sz w:val="22"/>
          <w:szCs w:val="22"/>
        </w:rPr>
        <w:tab/>
        <w:t>(518) 474-8030 or (518) 473-8808</w:t>
      </w:r>
    </w:p>
    <w:p w14:paraId="6D81DDB4" w14:textId="77777777" w:rsidR="001375E1" w:rsidRPr="00EF4F42" w:rsidRDefault="001375E1" w:rsidP="001375E1">
      <w:pPr>
        <w:widowControl w:val="0"/>
        <w:ind w:left="360"/>
        <w:rPr>
          <w:rFonts w:ascii="Dutch Roman 12pt" w:hAnsi="Dutch Roman 12pt"/>
          <w:snapToGrid w:val="0"/>
        </w:rPr>
      </w:pPr>
    </w:p>
    <w:p w14:paraId="2A2345BE" w14:textId="77777777" w:rsidR="001375E1" w:rsidRPr="00EF4F42" w:rsidRDefault="001375E1" w:rsidP="001375E1">
      <w:pPr>
        <w:widowControl w:val="0"/>
        <w:ind w:left="360"/>
        <w:rPr>
          <w:rFonts w:ascii="Dutch Roman 12pt" w:hAnsi="Dutch Roman 12pt"/>
          <w:snapToGrid w:val="0"/>
          <w:sz w:val="22"/>
          <w:szCs w:val="22"/>
        </w:rPr>
      </w:pPr>
    </w:p>
    <w:p w14:paraId="26374D89"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Reports to DCS are to be transmitted as follows:</w:t>
      </w:r>
    </w:p>
    <w:p w14:paraId="32A64D7F" w14:textId="77777777" w:rsidR="001375E1" w:rsidRPr="00EF4F42" w:rsidRDefault="001375E1" w:rsidP="001375E1">
      <w:pPr>
        <w:widowControl w:val="0"/>
        <w:ind w:left="360"/>
        <w:rPr>
          <w:rFonts w:ascii="Dutch Roman 12pt" w:hAnsi="Dutch Roman 12pt"/>
          <w:snapToGrid w:val="0"/>
          <w:sz w:val="22"/>
          <w:szCs w:val="22"/>
        </w:rPr>
      </w:pPr>
    </w:p>
    <w:p w14:paraId="30F7DAFA"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Department of Civil Service</w:t>
      </w:r>
    </w:p>
    <w:p w14:paraId="2F987A7E"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Office of Counsel</w:t>
      </w:r>
    </w:p>
    <w:p w14:paraId="07A00D2B"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Alfred E. Smith Office Building</w:t>
      </w:r>
    </w:p>
    <w:p w14:paraId="2225D27C"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Albany, NY 12239</w:t>
      </w:r>
    </w:p>
    <w:p w14:paraId="2008AACD" w14:textId="77777777" w:rsidR="001375E1" w:rsidRPr="00EF4F42" w:rsidRDefault="001375E1" w:rsidP="001375E1">
      <w:pPr>
        <w:widowControl w:val="0"/>
        <w:rPr>
          <w:rFonts w:ascii="Dutch Roman 12pt" w:hAnsi="Dutch Roman 12pt"/>
          <w:snapToGrid w:val="0"/>
          <w:sz w:val="22"/>
          <w:szCs w:val="22"/>
        </w:rPr>
      </w:pPr>
    </w:p>
    <w:p w14:paraId="078D4674"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Reports to NYSED are to be transmitted as follows:</w:t>
      </w:r>
    </w:p>
    <w:p w14:paraId="51D48AA9" w14:textId="77777777" w:rsidR="001375E1" w:rsidRPr="00EF4F42" w:rsidRDefault="001375E1" w:rsidP="001375E1">
      <w:pPr>
        <w:widowControl w:val="0"/>
        <w:ind w:left="360"/>
        <w:rPr>
          <w:rFonts w:ascii="Dutch Roman 12pt" w:hAnsi="Dutch Roman 12pt"/>
          <w:snapToGrid w:val="0"/>
          <w:sz w:val="22"/>
          <w:szCs w:val="22"/>
        </w:rPr>
      </w:pPr>
    </w:p>
    <w:p w14:paraId="61D849E9"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Education Department</w:t>
      </w:r>
    </w:p>
    <w:p w14:paraId="41986BA7"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Contract Administration Unit</w:t>
      </w:r>
    </w:p>
    <w:p w14:paraId="0F66B0C0" w14:textId="77777777" w:rsidR="001375E1" w:rsidRPr="00EF4F42" w:rsidRDefault="001375E1" w:rsidP="001375E1">
      <w:pPr>
        <w:widowControl w:val="0"/>
        <w:ind w:left="360"/>
        <w:rPr>
          <w:rFonts w:ascii="Dutch Roman 12pt" w:hAnsi="Dutch Roman 12pt"/>
          <w:snapToGrid w:val="0"/>
          <w:sz w:val="22"/>
          <w:szCs w:val="22"/>
          <w:lang w:val="pl-PL"/>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lang w:val="pl-PL"/>
        </w:rPr>
        <w:t>Room 505 W EB</w:t>
      </w:r>
    </w:p>
    <w:p w14:paraId="7197695F" w14:textId="77777777" w:rsidR="001375E1" w:rsidRPr="00EF4F42" w:rsidRDefault="001375E1" w:rsidP="001375E1">
      <w:pPr>
        <w:widowControl w:val="0"/>
        <w:ind w:left="360"/>
        <w:rPr>
          <w:rFonts w:ascii="Dutch Roman 12pt" w:hAnsi="Dutch Roman 12pt"/>
          <w:snapToGrid w:val="0"/>
          <w:sz w:val="22"/>
          <w:szCs w:val="22"/>
          <w:lang w:val="pl-PL"/>
        </w:rPr>
      </w:pPr>
      <w:r w:rsidRPr="00EF4F42">
        <w:rPr>
          <w:rFonts w:ascii="Dutch Roman 12pt" w:hAnsi="Dutch Roman 12pt"/>
          <w:snapToGrid w:val="0"/>
          <w:sz w:val="22"/>
          <w:szCs w:val="22"/>
          <w:lang w:val="pl-PL"/>
        </w:rPr>
        <w:tab/>
      </w:r>
      <w:r w:rsidRPr="00EF4F42">
        <w:rPr>
          <w:rFonts w:ascii="Dutch Roman 12pt" w:hAnsi="Dutch Roman 12pt"/>
          <w:snapToGrid w:val="0"/>
          <w:sz w:val="22"/>
          <w:szCs w:val="22"/>
          <w:lang w:val="pl-PL"/>
        </w:rPr>
        <w:tab/>
      </w:r>
      <w:r w:rsidRPr="00EF4F42">
        <w:rPr>
          <w:rFonts w:ascii="Dutch Roman 12pt" w:hAnsi="Dutch Roman 12pt"/>
          <w:snapToGrid w:val="0"/>
          <w:sz w:val="22"/>
          <w:szCs w:val="22"/>
          <w:lang w:val="pl-PL"/>
        </w:rPr>
        <w:tab/>
        <w:t>Albany, NY 12234</w:t>
      </w:r>
    </w:p>
    <w:p w14:paraId="58B2677B" w14:textId="77777777" w:rsidR="001375E1" w:rsidRPr="00EF4F42" w:rsidRDefault="001375E1" w:rsidP="001375E1">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fax:</w:t>
      </w:r>
      <w:r w:rsidRPr="00EF4F42">
        <w:rPr>
          <w:rFonts w:ascii="Dutch Roman 12pt" w:hAnsi="Dutch Roman 12pt"/>
          <w:snapToGrid w:val="0"/>
          <w:sz w:val="22"/>
          <w:szCs w:val="22"/>
        </w:rPr>
        <w:tab/>
      </w:r>
      <w:r w:rsidRPr="00EF4F42">
        <w:rPr>
          <w:rFonts w:ascii="Dutch Roman 12pt" w:hAnsi="Dutch Roman 12pt"/>
          <w:snapToGrid w:val="0"/>
          <w:sz w:val="22"/>
          <w:szCs w:val="22"/>
        </w:rPr>
        <w:tab/>
        <w:t>(518) 408-1716</w:t>
      </w:r>
    </w:p>
    <w:p w14:paraId="4F38D132" w14:textId="77777777" w:rsidR="001375E1" w:rsidRPr="00EF4F42" w:rsidRDefault="001375E1" w:rsidP="001375E1">
      <w:pPr>
        <w:widowControl w:val="0"/>
        <w:rPr>
          <w:rFonts w:ascii="Dutch Roman 12pt" w:hAnsi="Dutch Roman 12pt"/>
          <w:snapToGrid w:val="0"/>
          <w:sz w:val="22"/>
          <w:szCs w:val="22"/>
        </w:rPr>
      </w:pPr>
    </w:p>
    <w:p w14:paraId="51BE3A23" w14:textId="77777777" w:rsidR="001375E1" w:rsidRPr="00EF4F42" w:rsidRDefault="001375E1" w:rsidP="001375E1">
      <w:pPr>
        <w:tabs>
          <w:tab w:val="left" w:pos="360"/>
        </w:tabs>
        <w:autoSpaceDE w:val="0"/>
        <w:autoSpaceDN w:val="0"/>
        <w:adjustRightInd w:val="0"/>
        <w:ind w:left="360" w:hanging="360"/>
        <w:jc w:val="both"/>
        <w:rPr>
          <w:sz w:val="22"/>
          <w:szCs w:val="22"/>
        </w:rPr>
      </w:pPr>
      <w:r w:rsidRPr="00EF4F42">
        <w:rPr>
          <w:snapToGrid w:val="0"/>
          <w:spacing w:val="-3"/>
          <w:sz w:val="22"/>
          <w:szCs w:val="22"/>
        </w:rPr>
        <w:t>C.</w:t>
      </w:r>
      <w:r w:rsidRPr="00EF4F42">
        <w:rPr>
          <w:snapToGrid w:val="0"/>
          <w:spacing w:val="-3"/>
          <w:sz w:val="22"/>
          <w:szCs w:val="22"/>
        </w:rPr>
        <w:tab/>
      </w:r>
      <w:r w:rsidRPr="00EF4F42">
        <w:rPr>
          <w:sz w:val="22"/>
          <w:szCs w:val="22"/>
          <w:u w:val="single"/>
        </w:rPr>
        <w:t>Consultant Staff Changes</w:t>
      </w:r>
      <w:r w:rsidRPr="00EF4F42">
        <w:rPr>
          <w:sz w:val="22"/>
          <w:szCs w:val="22"/>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09C93BCA" w14:textId="77777777" w:rsidR="001375E1" w:rsidRPr="00EF4F42" w:rsidRDefault="001375E1" w:rsidP="001375E1">
      <w:pPr>
        <w:tabs>
          <w:tab w:val="left" w:pos="360"/>
        </w:tabs>
        <w:autoSpaceDE w:val="0"/>
        <w:autoSpaceDN w:val="0"/>
        <w:adjustRightInd w:val="0"/>
        <w:ind w:left="360" w:hanging="360"/>
        <w:jc w:val="both"/>
        <w:rPr>
          <w:sz w:val="22"/>
          <w:szCs w:val="22"/>
        </w:rPr>
      </w:pPr>
    </w:p>
    <w:p w14:paraId="08077D84" w14:textId="77777777" w:rsidR="001375E1" w:rsidRPr="00EF4F42" w:rsidRDefault="001375E1" w:rsidP="001375E1">
      <w:pPr>
        <w:tabs>
          <w:tab w:val="left" w:pos="360"/>
        </w:tabs>
        <w:autoSpaceDE w:val="0"/>
        <w:autoSpaceDN w:val="0"/>
        <w:adjustRightInd w:val="0"/>
        <w:ind w:left="360" w:hanging="360"/>
        <w:jc w:val="both"/>
        <w:rPr>
          <w:sz w:val="22"/>
          <w:szCs w:val="22"/>
        </w:rPr>
      </w:pPr>
      <w:r w:rsidRPr="00EF4F42">
        <w:rPr>
          <w:sz w:val="22"/>
          <w:szCs w:val="22"/>
        </w:rPr>
        <w:t>D.</w:t>
      </w:r>
      <w:r w:rsidRPr="00EF4F42">
        <w:rPr>
          <w:sz w:val="22"/>
          <w:szCs w:val="22"/>
        </w:rPr>
        <w:tab/>
      </w:r>
      <w:r w:rsidRPr="00EF4F42">
        <w:rPr>
          <w:sz w:val="22"/>
          <w:szCs w:val="22"/>
          <w:u w:val="single"/>
        </w:rPr>
        <w:t>Order of Precedence</w:t>
      </w:r>
      <w:r w:rsidRPr="00EF4F42">
        <w:rPr>
          <w:sz w:val="22"/>
          <w:szCs w:val="22"/>
        </w:rPr>
        <w:t xml:space="preserve">. In the event of any discrepancy, disagreement, conflict or ambiguity between the various documents, attachments and appendices comprising this contract, they shall be given preference in the following order to resolve any such discrepancy, disagreement, </w:t>
      </w:r>
      <w:proofErr w:type="gramStart"/>
      <w:r w:rsidRPr="00EF4F42">
        <w:rPr>
          <w:sz w:val="22"/>
          <w:szCs w:val="22"/>
        </w:rPr>
        <w:t>conflict</w:t>
      </w:r>
      <w:proofErr w:type="gramEnd"/>
      <w:r w:rsidRPr="00EF4F42">
        <w:rPr>
          <w:sz w:val="22"/>
          <w:szCs w:val="22"/>
        </w:rPr>
        <w:t xml:space="preserve"> or ambiguity:</w:t>
      </w:r>
    </w:p>
    <w:p w14:paraId="2266EF38" w14:textId="77777777" w:rsidR="001375E1" w:rsidRPr="00EF4F42" w:rsidRDefault="001375E1" w:rsidP="001375E1">
      <w:pPr>
        <w:tabs>
          <w:tab w:val="left" w:pos="360"/>
        </w:tabs>
        <w:autoSpaceDE w:val="0"/>
        <w:autoSpaceDN w:val="0"/>
        <w:adjustRightInd w:val="0"/>
        <w:ind w:left="360" w:hanging="360"/>
        <w:jc w:val="both"/>
        <w:rPr>
          <w:sz w:val="22"/>
          <w:szCs w:val="22"/>
        </w:rPr>
      </w:pPr>
    </w:p>
    <w:p w14:paraId="61F40F02" w14:textId="77777777" w:rsidR="001375E1" w:rsidRPr="00EF4F42" w:rsidRDefault="001375E1" w:rsidP="001375E1">
      <w:pPr>
        <w:tabs>
          <w:tab w:val="left" w:pos="360"/>
        </w:tabs>
        <w:autoSpaceDE w:val="0"/>
        <w:autoSpaceDN w:val="0"/>
        <w:adjustRightInd w:val="0"/>
        <w:ind w:left="360" w:hanging="360"/>
        <w:rPr>
          <w:sz w:val="22"/>
          <w:szCs w:val="22"/>
        </w:rPr>
      </w:pPr>
      <w:r w:rsidRPr="00EF4F42">
        <w:rPr>
          <w:sz w:val="22"/>
          <w:szCs w:val="22"/>
        </w:rPr>
        <w:tab/>
        <w:t>1.</w:t>
      </w:r>
      <w:r w:rsidRPr="00EF4F42">
        <w:rPr>
          <w:sz w:val="22"/>
          <w:szCs w:val="22"/>
        </w:rPr>
        <w:tab/>
        <w:t xml:space="preserve">Appendix A - Standard Clauses for all State Contracts </w:t>
      </w:r>
    </w:p>
    <w:p w14:paraId="6AF0AD7F" w14:textId="77777777" w:rsidR="001375E1" w:rsidRPr="00EF4F42" w:rsidRDefault="001375E1" w:rsidP="001375E1">
      <w:pPr>
        <w:tabs>
          <w:tab w:val="left" w:pos="360"/>
        </w:tabs>
        <w:autoSpaceDE w:val="0"/>
        <w:autoSpaceDN w:val="0"/>
        <w:adjustRightInd w:val="0"/>
        <w:ind w:left="360" w:hanging="360"/>
        <w:rPr>
          <w:sz w:val="22"/>
          <w:szCs w:val="22"/>
        </w:rPr>
      </w:pPr>
      <w:r w:rsidRPr="00EF4F42">
        <w:rPr>
          <w:sz w:val="22"/>
          <w:szCs w:val="22"/>
        </w:rPr>
        <w:tab/>
        <w:t>2.</w:t>
      </w:r>
      <w:r w:rsidRPr="00EF4F42">
        <w:rPr>
          <w:sz w:val="22"/>
          <w:szCs w:val="22"/>
        </w:rPr>
        <w:tab/>
        <w:t>State of New York Agreement</w:t>
      </w:r>
    </w:p>
    <w:p w14:paraId="2E3CBEF3" w14:textId="77777777" w:rsidR="001375E1" w:rsidRPr="00EF4F42" w:rsidRDefault="001375E1" w:rsidP="001375E1">
      <w:pPr>
        <w:tabs>
          <w:tab w:val="left" w:pos="360"/>
        </w:tabs>
        <w:autoSpaceDE w:val="0"/>
        <w:autoSpaceDN w:val="0"/>
        <w:adjustRightInd w:val="0"/>
        <w:ind w:left="360" w:hanging="360"/>
        <w:rPr>
          <w:rFonts w:ascii="Dutch Roman 12pt" w:hAnsi="Dutch Roman 12pt"/>
          <w:snapToGrid w:val="0"/>
          <w:spacing w:val="-3"/>
          <w:sz w:val="22"/>
          <w:szCs w:val="22"/>
        </w:rPr>
      </w:pPr>
      <w:r w:rsidRPr="00EF4F42">
        <w:rPr>
          <w:sz w:val="22"/>
          <w:szCs w:val="22"/>
        </w:rPr>
        <w:tab/>
        <w:t>3.</w:t>
      </w:r>
      <w:r w:rsidRPr="00EF4F42">
        <w:rPr>
          <w:sz w:val="22"/>
          <w:szCs w:val="22"/>
        </w:rPr>
        <w:tab/>
        <w:t>Appendix A-1 - Agency Specific Clauses</w:t>
      </w:r>
      <w:r w:rsidRPr="00EF4F42">
        <w:rPr>
          <w:rFonts w:ascii="Dutch Roman 12pt" w:hAnsi="Dutch Roman 12pt"/>
          <w:snapToGrid w:val="0"/>
          <w:spacing w:val="-3"/>
          <w:sz w:val="22"/>
          <w:szCs w:val="22"/>
        </w:rPr>
        <w:t xml:space="preserve"> </w:t>
      </w:r>
    </w:p>
    <w:p w14:paraId="6B7633A3" w14:textId="77777777" w:rsidR="001375E1" w:rsidRPr="00EF4F42" w:rsidRDefault="001375E1" w:rsidP="001375E1">
      <w:pPr>
        <w:tabs>
          <w:tab w:val="left" w:pos="360"/>
        </w:tabs>
        <w:autoSpaceDE w:val="0"/>
        <w:autoSpaceDN w:val="0"/>
        <w:adjustRightInd w:val="0"/>
        <w:ind w:left="360" w:hanging="360"/>
        <w:rPr>
          <w:sz w:val="22"/>
          <w:szCs w:val="22"/>
        </w:rPr>
      </w:pPr>
      <w:r w:rsidRPr="00EF4F42">
        <w:rPr>
          <w:rFonts w:ascii="Dutch Roman 12pt" w:hAnsi="Dutch Roman 12pt"/>
          <w:snapToGrid w:val="0"/>
          <w:spacing w:val="-3"/>
          <w:sz w:val="22"/>
          <w:szCs w:val="22"/>
        </w:rPr>
        <w:tab/>
        <w:t>4.</w:t>
      </w:r>
      <w:r w:rsidRPr="00EF4F42">
        <w:rPr>
          <w:rFonts w:ascii="Dutch Roman 12pt" w:hAnsi="Dutch Roman 12pt"/>
          <w:snapToGrid w:val="0"/>
          <w:spacing w:val="-3"/>
          <w:sz w:val="22"/>
          <w:szCs w:val="22"/>
        </w:rPr>
        <w:tab/>
        <w:t>Appendix X - Sample Modification Agreement Form (where applicable)</w:t>
      </w:r>
    </w:p>
    <w:p w14:paraId="30A7D95F" w14:textId="77777777" w:rsidR="001375E1" w:rsidRPr="00EF4F42" w:rsidRDefault="001375E1" w:rsidP="001375E1">
      <w:pPr>
        <w:tabs>
          <w:tab w:val="left" w:pos="360"/>
        </w:tabs>
        <w:autoSpaceDE w:val="0"/>
        <w:autoSpaceDN w:val="0"/>
        <w:adjustRightInd w:val="0"/>
        <w:ind w:left="360" w:hanging="360"/>
        <w:rPr>
          <w:sz w:val="22"/>
          <w:szCs w:val="22"/>
        </w:rPr>
      </w:pPr>
      <w:r w:rsidRPr="00EF4F42">
        <w:rPr>
          <w:sz w:val="22"/>
          <w:szCs w:val="22"/>
        </w:rPr>
        <w:tab/>
        <w:t>5.</w:t>
      </w:r>
      <w:r w:rsidRPr="00EF4F42">
        <w:rPr>
          <w:sz w:val="22"/>
          <w:szCs w:val="22"/>
        </w:rPr>
        <w:tab/>
        <w:t>Appendix A-3 - Minority/Women-owned Business Enterprise Requirements (where applicable)</w:t>
      </w:r>
    </w:p>
    <w:p w14:paraId="324ACD61" w14:textId="77777777" w:rsidR="001375E1" w:rsidRPr="00EF4F42" w:rsidRDefault="001375E1" w:rsidP="001375E1">
      <w:pPr>
        <w:tabs>
          <w:tab w:val="left" w:pos="360"/>
        </w:tabs>
        <w:autoSpaceDE w:val="0"/>
        <w:autoSpaceDN w:val="0"/>
        <w:adjustRightInd w:val="0"/>
        <w:ind w:left="360" w:hanging="360"/>
        <w:rPr>
          <w:sz w:val="22"/>
          <w:szCs w:val="22"/>
        </w:rPr>
      </w:pPr>
      <w:r w:rsidRPr="00EF4F42">
        <w:rPr>
          <w:sz w:val="22"/>
          <w:szCs w:val="22"/>
        </w:rPr>
        <w:tab/>
        <w:t>6.</w:t>
      </w:r>
      <w:r w:rsidRPr="00EF4F42">
        <w:rPr>
          <w:sz w:val="22"/>
          <w:szCs w:val="22"/>
        </w:rPr>
        <w:tab/>
        <w:t>Appendix B - Budget</w:t>
      </w:r>
    </w:p>
    <w:p w14:paraId="7AB5E118" w14:textId="77777777" w:rsidR="001375E1" w:rsidRPr="00EF4F42" w:rsidRDefault="001375E1" w:rsidP="001375E1">
      <w:pPr>
        <w:tabs>
          <w:tab w:val="left" w:pos="360"/>
        </w:tabs>
        <w:autoSpaceDE w:val="0"/>
        <w:autoSpaceDN w:val="0"/>
        <w:adjustRightInd w:val="0"/>
        <w:ind w:left="360" w:hanging="360"/>
        <w:rPr>
          <w:sz w:val="22"/>
          <w:szCs w:val="22"/>
        </w:rPr>
      </w:pPr>
      <w:r w:rsidRPr="00EF4F42">
        <w:rPr>
          <w:sz w:val="22"/>
          <w:szCs w:val="22"/>
        </w:rPr>
        <w:tab/>
        <w:t>7.</w:t>
      </w:r>
      <w:r w:rsidRPr="00EF4F42">
        <w:rPr>
          <w:sz w:val="22"/>
          <w:szCs w:val="22"/>
        </w:rPr>
        <w:tab/>
        <w:t>Appendix C - Payment and Reporting Schedule</w:t>
      </w:r>
    </w:p>
    <w:p w14:paraId="2E895446" w14:textId="77777777" w:rsidR="001375E1" w:rsidRPr="00EF4F42" w:rsidRDefault="001375E1" w:rsidP="001375E1">
      <w:pPr>
        <w:tabs>
          <w:tab w:val="left" w:pos="360"/>
        </w:tabs>
        <w:autoSpaceDE w:val="0"/>
        <w:autoSpaceDN w:val="0"/>
        <w:adjustRightInd w:val="0"/>
        <w:ind w:left="360" w:hanging="360"/>
        <w:rPr>
          <w:sz w:val="22"/>
          <w:szCs w:val="22"/>
        </w:rPr>
      </w:pPr>
      <w:r w:rsidRPr="00EF4F42">
        <w:rPr>
          <w:sz w:val="22"/>
          <w:szCs w:val="22"/>
        </w:rPr>
        <w:tab/>
        <w:t>8.</w:t>
      </w:r>
      <w:r w:rsidRPr="00EF4F42">
        <w:rPr>
          <w:sz w:val="22"/>
          <w:szCs w:val="22"/>
        </w:rPr>
        <w:tab/>
        <w:t xml:space="preserve">Appendix R – Security and Privacy </w:t>
      </w:r>
      <w:r>
        <w:rPr>
          <w:sz w:val="22"/>
          <w:szCs w:val="22"/>
        </w:rPr>
        <w:t>Mandates</w:t>
      </w:r>
      <w:r w:rsidRPr="00EF4F42">
        <w:rPr>
          <w:sz w:val="22"/>
          <w:szCs w:val="22"/>
        </w:rPr>
        <w:t xml:space="preserve"> (where applicable)</w:t>
      </w:r>
    </w:p>
    <w:p w14:paraId="6572D353" w14:textId="77777777" w:rsidR="001375E1" w:rsidRPr="00EF4F42" w:rsidRDefault="001375E1" w:rsidP="001375E1">
      <w:pPr>
        <w:tabs>
          <w:tab w:val="left" w:pos="360"/>
        </w:tabs>
        <w:autoSpaceDE w:val="0"/>
        <w:autoSpaceDN w:val="0"/>
        <w:adjustRightInd w:val="0"/>
        <w:ind w:left="360" w:hanging="360"/>
        <w:rPr>
          <w:rFonts w:ascii="Dutch Roman 12pt" w:hAnsi="Dutch Roman 12pt"/>
          <w:snapToGrid w:val="0"/>
          <w:sz w:val="22"/>
          <w:szCs w:val="22"/>
        </w:rPr>
      </w:pPr>
      <w:r w:rsidRPr="00EF4F42">
        <w:rPr>
          <w:sz w:val="22"/>
          <w:szCs w:val="22"/>
        </w:rPr>
        <w:tab/>
      </w:r>
      <w:r>
        <w:rPr>
          <w:sz w:val="22"/>
          <w:szCs w:val="22"/>
        </w:rPr>
        <w:t>9</w:t>
      </w:r>
      <w:r w:rsidRPr="00EF4F42">
        <w:rPr>
          <w:sz w:val="22"/>
          <w:szCs w:val="22"/>
        </w:rPr>
        <w:t>.</w:t>
      </w:r>
      <w:r w:rsidRPr="00EF4F42">
        <w:rPr>
          <w:sz w:val="22"/>
          <w:szCs w:val="22"/>
        </w:rPr>
        <w:tab/>
        <w:t>Appendix D - Program Work Plan</w:t>
      </w:r>
      <w:r w:rsidRPr="00EF4F42" w:rsidDel="004A06E3">
        <w:rPr>
          <w:sz w:val="22"/>
          <w:szCs w:val="22"/>
        </w:rPr>
        <w:t xml:space="preserve"> </w:t>
      </w:r>
    </w:p>
    <w:p w14:paraId="01220573" w14:textId="77777777" w:rsidR="001375E1" w:rsidRPr="00EF4F42" w:rsidRDefault="001375E1" w:rsidP="001375E1">
      <w:pPr>
        <w:widowControl w:val="0"/>
        <w:jc w:val="right"/>
        <w:rPr>
          <w:rFonts w:ascii="Dutch Roman 12pt" w:hAnsi="Dutch Roman 12pt"/>
          <w:snapToGrid w:val="0"/>
          <w:sz w:val="16"/>
          <w:szCs w:val="16"/>
        </w:rPr>
      </w:pPr>
    </w:p>
    <w:p w14:paraId="6BB71257" w14:textId="77777777" w:rsidR="001375E1" w:rsidRDefault="001375E1" w:rsidP="001375E1">
      <w:pPr>
        <w:widowControl w:val="0"/>
        <w:jc w:val="right"/>
        <w:rPr>
          <w:rFonts w:ascii="Dutch Roman 12pt" w:hAnsi="Dutch Roman 12pt"/>
          <w:snapToGrid w:val="0"/>
          <w:sz w:val="16"/>
          <w:szCs w:val="16"/>
        </w:rPr>
        <w:sectPr w:rsidR="001375E1">
          <w:pgSz w:w="12240" w:h="15840"/>
          <w:pgMar w:top="1440" w:right="1440" w:bottom="1440" w:left="1440" w:header="720" w:footer="720" w:gutter="0"/>
          <w:cols w:space="720"/>
          <w:docGrid w:linePitch="360"/>
        </w:sectPr>
      </w:pPr>
      <w:r w:rsidRPr="00EF4F42">
        <w:rPr>
          <w:rFonts w:ascii="Dutch Roman 12pt" w:hAnsi="Dutch Roman 12pt"/>
          <w:snapToGrid w:val="0"/>
          <w:sz w:val="16"/>
          <w:szCs w:val="16"/>
        </w:rPr>
        <w:t xml:space="preserve">Revised </w:t>
      </w:r>
      <w:r>
        <w:rPr>
          <w:rFonts w:ascii="Dutch Roman 12pt" w:hAnsi="Dutch Roman 12pt"/>
          <w:snapToGrid w:val="0"/>
          <w:sz w:val="16"/>
          <w:szCs w:val="16"/>
        </w:rPr>
        <w:t>5</w:t>
      </w:r>
      <w:r w:rsidRPr="00EF4F42">
        <w:rPr>
          <w:rFonts w:ascii="Dutch Roman 12pt" w:hAnsi="Dutch Roman 12pt"/>
          <w:snapToGrid w:val="0"/>
          <w:sz w:val="16"/>
          <w:szCs w:val="16"/>
        </w:rPr>
        <w:t>/</w:t>
      </w:r>
      <w:r>
        <w:rPr>
          <w:rFonts w:ascii="Dutch Roman 12pt" w:hAnsi="Dutch Roman 12pt"/>
          <w:snapToGrid w:val="0"/>
          <w:sz w:val="16"/>
          <w:szCs w:val="16"/>
        </w:rPr>
        <w:t>23</w:t>
      </w:r>
      <w:r w:rsidRPr="00EF4F42">
        <w:rPr>
          <w:rFonts w:ascii="Dutch Roman 12pt" w:hAnsi="Dutch Roman 12pt"/>
          <w:snapToGrid w:val="0"/>
          <w:sz w:val="16"/>
          <w:szCs w:val="16"/>
        </w:rPr>
        <w:t>/</w:t>
      </w:r>
      <w:r>
        <w:rPr>
          <w:rFonts w:ascii="Dutch Roman 12pt" w:hAnsi="Dutch Roman 12pt"/>
          <w:snapToGrid w:val="0"/>
          <w:sz w:val="16"/>
          <w:szCs w:val="16"/>
        </w:rPr>
        <w:t>22</w:t>
      </w:r>
    </w:p>
    <w:p w14:paraId="7560C196" w14:textId="17224DD5" w:rsidR="000057A0" w:rsidRPr="000057A0" w:rsidRDefault="000057A0" w:rsidP="006F7315">
      <w:pPr>
        <w:keepNext/>
        <w:keepLines/>
        <w:spacing w:line="276" w:lineRule="auto"/>
        <w:jc w:val="center"/>
        <w:outlineLvl w:val="0"/>
        <w:rPr>
          <w:rFonts w:asciiTheme="majorHAnsi" w:hAnsiTheme="majorHAnsi"/>
          <w:b/>
          <w:bCs/>
          <w:sz w:val="28"/>
        </w:rPr>
      </w:pPr>
      <w:bookmarkStart w:id="6" w:name="footnote1"/>
      <w:bookmarkStart w:id="7" w:name="annotation1"/>
      <w:bookmarkStart w:id="8" w:name="annotation2"/>
      <w:bookmarkStart w:id="9" w:name="annotation3"/>
      <w:bookmarkStart w:id="10" w:name="annotation4"/>
      <w:bookmarkStart w:id="11" w:name="annotation5"/>
      <w:bookmarkStart w:id="12" w:name="annotation6"/>
      <w:bookmarkStart w:id="13" w:name="annotation7"/>
      <w:bookmarkStart w:id="14" w:name="annotation8"/>
      <w:bookmarkStart w:id="15" w:name="annotation9"/>
      <w:bookmarkStart w:id="16" w:name="annotation10"/>
      <w:bookmarkStart w:id="17" w:name="annotation11"/>
      <w:bookmarkStart w:id="18" w:name="annotation12"/>
      <w:bookmarkStart w:id="19" w:name="annotation13"/>
      <w:bookmarkStart w:id="20" w:name="annotation14"/>
      <w:bookmarkStart w:id="21" w:name="annotation15"/>
      <w:bookmarkStart w:id="22" w:name="annotation16"/>
      <w:bookmarkStart w:id="23" w:name="annotation17"/>
      <w:bookmarkStart w:id="24" w:name="annotation18"/>
      <w:bookmarkStart w:id="25" w:name="annotation19"/>
      <w:bookmarkStart w:id="26" w:name="annotation20"/>
      <w:bookmarkStart w:id="27" w:name="annotation21"/>
      <w:bookmarkStart w:id="28" w:name="annotation22"/>
      <w:bookmarkStart w:id="29" w:name="annotation23"/>
      <w:bookmarkStart w:id="30" w:name="annotation2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6F7315">
        <w:rPr>
          <w:rFonts w:asciiTheme="majorHAnsi" w:eastAsiaTheme="majorEastAsia" w:hAnsiTheme="majorHAnsi" w:cstheme="majorBidi"/>
          <w:color w:val="365F91" w:themeColor="accent1" w:themeShade="BF"/>
          <w:sz w:val="28"/>
          <w:szCs w:val="28"/>
        </w:rPr>
        <w:t>Appendix</w:t>
      </w:r>
      <w:r w:rsidR="006F7315">
        <w:rPr>
          <w:rFonts w:asciiTheme="majorHAnsi" w:eastAsiaTheme="majorEastAsia" w:hAnsiTheme="majorHAnsi" w:cstheme="majorBidi"/>
          <w:color w:val="365F91" w:themeColor="accent1" w:themeShade="BF"/>
          <w:sz w:val="28"/>
          <w:szCs w:val="28"/>
        </w:rPr>
        <w:t xml:space="preserve"> R</w:t>
      </w:r>
    </w:p>
    <w:p w14:paraId="1BEF7E85" w14:textId="77777777" w:rsidR="000057A0" w:rsidRPr="006F7315" w:rsidRDefault="000057A0" w:rsidP="006F7315">
      <w:pPr>
        <w:keepNext/>
        <w:keepLines/>
        <w:spacing w:line="276" w:lineRule="auto"/>
        <w:jc w:val="center"/>
        <w:outlineLvl w:val="0"/>
        <w:rPr>
          <w:rFonts w:asciiTheme="majorHAnsi" w:eastAsiaTheme="majorEastAsia" w:hAnsiTheme="majorHAnsi" w:cstheme="majorBidi"/>
          <w:color w:val="365F91" w:themeColor="accent1" w:themeShade="BF"/>
          <w:sz w:val="28"/>
          <w:szCs w:val="28"/>
        </w:rPr>
      </w:pPr>
      <w:r w:rsidRPr="006F7315">
        <w:rPr>
          <w:rFonts w:asciiTheme="majorHAnsi" w:eastAsiaTheme="majorEastAsia" w:hAnsiTheme="majorHAnsi" w:cstheme="majorBidi"/>
          <w:color w:val="365F91" w:themeColor="accent1" w:themeShade="BF"/>
          <w:sz w:val="28"/>
          <w:szCs w:val="28"/>
        </w:rPr>
        <w:t>NEW YORK STATE EDUCATION DEPARTMENT’S</w:t>
      </w:r>
    </w:p>
    <w:p w14:paraId="4DD584DD" w14:textId="77777777" w:rsidR="000057A0" w:rsidRPr="006F7315" w:rsidRDefault="000057A0" w:rsidP="006F7315">
      <w:pPr>
        <w:keepNext/>
        <w:keepLines/>
        <w:spacing w:line="276" w:lineRule="auto"/>
        <w:jc w:val="center"/>
        <w:outlineLvl w:val="0"/>
        <w:rPr>
          <w:rFonts w:asciiTheme="majorHAnsi" w:eastAsiaTheme="majorEastAsia" w:hAnsiTheme="majorHAnsi" w:cstheme="majorBidi"/>
          <w:color w:val="365F91" w:themeColor="accent1" w:themeShade="BF"/>
          <w:sz w:val="28"/>
          <w:szCs w:val="28"/>
        </w:rPr>
      </w:pPr>
      <w:r w:rsidRPr="006F7315">
        <w:rPr>
          <w:rFonts w:asciiTheme="majorHAnsi" w:eastAsiaTheme="majorEastAsia" w:hAnsiTheme="majorHAnsi" w:cstheme="majorBidi"/>
          <w:color w:val="365F91" w:themeColor="accent1" w:themeShade="BF"/>
          <w:sz w:val="28"/>
          <w:szCs w:val="28"/>
        </w:rPr>
        <w:t>DATA PRIVACY APPENDIX FOR CONFIDENTIAL DATA</w:t>
      </w:r>
      <w:bookmarkStart w:id="31" w:name="ARTICLE_I:_PURPOSE_AND_SCOPE"/>
      <w:bookmarkEnd w:id="31"/>
    </w:p>
    <w:p w14:paraId="1356F63E" w14:textId="77777777" w:rsidR="000057A0" w:rsidRPr="000057A0" w:rsidRDefault="000057A0" w:rsidP="000057A0">
      <w:pPr>
        <w:pStyle w:val="Heading1"/>
        <w:spacing w:before="0" w:line="276" w:lineRule="auto"/>
        <w:jc w:val="center"/>
        <w:rPr>
          <w:rFonts w:asciiTheme="majorHAnsi" w:hAnsiTheme="majorHAnsi"/>
          <w:b w:val="0"/>
          <w:bCs w:val="0"/>
          <w:sz w:val="28"/>
        </w:rPr>
      </w:pPr>
      <w:r w:rsidRPr="000057A0">
        <w:rPr>
          <w:rFonts w:asciiTheme="majorHAnsi" w:hAnsiTheme="majorHAnsi"/>
          <w:b w:val="0"/>
          <w:bCs w:val="0"/>
          <w:sz w:val="28"/>
        </w:rPr>
        <w:t>ARTICLE I: DEFINITIONS</w:t>
      </w:r>
    </w:p>
    <w:p w14:paraId="0A3167D7" w14:textId="77777777" w:rsidR="000057A0" w:rsidRPr="00C46909" w:rsidRDefault="000057A0" w:rsidP="000057A0">
      <w:pPr>
        <w:pStyle w:val="Heading1"/>
        <w:spacing w:before="0" w:line="276" w:lineRule="auto"/>
        <w:ind w:right="680"/>
        <w:jc w:val="center"/>
        <w:rPr>
          <w:sz w:val="16"/>
          <w:szCs w:val="16"/>
        </w:rPr>
      </w:pPr>
    </w:p>
    <w:p w14:paraId="2469693E" w14:textId="1D0FF1B2" w:rsidR="000057A0" w:rsidRPr="000057A0" w:rsidRDefault="000057A0" w:rsidP="000057A0">
      <w:pPr>
        <w:spacing w:after="240" w:line="276" w:lineRule="auto"/>
        <w:rPr>
          <w:rFonts w:asciiTheme="majorHAnsi" w:hAnsiTheme="majorHAnsi"/>
        </w:rPr>
      </w:pPr>
      <w:r w:rsidRPr="000057A0">
        <w:rPr>
          <w:rFonts w:asciiTheme="majorHAnsi" w:hAnsiTheme="majorHAnsi"/>
        </w:rPr>
        <w:t>As used in this Data Privacy Appendix</w:t>
      </w:r>
      <w:r w:rsidR="000237ED">
        <w:rPr>
          <w:rFonts w:asciiTheme="majorHAnsi" w:hAnsiTheme="majorHAnsi"/>
        </w:rPr>
        <w:t xml:space="preserve"> </w:t>
      </w:r>
      <w:r w:rsidRPr="000057A0">
        <w:rPr>
          <w:rFonts w:asciiTheme="majorHAnsi" w:hAnsiTheme="majorHAnsi"/>
        </w:rPr>
        <w:t>(“DPA”), the following terms shall have the following meanings:</w:t>
      </w:r>
    </w:p>
    <w:p w14:paraId="7AF72398" w14:textId="77777777" w:rsidR="000057A0" w:rsidRPr="000057A0" w:rsidRDefault="000057A0" w:rsidP="000057A0">
      <w:pPr>
        <w:pStyle w:val="ListParagraph"/>
        <w:numPr>
          <w:ilvl w:val="0"/>
          <w:numId w:val="58"/>
        </w:numPr>
        <w:spacing w:after="240" w:line="276" w:lineRule="auto"/>
        <w:ind w:left="900" w:right="680"/>
        <w:rPr>
          <w:rFonts w:asciiTheme="majorHAnsi" w:hAnsiTheme="majorHAnsi"/>
        </w:rPr>
      </w:pPr>
      <w:r w:rsidRPr="000057A0">
        <w:rPr>
          <w:rFonts w:asciiTheme="majorHAnsi" w:hAnsiTheme="majorHAnsi"/>
          <w:b/>
          <w:bCs/>
        </w:rPr>
        <w:t>Access</w:t>
      </w:r>
      <w:r w:rsidRPr="000057A0">
        <w:rPr>
          <w:rFonts w:asciiTheme="majorHAnsi" w:hAnsiTheme="majorHAnsi"/>
        </w:rPr>
        <w:t xml:space="preserve">: The ability to view or otherwise obtain, but not copy or save, Personal Information arising from the on-site use of an information system or a personal meeting. </w:t>
      </w:r>
    </w:p>
    <w:p w14:paraId="761D87A2" w14:textId="77777777" w:rsidR="000057A0" w:rsidRPr="000057A0" w:rsidRDefault="000057A0" w:rsidP="000057A0">
      <w:pPr>
        <w:pStyle w:val="ListParagraph"/>
        <w:numPr>
          <w:ilvl w:val="0"/>
          <w:numId w:val="58"/>
        </w:numPr>
        <w:spacing w:after="240" w:line="276" w:lineRule="auto"/>
        <w:ind w:left="900" w:right="680"/>
        <w:rPr>
          <w:rFonts w:asciiTheme="majorHAnsi" w:hAnsiTheme="majorHAnsi"/>
        </w:rPr>
      </w:pPr>
      <w:r w:rsidRPr="000057A0">
        <w:rPr>
          <w:rFonts w:asciiTheme="majorHAnsi" w:hAnsiTheme="majorHAnsi"/>
          <w:b/>
          <w:bCs/>
        </w:rPr>
        <w:t>Breach:</w:t>
      </w:r>
      <w:r w:rsidRPr="000057A0">
        <w:rPr>
          <w:rFonts w:asciiTheme="majorHAnsi" w:hAnsiTheme="majorHAnsi"/>
        </w:rPr>
        <w:t xml:space="preserve"> The unauthorized Access, acquisition, Disclosure or use of Personal Information in a manner not permitted by New York State and federal laws, rules and regulations, or in a manner that compromises its security or privacy, or by or to a person not authorized to acquire, Access, use, or receive it, or a Breach of Contractor’s security that leads to the accidental or unlawful alteration, destruction, loss of, Access to or Disclosure of Personal Information.</w:t>
      </w:r>
    </w:p>
    <w:p w14:paraId="65E95726" w14:textId="77777777" w:rsidR="000057A0" w:rsidRPr="000057A0" w:rsidRDefault="000057A0" w:rsidP="000057A0">
      <w:pPr>
        <w:pStyle w:val="ListParagraph"/>
        <w:numPr>
          <w:ilvl w:val="0"/>
          <w:numId w:val="58"/>
        </w:numPr>
        <w:spacing w:after="240" w:line="276" w:lineRule="auto"/>
        <w:ind w:left="900" w:right="680"/>
        <w:rPr>
          <w:rFonts w:asciiTheme="majorHAnsi" w:hAnsiTheme="majorHAnsi"/>
          <w:i/>
        </w:rPr>
      </w:pPr>
      <w:r w:rsidRPr="000057A0">
        <w:rPr>
          <w:rFonts w:asciiTheme="majorHAnsi" w:hAnsiTheme="majorHAnsi"/>
          <w:b/>
          <w:bCs/>
          <w:iCs/>
        </w:rPr>
        <w:t>Disclose or Disclosure</w:t>
      </w:r>
      <w:r w:rsidRPr="000057A0">
        <w:rPr>
          <w:rFonts w:asciiTheme="majorHAnsi" w:hAnsiTheme="majorHAnsi"/>
        </w:rPr>
        <w:t xml:space="preserve">: The intentional or unintentional communication, release, or transfer of Personal Information by any means, including oral, written, or electronic.  </w:t>
      </w:r>
    </w:p>
    <w:p w14:paraId="43C12C0A" w14:textId="77777777" w:rsidR="000057A0" w:rsidRPr="000057A0" w:rsidRDefault="000057A0" w:rsidP="000057A0">
      <w:pPr>
        <w:pStyle w:val="ListParagraph"/>
        <w:numPr>
          <w:ilvl w:val="0"/>
          <w:numId w:val="58"/>
        </w:numPr>
        <w:spacing w:after="240" w:line="276" w:lineRule="auto"/>
        <w:ind w:left="900" w:right="680"/>
        <w:rPr>
          <w:rFonts w:asciiTheme="majorHAnsi" w:hAnsiTheme="majorHAnsi"/>
        </w:rPr>
      </w:pPr>
      <w:r w:rsidRPr="000057A0">
        <w:rPr>
          <w:rFonts w:asciiTheme="majorHAnsi" w:hAnsiTheme="majorHAnsi"/>
          <w:b/>
          <w:bCs/>
        </w:rPr>
        <w:t>Encrypt or Encryption</w:t>
      </w:r>
      <w:r w:rsidRPr="000057A0">
        <w:rPr>
          <w:rFonts w:asciiTheme="majorHAnsi" w:hAnsiTheme="majorHAnsi"/>
        </w:rPr>
        <w:t xml:space="preserve">: </w:t>
      </w:r>
      <w:bookmarkStart w:id="32" w:name="_Hlk7622770"/>
      <w:r w:rsidRPr="000057A0">
        <w:rPr>
          <w:rFonts w:asciiTheme="majorHAnsi" w:eastAsia="Times New Roman" w:hAnsiTheme="majorHAnsi"/>
        </w:rPr>
        <w:t>T</w:t>
      </w:r>
      <w:r w:rsidRPr="000057A0">
        <w:rPr>
          <w:rFonts w:asciiTheme="majorHAnsi" w:hAnsiTheme="majorHAnsi"/>
        </w:rPr>
        <w:t xml:space="preserve">he use of an algorithmic process to transform </w:t>
      </w:r>
      <w:bookmarkStart w:id="33" w:name="_Hlk46478411"/>
      <w:r w:rsidRPr="000057A0">
        <w:rPr>
          <w:rFonts w:asciiTheme="majorHAnsi" w:hAnsiTheme="majorHAnsi"/>
        </w:rPr>
        <w:t xml:space="preserve">Personal Information </w:t>
      </w:r>
      <w:bookmarkEnd w:id="33"/>
      <w:r w:rsidRPr="000057A0">
        <w:rPr>
          <w:rFonts w:asciiTheme="majorHAnsi" w:hAnsiTheme="majorHAnsi"/>
        </w:rPr>
        <w:t xml:space="preserve">into an unusable, unreadable, or indecipherable </w:t>
      </w:r>
      <w:bookmarkEnd w:id="32"/>
      <w:r w:rsidRPr="000057A0">
        <w:rPr>
          <w:rFonts w:asciiTheme="majorHAnsi" w:hAnsiTheme="majorHAnsi"/>
        </w:rPr>
        <w:t>form in which there is a low probability of assigning meaning without use of a confidential process or key.</w:t>
      </w:r>
    </w:p>
    <w:p w14:paraId="64C3504D" w14:textId="77777777" w:rsidR="000057A0" w:rsidRPr="000057A0" w:rsidRDefault="000057A0" w:rsidP="000057A0">
      <w:pPr>
        <w:pStyle w:val="ListParagraph"/>
        <w:numPr>
          <w:ilvl w:val="0"/>
          <w:numId w:val="58"/>
        </w:numPr>
        <w:spacing w:after="240" w:line="276" w:lineRule="auto"/>
        <w:ind w:left="900" w:right="680"/>
        <w:rPr>
          <w:rFonts w:asciiTheme="majorHAnsi" w:hAnsiTheme="majorHAnsi"/>
        </w:rPr>
      </w:pPr>
      <w:r w:rsidRPr="000057A0">
        <w:rPr>
          <w:rFonts w:asciiTheme="majorHAnsi" w:hAnsiTheme="majorHAnsi"/>
          <w:b/>
          <w:bCs/>
        </w:rPr>
        <w:t>NIST Cybersecurity Framework</w:t>
      </w:r>
      <w:r w:rsidRPr="000057A0">
        <w:rPr>
          <w:rFonts w:asciiTheme="majorHAnsi" w:hAnsiTheme="majorHAnsi"/>
        </w:rPr>
        <w:t>: The U.S. Department of Commerce National Institute for Standards and Technology Framework for Improving Critical Infrastructure Cybersecurity Version 1.1.</w:t>
      </w:r>
    </w:p>
    <w:p w14:paraId="33EC7D8E" w14:textId="77777777" w:rsidR="000057A0" w:rsidRPr="000057A0" w:rsidRDefault="000057A0" w:rsidP="000057A0">
      <w:pPr>
        <w:pStyle w:val="ListParagraph"/>
        <w:numPr>
          <w:ilvl w:val="0"/>
          <w:numId w:val="58"/>
        </w:numPr>
        <w:spacing w:after="240" w:line="276" w:lineRule="auto"/>
        <w:ind w:left="900" w:right="680"/>
        <w:rPr>
          <w:rFonts w:asciiTheme="majorHAnsi" w:hAnsiTheme="majorHAnsi"/>
        </w:rPr>
      </w:pPr>
      <w:r w:rsidRPr="000057A0">
        <w:rPr>
          <w:rFonts w:asciiTheme="majorHAnsi" w:hAnsiTheme="majorHAnsi"/>
          <w:b/>
          <w:bCs/>
        </w:rPr>
        <w:t>Personal Information:</w:t>
      </w:r>
      <w:r w:rsidRPr="000057A0">
        <w:rPr>
          <w:rFonts w:asciiTheme="majorHAnsi" w:hAnsiTheme="majorHAnsi"/>
        </w:rPr>
        <w:t xml:space="preserve">  Information concerning a natural person which, because of name, number, personal mark, or another identifier, can be used to identify such natural person.</w:t>
      </w:r>
    </w:p>
    <w:p w14:paraId="1299736D" w14:textId="77777777" w:rsidR="000057A0" w:rsidRPr="000057A0" w:rsidRDefault="000057A0" w:rsidP="000057A0">
      <w:pPr>
        <w:pStyle w:val="ListParagraph"/>
        <w:numPr>
          <w:ilvl w:val="0"/>
          <w:numId w:val="58"/>
        </w:numPr>
        <w:spacing w:after="240" w:line="276" w:lineRule="auto"/>
        <w:ind w:left="900" w:right="680"/>
        <w:rPr>
          <w:rFonts w:asciiTheme="majorHAnsi" w:hAnsiTheme="majorHAnsi"/>
          <w:b/>
          <w:bCs/>
        </w:rPr>
      </w:pPr>
      <w:r w:rsidRPr="000057A0">
        <w:rPr>
          <w:rFonts w:asciiTheme="majorHAnsi" w:hAnsiTheme="majorHAnsi"/>
          <w:b/>
          <w:bCs/>
        </w:rPr>
        <w:t xml:space="preserve">Release: </w:t>
      </w:r>
      <w:r w:rsidRPr="000057A0">
        <w:rPr>
          <w:rFonts w:asciiTheme="majorHAnsi" w:hAnsiTheme="majorHAnsi"/>
        </w:rPr>
        <w:t>Shall have the same meaning as Disclose.</w:t>
      </w:r>
    </w:p>
    <w:p w14:paraId="23EDD0F9" w14:textId="77777777" w:rsidR="000057A0" w:rsidRPr="000057A0" w:rsidRDefault="000057A0" w:rsidP="000057A0">
      <w:pPr>
        <w:pStyle w:val="ListParagraph"/>
        <w:numPr>
          <w:ilvl w:val="0"/>
          <w:numId w:val="58"/>
        </w:numPr>
        <w:spacing w:after="240" w:line="276" w:lineRule="auto"/>
        <w:ind w:left="900" w:right="680"/>
        <w:rPr>
          <w:rFonts w:asciiTheme="majorHAnsi" w:hAnsiTheme="majorHAnsi"/>
        </w:rPr>
      </w:pPr>
      <w:r w:rsidRPr="000057A0">
        <w:rPr>
          <w:rFonts w:asciiTheme="majorHAnsi" w:hAnsiTheme="majorHAnsi"/>
          <w:b/>
          <w:bCs/>
        </w:rPr>
        <w:t xml:space="preserve">Services: </w:t>
      </w:r>
      <w:r w:rsidRPr="000057A0">
        <w:rPr>
          <w:rFonts w:asciiTheme="majorHAnsi" w:hAnsiTheme="majorHAnsi"/>
        </w:rPr>
        <w:t>Services provided by Contractor pursuant to this contract with the NYS Education Department to which this DPA is attached and incorporated.</w:t>
      </w:r>
    </w:p>
    <w:p w14:paraId="7576B905" w14:textId="77777777" w:rsidR="000057A0" w:rsidRPr="000057A0" w:rsidRDefault="000057A0" w:rsidP="000057A0">
      <w:pPr>
        <w:pStyle w:val="ListParagraph"/>
        <w:numPr>
          <w:ilvl w:val="0"/>
          <w:numId w:val="58"/>
        </w:numPr>
        <w:spacing w:after="80" w:line="276" w:lineRule="auto"/>
        <w:ind w:left="900"/>
        <w:rPr>
          <w:rFonts w:asciiTheme="majorHAnsi" w:hAnsiTheme="majorHAnsi"/>
        </w:rPr>
      </w:pPr>
      <w:r w:rsidRPr="000057A0">
        <w:rPr>
          <w:rFonts w:asciiTheme="majorHAnsi" w:hAnsiTheme="majorHAnsi"/>
          <w:b/>
          <w:bCs/>
        </w:rPr>
        <w:t>Subcontractor:</w:t>
      </w:r>
      <w:r w:rsidRPr="000057A0">
        <w:rPr>
          <w:rFonts w:asciiTheme="majorHAnsi" w:hAnsiTheme="majorHAnsi"/>
        </w:rPr>
        <w:t xml:space="preserve"> Contractor’s non-employee agents, consultants, volunteers including student interns,  and/or a</w:t>
      </w:r>
      <w:hyperlink r:id="rId50" w:history="1">
        <w:r w:rsidRPr="000057A0">
          <w:rPr>
            <w:rStyle w:val="Hyperlink"/>
            <w:rFonts w:asciiTheme="majorHAnsi" w:hAnsiTheme="majorHAnsi"/>
            <w:color w:val="auto"/>
          </w:rPr>
          <w:t>ny natural person</w:t>
        </w:r>
      </w:hyperlink>
      <w:r w:rsidRPr="000057A0">
        <w:rPr>
          <w:rFonts w:asciiTheme="majorHAnsi" w:hAnsiTheme="majorHAnsi"/>
        </w:rPr>
        <w:t xml:space="preserve"> or  entity funded through this Contract who is engaged in the provision of Services pursuant to an agreement with or at the direction of the Contractor. </w:t>
      </w:r>
    </w:p>
    <w:p w14:paraId="66A4E97A" w14:textId="77777777" w:rsidR="000057A0" w:rsidRDefault="000057A0" w:rsidP="000057A0">
      <w:pPr>
        <w:pStyle w:val="ListParagraph"/>
        <w:spacing w:line="276" w:lineRule="auto"/>
      </w:pPr>
    </w:p>
    <w:p w14:paraId="5F9DE67A" w14:textId="77777777" w:rsidR="000057A0" w:rsidRPr="000057A0" w:rsidRDefault="000057A0" w:rsidP="000057A0">
      <w:pPr>
        <w:pStyle w:val="Heading1"/>
        <w:spacing w:before="0" w:line="276" w:lineRule="auto"/>
        <w:jc w:val="center"/>
        <w:rPr>
          <w:rFonts w:asciiTheme="majorHAnsi" w:hAnsiTheme="majorHAnsi"/>
          <w:sz w:val="28"/>
        </w:rPr>
      </w:pPr>
      <w:bookmarkStart w:id="34" w:name="ARTICLE_III:_DUTIES_OF_LEA"/>
      <w:bookmarkEnd w:id="34"/>
      <w:r w:rsidRPr="000057A0">
        <w:rPr>
          <w:rFonts w:asciiTheme="majorHAnsi" w:hAnsiTheme="majorHAnsi"/>
          <w:b w:val="0"/>
          <w:bCs w:val="0"/>
          <w:sz w:val="28"/>
        </w:rPr>
        <w:t xml:space="preserve">ARTICLE II: PRIVACY AND SECURITY OF PERSONAL INFORMATION </w:t>
      </w:r>
      <w:r w:rsidRPr="000057A0">
        <w:rPr>
          <w:rFonts w:asciiTheme="majorHAnsi" w:hAnsiTheme="majorHAnsi"/>
          <w:b w:val="0"/>
          <w:bCs w:val="0"/>
          <w:sz w:val="28"/>
        </w:rPr>
        <w:br/>
      </w:r>
    </w:p>
    <w:p w14:paraId="479FCB82" w14:textId="77777777" w:rsidR="000057A0" w:rsidRPr="000057A0" w:rsidRDefault="000057A0" w:rsidP="000057A0">
      <w:pPr>
        <w:pStyle w:val="BodyText"/>
        <w:numPr>
          <w:ilvl w:val="0"/>
          <w:numId w:val="57"/>
        </w:numPr>
        <w:spacing w:after="0" w:line="276" w:lineRule="auto"/>
        <w:rPr>
          <w:rFonts w:asciiTheme="majorHAnsi" w:hAnsiTheme="majorHAnsi"/>
        </w:rPr>
      </w:pPr>
      <w:bookmarkStart w:id="35" w:name="_Hlk39489106"/>
      <w:r w:rsidRPr="000057A0">
        <w:rPr>
          <w:rFonts w:asciiTheme="majorHAnsi" w:hAnsiTheme="majorHAnsi"/>
          <w:b/>
          <w:bCs/>
        </w:rPr>
        <w:t>Compliance with Law.</w:t>
      </w:r>
      <w:r w:rsidRPr="000057A0">
        <w:rPr>
          <w:rFonts w:asciiTheme="majorHAnsi" w:hAnsiTheme="majorHAnsi"/>
        </w:rPr>
        <w:t xml:space="preserve"> </w:t>
      </w:r>
    </w:p>
    <w:p w14:paraId="584F175C" w14:textId="77777777" w:rsidR="000057A0" w:rsidRPr="000057A0" w:rsidRDefault="000057A0" w:rsidP="000057A0">
      <w:pPr>
        <w:pStyle w:val="BodyText"/>
        <w:spacing w:after="0" w:line="276" w:lineRule="auto"/>
        <w:ind w:left="920"/>
        <w:rPr>
          <w:rFonts w:asciiTheme="majorHAnsi" w:hAnsiTheme="majorHAnsi"/>
        </w:rPr>
      </w:pPr>
      <w:r w:rsidRPr="000057A0">
        <w:rPr>
          <w:rFonts w:asciiTheme="majorHAnsi" w:hAnsiTheme="majorHAnsi"/>
        </w:rPr>
        <w:t xml:space="preserve">When providing services pursuant to this Contract, Contractor may have Access to or receive disclosed Personal Information that is regulated by one or more  New York and federal laws and regulations, </w:t>
      </w:r>
      <w:bookmarkStart w:id="36" w:name="_Hlk41479513"/>
      <w:r w:rsidRPr="000057A0">
        <w:rPr>
          <w:rFonts w:asciiTheme="majorHAnsi" w:hAnsiTheme="majorHAnsi"/>
        </w:rPr>
        <w:t xml:space="preserve">among them, but not limited to, the Family Educational Rights and Privacy Act  at 12 U.S.C. </w:t>
      </w:r>
      <w:r w:rsidRPr="000057A0">
        <w:rPr>
          <w:rFonts w:asciiTheme="majorHAnsi" w:hAnsiTheme="majorHAnsi" w:cstheme="minorHAnsi"/>
        </w:rPr>
        <w:t>§</w:t>
      </w:r>
      <w:r w:rsidRPr="000057A0">
        <w:rPr>
          <w:rFonts w:asciiTheme="majorHAnsi" w:hAnsiTheme="majorHAnsi"/>
        </w:rPr>
        <w:t xml:space="preserve"> 1232g (34 CFR Part 99); Children's Online Privacy Protection Act at 15 U.S.C. </w:t>
      </w:r>
      <w:r w:rsidRPr="000057A0">
        <w:rPr>
          <w:rFonts w:asciiTheme="majorHAnsi" w:hAnsiTheme="majorHAnsi" w:cstheme="minorHAnsi"/>
        </w:rPr>
        <w:t>§§</w:t>
      </w:r>
      <w:r w:rsidRPr="000057A0">
        <w:rPr>
          <w:rFonts w:asciiTheme="majorHAnsi" w:hAnsiTheme="majorHAnsi"/>
        </w:rPr>
        <w:t xml:space="preserve"> 6501-6502 (16 CFR Part 312); Protection of Pupil Rights Amendment at 20 U.S.C. </w:t>
      </w:r>
      <w:r w:rsidRPr="000057A0">
        <w:rPr>
          <w:rFonts w:asciiTheme="majorHAnsi" w:hAnsiTheme="majorHAnsi" w:cstheme="minorHAnsi"/>
        </w:rPr>
        <w:t>§</w:t>
      </w:r>
      <w:r w:rsidRPr="000057A0">
        <w:rPr>
          <w:rFonts w:asciiTheme="majorHAnsi" w:hAnsiTheme="majorHAnsi"/>
        </w:rPr>
        <w:t xml:space="preserve"> 1232h (34 CFR Part 98); the Individuals with Disabilities Education Act at 20 U.S.C. </w:t>
      </w:r>
      <w:r w:rsidRPr="000057A0">
        <w:rPr>
          <w:rFonts w:asciiTheme="majorHAnsi" w:hAnsiTheme="majorHAnsi" w:cstheme="minorHAnsi"/>
        </w:rPr>
        <w:t>§</w:t>
      </w:r>
      <w:r w:rsidRPr="000057A0">
        <w:rPr>
          <w:rFonts w:asciiTheme="majorHAnsi" w:hAnsiTheme="majorHAnsi"/>
        </w:rPr>
        <w:t xml:space="preserve"> 1400 et seq. (34 CFR Part 300); the New York Education Law at § 2-d (8 NYCRR Part 121); the New York General Business Law at article 39-F, and the New York Personal Privacy Protection Law at Public Officers Law article 6-A.</w:t>
      </w:r>
      <w:bookmarkEnd w:id="36"/>
      <w:r w:rsidRPr="000057A0">
        <w:rPr>
          <w:rFonts w:asciiTheme="majorHAnsi" w:hAnsiTheme="majorHAnsi"/>
        </w:rPr>
        <w:t xml:space="preserve"> Contractor agrees to maintain the confidentiality and security of Personal Information in accordance with (a) applicable New York, federal and local laws, rules and regulations, and (b) NYSED’s Data Privacy and Security Policy.  Contractor further agrees that neither the services provided nor the </w:t>
      </w:r>
      <w:proofErr w:type="gramStart"/>
      <w:r w:rsidRPr="000057A0">
        <w:rPr>
          <w:rFonts w:asciiTheme="majorHAnsi" w:hAnsiTheme="majorHAnsi"/>
        </w:rPr>
        <w:t>manner in which</w:t>
      </w:r>
      <w:proofErr w:type="gramEnd"/>
      <w:r w:rsidRPr="000057A0">
        <w:rPr>
          <w:rFonts w:asciiTheme="majorHAnsi" w:hAnsiTheme="majorHAnsi"/>
        </w:rPr>
        <w:t xml:space="preserve"> such Services are provided shall violate New York, federal and/or local laws, rules and regulations, or NYSED’s Data Privacy and Security Policy.   </w:t>
      </w:r>
    </w:p>
    <w:p w14:paraId="6D401C28" w14:textId="77777777" w:rsidR="000057A0" w:rsidRPr="000057A0" w:rsidRDefault="000057A0" w:rsidP="000057A0">
      <w:pPr>
        <w:pStyle w:val="BodyText"/>
        <w:spacing w:after="0" w:line="276" w:lineRule="auto"/>
        <w:ind w:left="920"/>
        <w:rPr>
          <w:rFonts w:asciiTheme="majorHAnsi" w:hAnsiTheme="majorHAnsi"/>
        </w:rPr>
      </w:pPr>
    </w:p>
    <w:p w14:paraId="4F850E69" w14:textId="77777777" w:rsidR="000057A0" w:rsidRPr="000057A0" w:rsidRDefault="000057A0" w:rsidP="000057A0">
      <w:pPr>
        <w:pStyle w:val="BodyText"/>
        <w:numPr>
          <w:ilvl w:val="0"/>
          <w:numId w:val="57"/>
        </w:numPr>
        <w:spacing w:after="0" w:line="276" w:lineRule="auto"/>
        <w:rPr>
          <w:rFonts w:asciiTheme="majorHAnsi" w:hAnsiTheme="majorHAnsi"/>
        </w:rPr>
      </w:pPr>
      <w:r w:rsidRPr="000057A0">
        <w:rPr>
          <w:rFonts w:asciiTheme="majorHAnsi" w:hAnsiTheme="majorHAnsi"/>
          <w:b/>
          <w:bCs/>
        </w:rPr>
        <w:t>Authorized Use.</w:t>
      </w:r>
      <w:r w:rsidRPr="000057A0">
        <w:rPr>
          <w:rFonts w:asciiTheme="majorHAnsi" w:hAnsiTheme="majorHAnsi"/>
        </w:rPr>
        <w:t xml:space="preserve"> </w:t>
      </w:r>
      <w:bookmarkStart w:id="37" w:name="_Hlk39489092"/>
    </w:p>
    <w:bookmarkEnd w:id="35"/>
    <w:bookmarkEnd w:id="37"/>
    <w:p w14:paraId="3E86B0EE" w14:textId="77777777" w:rsidR="000057A0" w:rsidRPr="000057A0" w:rsidRDefault="000057A0" w:rsidP="000057A0">
      <w:pPr>
        <w:pStyle w:val="BodyText"/>
        <w:spacing w:after="0" w:line="276" w:lineRule="auto"/>
        <w:ind w:left="920"/>
        <w:rPr>
          <w:rFonts w:asciiTheme="majorHAnsi" w:hAnsiTheme="majorHAnsi"/>
        </w:rPr>
      </w:pPr>
      <w:r w:rsidRPr="000057A0">
        <w:rPr>
          <w:rFonts w:asciiTheme="majorHAnsi" w:hAnsiTheme="majorHAnsi"/>
        </w:rPr>
        <w:t>Contractor agrees and understands that it has no property, licensing or ownership rights or claims to Personal Information Accessed by or Disclosed to Contractor for the purpose of providing services, and Contractor must not use Personal Information for any purpose other than to provide the Services.  Contractor will ensure that its Subcontractors agree and understand that neither the Subcontractor nor Contractor has any property, licensing or ownership rights or claims to Personal Information Accessed by or Disclosed to Subcontractor for the purpose of assisting Contractor in providing Services.</w:t>
      </w:r>
    </w:p>
    <w:p w14:paraId="503E6BAF" w14:textId="77777777" w:rsidR="000057A0" w:rsidRPr="000057A0" w:rsidRDefault="000057A0" w:rsidP="000057A0">
      <w:pPr>
        <w:pStyle w:val="ListParagraph"/>
        <w:spacing w:after="240" w:line="276" w:lineRule="auto"/>
        <w:ind w:left="922"/>
        <w:rPr>
          <w:rFonts w:asciiTheme="majorHAnsi" w:hAnsiTheme="majorHAnsi"/>
        </w:rPr>
      </w:pPr>
    </w:p>
    <w:p w14:paraId="05B5EE85" w14:textId="77777777" w:rsidR="000057A0" w:rsidRPr="000057A0" w:rsidRDefault="000057A0" w:rsidP="000057A0">
      <w:pPr>
        <w:pStyle w:val="ListParagraph"/>
        <w:numPr>
          <w:ilvl w:val="0"/>
          <w:numId w:val="57"/>
        </w:numPr>
        <w:tabs>
          <w:tab w:val="left" w:pos="921"/>
        </w:tabs>
        <w:spacing w:after="240" w:line="276" w:lineRule="auto"/>
        <w:ind w:right="680"/>
        <w:rPr>
          <w:rFonts w:asciiTheme="majorHAnsi" w:hAnsiTheme="majorHAnsi"/>
        </w:rPr>
      </w:pPr>
      <w:r w:rsidRPr="000057A0">
        <w:rPr>
          <w:rFonts w:asciiTheme="majorHAnsi" w:hAnsiTheme="majorHAnsi"/>
          <w:b/>
        </w:rPr>
        <w:t>Contractor’s Data Privacy and Security Plan</w:t>
      </w:r>
      <w:r w:rsidRPr="000057A0">
        <w:rPr>
          <w:rFonts w:asciiTheme="majorHAnsi" w:hAnsiTheme="majorHAnsi"/>
        </w:rPr>
        <w:t xml:space="preserve">. </w:t>
      </w:r>
    </w:p>
    <w:p w14:paraId="2F8C24E8" w14:textId="77777777" w:rsidR="000057A0" w:rsidRPr="000057A0" w:rsidRDefault="000057A0" w:rsidP="000057A0">
      <w:pPr>
        <w:pStyle w:val="ListParagraph"/>
        <w:tabs>
          <w:tab w:val="left" w:pos="921"/>
        </w:tabs>
        <w:spacing w:after="240" w:line="276" w:lineRule="auto"/>
        <w:ind w:left="920" w:right="680"/>
        <w:rPr>
          <w:rFonts w:asciiTheme="majorHAnsi" w:hAnsiTheme="majorHAnsi"/>
        </w:rPr>
      </w:pPr>
      <w:r w:rsidRPr="000057A0">
        <w:rPr>
          <w:rFonts w:asciiTheme="majorHAnsi" w:hAnsiTheme="majorHAnsi"/>
        </w:rPr>
        <w:t xml:space="preserve">Contractor shall adopt and maintain administrative, technical, and physical safeguards, measures, and controls to manage privacy and security risks and protect Personal Information in a manner that complies with New York State, federal and local laws, rules, and regulations and NYSED policies. Contractor shall provide NYSED with a Data Privacy and Security Plan that outlines such safeguards, measures, and controls to comply with (a) the terms of this DPA, (b) all applicable state, federal and local data privacy and security requirements and (c) </w:t>
      </w:r>
      <w:hyperlink r:id="rId51" w:history="1">
        <w:r w:rsidRPr="000057A0">
          <w:rPr>
            <w:rStyle w:val="Hyperlink"/>
            <w:rFonts w:asciiTheme="majorHAnsi" w:hAnsiTheme="majorHAnsi"/>
          </w:rPr>
          <w:t>NYSED’s Data Privacy and Security Policy</w:t>
        </w:r>
      </w:hyperlink>
      <w:r w:rsidRPr="000057A0">
        <w:rPr>
          <w:rFonts w:asciiTheme="majorHAnsi" w:hAnsiTheme="majorHAnsi"/>
        </w:rPr>
        <w:t xml:space="preserve">. Contractor’s Data Privacy and Security Plan is attached as DPA Exhibit 1.  </w:t>
      </w:r>
    </w:p>
    <w:p w14:paraId="2E70A1CA" w14:textId="77777777" w:rsidR="000057A0" w:rsidRPr="000057A0" w:rsidRDefault="000057A0" w:rsidP="000057A0">
      <w:pPr>
        <w:pStyle w:val="ListParagraph"/>
        <w:tabs>
          <w:tab w:val="left" w:pos="921"/>
        </w:tabs>
        <w:spacing w:after="240" w:line="276" w:lineRule="auto"/>
        <w:ind w:left="920" w:right="680"/>
        <w:rPr>
          <w:rFonts w:asciiTheme="majorHAnsi" w:hAnsiTheme="majorHAnsi"/>
        </w:rPr>
      </w:pPr>
    </w:p>
    <w:p w14:paraId="31FB7D21" w14:textId="77777777" w:rsidR="000057A0" w:rsidRPr="000057A0" w:rsidRDefault="000057A0" w:rsidP="000057A0">
      <w:pPr>
        <w:pStyle w:val="ListParagraph"/>
        <w:numPr>
          <w:ilvl w:val="0"/>
          <w:numId w:val="57"/>
        </w:numPr>
        <w:tabs>
          <w:tab w:val="left" w:pos="921"/>
        </w:tabs>
        <w:spacing w:after="240" w:line="276" w:lineRule="auto"/>
        <w:ind w:right="680"/>
        <w:rPr>
          <w:rFonts w:asciiTheme="majorHAnsi" w:hAnsiTheme="majorHAnsi"/>
        </w:rPr>
      </w:pPr>
      <w:r w:rsidRPr="000057A0">
        <w:rPr>
          <w:rFonts w:asciiTheme="majorHAnsi" w:hAnsiTheme="majorHAnsi"/>
          <w:b/>
          <w:bCs/>
        </w:rPr>
        <w:t>Right of Review and Audit.</w:t>
      </w:r>
      <w:r w:rsidRPr="000057A0">
        <w:rPr>
          <w:rFonts w:asciiTheme="majorHAnsi" w:hAnsiTheme="majorHAnsi"/>
        </w:rPr>
        <w:t xml:space="preserve"> </w:t>
      </w:r>
    </w:p>
    <w:p w14:paraId="17FC1E0D" w14:textId="77777777" w:rsidR="000057A0" w:rsidRPr="000057A0" w:rsidRDefault="000057A0" w:rsidP="000057A0">
      <w:pPr>
        <w:pStyle w:val="ListParagraph"/>
        <w:tabs>
          <w:tab w:val="left" w:pos="921"/>
        </w:tabs>
        <w:spacing w:after="240" w:line="276" w:lineRule="auto"/>
        <w:ind w:left="920" w:right="680"/>
        <w:rPr>
          <w:rFonts w:asciiTheme="majorHAnsi" w:hAnsiTheme="majorHAnsi"/>
        </w:rPr>
      </w:pPr>
      <w:r w:rsidRPr="000057A0">
        <w:rPr>
          <w:rFonts w:asciiTheme="majorHAnsi" w:hAnsiTheme="majorHAnsi"/>
        </w:rPr>
        <w:t xml:space="preserve">Upon NYSED’s request, Contractor shall provide NYSED with copies of its policies and related procedures that pertain to the protection of Personal Information. In addition, Contractor may be required to undergo an audit of its privacy and security safeguards, measures and controls as it pertains to alignment with the requirements of New York State laws and regulations performed by an independent third party at Contractor’s </w:t>
      </w:r>
      <w:proofErr w:type="gramStart"/>
      <w:r w:rsidRPr="000057A0">
        <w:rPr>
          <w:rFonts w:asciiTheme="majorHAnsi" w:hAnsiTheme="majorHAnsi"/>
        </w:rPr>
        <w:t>expense, and</w:t>
      </w:r>
      <w:proofErr w:type="gramEnd"/>
      <w:r w:rsidRPr="000057A0">
        <w:rPr>
          <w:rFonts w:asciiTheme="majorHAnsi" w:hAnsiTheme="majorHAnsi"/>
        </w:rPr>
        <w:t xml:space="preserve"> provide the audit report to NYSED. In lieu of performing an audit, Contractor may provide NYSED with an industry standard independent audit report on Contractor’s privacy and security practices that was issued no more than twelve months before the date NYSED informed contractor that it was required to undergo an audit.   </w:t>
      </w:r>
    </w:p>
    <w:p w14:paraId="3E19A201" w14:textId="77777777" w:rsidR="000057A0" w:rsidRPr="000057A0" w:rsidRDefault="000057A0" w:rsidP="000057A0">
      <w:pPr>
        <w:pStyle w:val="ListParagraph"/>
        <w:tabs>
          <w:tab w:val="left" w:pos="921"/>
        </w:tabs>
        <w:spacing w:after="240" w:line="276" w:lineRule="auto"/>
        <w:ind w:left="920" w:right="680"/>
        <w:rPr>
          <w:rFonts w:asciiTheme="majorHAnsi" w:hAnsiTheme="majorHAnsi"/>
        </w:rPr>
      </w:pPr>
    </w:p>
    <w:p w14:paraId="7868CC90" w14:textId="77777777" w:rsidR="000057A0" w:rsidRPr="000057A0" w:rsidRDefault="000057A0" w:rsidP="000057A0">
      <w:pPr>
        <w:pStyle w:val="ListParagraph"/>
        <w:numPr>
          <w:ilvl w:val="0"/>
          <w:numId w:val="57"/>
        </w:numPr>
        <w:tabs>
          <w:tab w:val="left" w:pos="921"/>
        </w:tabs>
        <w:spacing w:after="240" w:line="276" w:lineRule="auto"/>
        <w:ind w:right="677"/>
        <w:rPr>
          <w:rFonts w:asciiTheme="majorHAnsi" w:hAnsiTheme="majorHAnsi"/>
        </w:rPr>
      </w:pPr>
      <w:r w:rsidRPr="000057A0">
        <w:rPr>
          <w:rFonts w:asciiTheme="majorHAnsi" w:hAnsiTheme="majorHAnsi"/>
          <w:b/>
          <w:bCs/>
        </w:rPr>
        <w:t>Contractor’s Employees and Subcontractors</w:t>
      </w:r>
      <w:r w:rsidRPr="000057A0">
        <w:rPr>
          <w:rFonts w:asciiTheme="majorHAnsi" w:hAnsiTheme="majorHAnsi"/>
        </w:rPr>
        <w:t xml:space="preserve">. </w:t>
      </w:r>
    </w:p>
    <w:p w14:paraId="677CA619" w14:textId="77777777" w:rsidR="000057A0" w:rsidRPr="000057A0" w:rsidRDefault="000057A0" w:rsidP="000057A0">
      <w:pPr>
        <w:pStyle w:val="ListParagraph"/>
        <w:numPr>
          <w:ilvl w:val="1"/>
          <w:numId w:val="57"/>
        </w:numPr>
        <w:tabs>
          <w:tab w:val="left" w:pos="921"/>
        </w:tabs>
        <w:spacing w:after="240" w:line="276" w:lineRule="auto"/>
        <w:ind w:right="677" w:hanging="914"/>
        <w:rPr>
          <w:rFonts w:asciiTheme="majorHAnsi" w:hAnsiTheme="majorHAnsi"/>
        </w:rPr>
      </w:pPr>
      <w:r w:rsidRPr="000057A0">
        <w:rPr>
          <w:rFonts w:asciiTheme="majorHAnsi" w:hAnsiTheme="majorHAnsi"/>
        </w:rPr>
        <w:t>Contractor shall only provide Access or Disclose Personal Information to Contractor’s employees and Subcontractors who need to know the Personal Information to provide the Services and the Access to or Disclosure of Personal Information shall be limited to the extent necessary to provide such Services.  Contractor shall ensure that all such employees and Subcontractors comply with the terms of this DPA.</w:t>
      </w:r>
    </w:p>
    <w:p w14:paraId="33FCFB9A" w14:textId="77777777" w:rsidR="000057A0" w:rsidRPr="000057A0" w:rsidRDefault="000057A0" w:rsidP="000057A0">
      <w:pPr>
        <w:pStyle w:val="ListParagraph"/>
        <w:numPr>
          <w:ilvl w:val="1"/>
          <w:numId w:val="57"/>
        </w:numPr>
        <w:tabs>
          <w:tab w:val="left" w:pos="921"/>
        </w:tabs>
        <w:spacing w:after="240" w:line="276" w:lineRule="auto"/>
        <w:ind w:right="677" w:hanging="914"/>
        <w:rPr>
          <w:rFonts w:asciiTheme="majorHAnsi" w:hAnsiTheme="majorHAnsi"/>
        </w:rPr>
      </w:pPr>
      <w:r w:rsidRPr="000057A0">
        <w:rPr>
          <w:rFonts w:asciiTheme="majorHAnsi" w:hAnsiTheme="majorHAnsi"/>
        </w:rPr>
        <w:t xml:space="preserve">Contractor must ensure that each Subcontractor is contractually bound by a written agreement that includes confidentiality and data security obligations equivalent to, consistent with, and no less protective than, those found in this DPA. </w:t>
      </w:r>
    </w:p>
    <w:p w14:paraId="0B4D19B7" w14:textId="77777777" w:rsidR="000057A0" w:rsidRPr="000057A0" w:rsidRDefault="000057A0" w:rsidP="000057A0">
      <w:pPr>
        <w:pStyle w:val="ListParagraph"/>
        <w:numPr>
          <w:ilvl w:val="1"/>
          <w:numId w:val="57"/>
        </w:numPr>
        <w:tabs>
          <w:tab w:val="left" w:pos="921"/>
        </w:tabs>
        <w:spacing w:after="240" w:line="276" w:lineRule="auto"/>
        <w:ind w:right="677" w:hanging="914"/>
        <w:rPr>
          <w:rFonts w:asciiTheme="majorHAnsi" w:hAnsiTheme="majorHAnsi"/>
        </w:rPr>
      </w:pPr>
      <w:r w:rsidRPr="000057A0">
        <w:rPr>
          <w:rFonts w:asciiTheme="majorHAnsi" w:hAnsiTheme="majorHAnsi"/>
        </w:rPr>
        <w:t xml:space="preserve">Contractor shall examine the data privacy and security measures of its Subcontractors. If at any point a Subcontractor fails to materially comply with the requirements of this DPA, Contractor shall: notify NYSED and remove such Subcontractor’s Access to Personal Information; and, as applicable, retrieve all Personal Information received or stored by such Subcontractor and/or ensure that Personal Information has been securely deleted and destroyed in accordance with this DPA. In the event there is an incident in which Personal Information is unlawfully Accessed or Disclosed or compromised by Subcontractor, Contractor shall follow the Data Breach reporting requirements set forth in Section 9 of this DPA. </w:t>
      </w:r>
    </w:p>
    <w:p w14:paraId="27E041FF" w14:textId="77777777" w:rsidR="000057A0" w:rsidRPr="000057A0" w:rsidRDefault="000057A0" w:rsidP="000057A0">
      <w:pPr>
        <w:pStyle w:val="ListParagraph"/>
        <w:numPr>
          <w:ilvl w:val="1"/>
          <w:numId w:val="57"/>
        </w:numPr>
        <w:tabs>
          <w:tab w:val="left" w:pos="921"/>
        </w:tabs>
        <w:spacing w:after="240" w:line="276" w:lineRule="auto"/>
        <w:ind w:right="677" w:hanging="914"/>
        <w:rPr>
          <w:rFonts w:asciiTheme="majorHAnsi" w:hAnsiTheme="majorHAnsi"/>
        </w:rPr>
      </w:pPr>
      <w:r w:rsidRPr="000057A0">
        <w:rPr>
          <w:rFonts w:asciiTheme="majorHAnsi" w:hAnsiTheme="majorHAnsi"/>
        </w:rPr>
        <w:t>Contractor shall take full responsibility for the acts and omissions of its employees and Subcontractors.</w:t>
      </w:r>
    </w:p>
    <w:p w14:paraId="6150962C" w14:textId="77777777" w:rsidR="000057A0" w:rsidRPr="000057A0" w:rsidRDefault="000057A0" w:rsidP="000057A0">
      <w:pPr>
        <w:pStyle w:val="ListParagraph"/>
        <w:numPr>
          <w:ilvl w:val="1"/>
          <w:numId w:val="57"/>
        </w:numPr>
        <w:tabs>
          <w:tab w:val="left" w:pos="921"/>
        </w:tabs>
        <w:spacing w:after="240" w:line="276" w:lineRule="auto"/>
        <w:ind w:right="677" w:hanging="914"/>
        <w:rPr>
          <w:rFonts w:asciiTheme="majorHAnsi" w:hAnsiTheme="majorHAnsi"/>
        </w:rPr>
      </w:pPr>
      <w:r w:rsidRPr="000057A0">
        <w:rPr>
          <w:rFonts w:asciiTheme="majorHAnsi" w:hAnsiTheme="majorHAnsi"/>
        </w:rPr>
        <w:t>Other than Contractor’s employees and Subcontractors who have a need to know the information, Contractor must not provide Access to or Disclose Personal Information to any other party unless such Disclosure is required by statute, court order  or subpoena, and the Contractor  notifies NYSED of the court order or subpoena no later than the time the information is Disclosed, in advance of compliance but in any case, provides notice to NYSED no later than the time the Personal Information is Disclosed, unless such disclosure to NYSED is expressly prohibited by the statute, court order or subpoena. Notification shall be made in accordance with the Notice provisions of this Contract and shall also be provided to the Office of the Chief Privacy Officer, NYS Education Department, 89 Washington Avenue, Albany, New York 12234.</w:t>
      </w:r>
    </w:p>
    <w:p w14:paraId="6B9DFB36" w14:textId="77777777" w:rsidR="000057A0" w:rsidRPr="000057A0" w:rsidRDefault="000057A0" w:rsidP="000057A0">
      <w:pPr>
        <w:pStyle w:val="ListParagraph"/>
        <w:numPr>
          <w:ilvl w:val="1"/>
          <w:numId w:val="57"/>
        </w:numPr>
        <w:tabs>
          <w:tab w:val="left" w:pos="921"/>
        </w:tabs>
        <w:spacing w:after="240" w:line="276" w:lineRule="auto"/>
        <w:ind w:right="677" w:hanging="914"/>
        <w:rPr>
          <w:rFonts w:asciiTheme="majorHAnsi" w:hAnsiTheme="majorHAnsi"/>
        </w:rPr>
      </w:pPr>
      <w:r w:rsidRPr="000057A0">
        <w:rPr>
          <w:rFonts w:asciiTheme="majorHAnsi" w:hAnsiTheme="majorHAnsi"/>
        </w:rPr>
        <w:t xml:space="preserve">Contractor shall ensure that its Subcontractors know that they cannot provide Access to or Disclose Personal Information to any other party unless such Access or Disclosure is required by statute, court order or subpoena. If a Subcontractor is required to provide Access to or Disclose Personal Information pursuant to a court order or subpoena, the Subcontractor shall, unless prohibited by statute, court order or subpoena, notify Contractor no later than two (2) days before any Personal Information is Accessed or Disclosed.  Upon receipt of notice from a Subcontractor, Contractor shall provide notice to NYSED no later than the time that the Subcontractor is scheduled to provide Access or Disclose the Information. </w:t>
      </w:r>
    </w:p>
    <w:p w14:paraId="26BB2FAB" w14:textId="77777777" w:rsidR="000057A0" w:rsidRPr="000057A0" w:rsidRDefault="000057A0" w:rsidP="000057A0">
      <w:pPr>
        <w:pStyle w:val="ListParagraph"/>
        <w:tabs>
          <w:tab w:val="left" w:pos="921"/>
        </w:tabs>
        <w:spacing w:after="240" w:line="276" w:lineRule="auto"/>
        <w:ind w:left="1904" w:right="677"/>
        <w:rPr>
          <w:rFonts w:asciiTheme="majorHAnsi" w:hAnsiTheme="majorHAnsi"/>
        </w:rPr>
      </w:pPr>
    </w:p>
    <w:p w14:paraId="76208012" w14:textId="77777777" w:rsidR="000057A0" w:rsidRPr="000057A0" w:rsidRDefault="000057A0" w:rsidP="000057A0">
      <w:pPr>
        <w:pStyle w:val="ListParagraph"/>
        <w:numPr>
          <w:ilvl w:val="0"/>
          <w:numId w:val="57"/>
        </w:numPr>
        <w:tabs>
          <w:tab w:val="left" w:pos="921"/>
        </w:tabs>
        <w:spacing w:after="240" w:line="276" w:lineRule="auto"/>
        <w:ind w:right="680"/>
        <w:rPr>
          <w:rFonts w:asciiTheme="majorHAnsi" w:hAnsiTheme="majorHAnsi" w:cstheme="minorHAnsi"/>
        </w:rPr>
      </w:pPr>
      <w:r w:rsidRPr="000057A0">
        <w:rPr>
          <w:rFonts w:asciiTheme="majorHAnsi" w:hAnsiTheme="majorHAnsi" w:cstheme="minorHAnsi"/>
          <w:b/>
        </w:rPr>
        <w:t>Training</w:t>
      </w:r>
      <w:r w:rsidRPr="000057A0">
        <w:rPr>
          <w:rFonts w:asciiTheme="majorHAnsi" w:hAnsiTheme="majorHAnsi" w:cstheme="minorHAnsi"/>
        </w:rPr>
        <w:t xml:space="preserve">. </w:t>
      </w:r>
    </w:p>
    <w:p w14:paraId="57DE2148" w14:textId="77777777" w:rsidR="000057A0" w:rsidRPr="000057A0" w:rsidRDefault="000057A0" w:rsidP="000057A0">
      <w:pPr>
        <w:pStyle w:val="ListParagraph"/>
        <w:tabs>
          <w:tab w:val="left" w:pos="921"/>
        </w:tabs>
        <w:spacing w:after="240" w:line="276" w:lineRule="auto"/>
        <w:ind w:left="920" w:right="680"/>
        <w:rPr>
          <w:rFonts w:asciiTheme="majorHAnsi" w:hAnsiTheme="majorHAnsi" w:cstheme="minorHAnsi"/>
        </w:rPr>
      </w:pPr>
      <w:r w:rsidRPr="000057A0">
        <w:rPr>
          <w:rFonts w:asciiTheme="majorHAnsi" w:hAnsiTheme="majorHAnsi" w:cstheme="minorHAnsi"/>
          <w:color w:val="1A1A1A"/>
        </w:rPr>
        <w:t>Contactor shall ensure that all its employees and Subcontractors who have Access to Personal Information have received or will receive training on the federal and state laws governing confidentiality of such Personal Information prior to receiving Access.</w:t>
      </w:r>
    </w:p>
    <w:p w14:paraId="7FAFB2F9" w14:textId="77777777" w:rsidR="000057A0" w:rsidRPr="000057A0" w:rsidRDefault="000057A0" w:rsidP="000057A0">
      <w:pPr>
        <w:pStyle w:val="ListParagraph"/>
        <w:tabs>
          <w:tab w:val="left" w:pos="921"/>
        </w:tabs>
        <w:spacing w:after="240" w:line="276" w:lineRule="auto"/>
        <w:ind w:left="922" w:right="677"/>
        <w:rPr>
          <w:rFonts w:asciiTheme="majorHAnsi" w:hAnsiTheme="majorHAnsi"/>
          <w:bCs/>
        </w:rPr>
      </w:pPr>
    </w:p>
    <w:p w14:paraId="12720946" w14:textId="77777777" w:rsidR="000057A0" w:rsidRPr="000057A0" w:rsidRDefault="000057A0" w:rsidP="000057A0">
      <w:pPr>
        <w:pStyle w:val="ListParagraph"/>
        <w:numPr>
          <w:ilvl w:val="0"/>
          <w:numId w:val="57"/>
        </w:numPr>
        <w:tabs>
          <w:tab w:val="left" w:pos="921"/>
        </w:tabs>
        <w:spacing w:after="240" w:line="276" w:lineRule="auto"/>
        <w:ind w:left="922" w:right="677"/>
        <w:rPr>
          <w:rFonts w:asciiTheme="majorHAnsi" w:hAnsiTheme="majorHAnsi"/>
        </w:rPr>
      </w:pPr>
      <w:r w:rsidRPr="000057A0">
        <w:rPr>
          <w:rFonts w:asciiTheme="majorHAnsi" w:hAnsiTheme="majorHAnsi"/>
          <w:b/>
        </w:rPr>
        <w:t>Data Return and Destruction of Data</w:t>
      </w:r>
      <w:r w:rsidRPr="000057A0">
        <w:rPr>
          <w:rFonts w:asciiTheme="majorHAnsi" w:hAnsiTheme="majorHAnsi"/>
        </w:rPr>
        <w:t xml:space="preserve">. </w:t>
      </w:r>
    </w:p>
    <w:p w14:paraId="3BDA7E00" w14:textId="77777777" w:rsidR="000057A0" w:rsidRPr="000057A0" w:rsidRDefault="000057A0" w:rsidP="000057A0">
      <w:pPr>
        <w:pStyle w:val="ListParagraph"/>
        <w:numPr>
          <w:ilvl w:val="1"/>
          <w:numId w:val="57"/>
        </w:numPr>
        <w:tabs>
          <w:tab w:val="left" w:pos="921"/>
        </w:tabs>
        <w:spacing w:after="240" w:line="276" w:lineRule="auto"/>
        <w:ind w:right="677" w:hanging="1004"/>
        <w:rPr>
          <w:rFonts w:asciiTheme="majorHAnsi" w:hAnsiTheme="majorHAnsi"/>
        </w:rPr>
      </w:pPr>
      <w:r w:rsidRPr="000057A0">
        <w:rPr>
          <w:rFonts w:asciiTheme="majorHAnsi" w:hAnsiTheme="majorHAnsi"/>
        </w:rPr>
        <w:t xml:space="preserve">Contractor is prohibited from retaining Disclosed Personal Information or continuing to Access Personal Information , including  any copy, summary or extract of Personal Information, on any storage medium (including, without limitation, secure data centers and/or cloud-based facilities, and hard copies)  beyond the term of this Contract unless such retention is either expressly authorized by this Contract, expressly requested in writing by NYSED for purposes of facilitating the transfer of Personal Information to NYSED, or expressly required by law.   As applicable, upon expiration or termination of this Contract, Contractor shall transfer the Disclosed Personal Information to NYSED, in a format and manner agreed to by the Parties. </w:t>
      </w:r>
    </w:p>
    <w:p w14:paraId="482088FC" w14:textId="77777777" w:rsidR="000057A0" w:rsidRPr="000057A0" w:rsidRDefault="000057A0" w:rsidP="000057A0">
      <w:pPr>
        <w:pStyle w:val="ListParagraph"/>
        <w:numPr>
          <w:ilvl w:val="1"/>
          <w:numId w:val="57"/>
        </w:numPr>
        <w:tabs>
          <w:tab w:val="left" w:pos="921"/>
        </w:tabs>
        <w:spacing w:after="240" w:line="276" w:lineRule="auto"/>
        <w:ind w:right="677" w:hanging="1004"/>
        <w:rPr>
          <w:rFonts w:asciiTheme="majorHAnsi" w:hAnsiTheme="majorHAnsi"/>
        </w:rPr>
      </w:pPr>
      <w:r w:rsidRPr="000057A0">
        <w:rPr>
          <w:rFonts w:asciiTheme="majorHAnsi" w:hAnsiTheme="majorHAnsi"/>
        </w:rPr>
        <w:t xml:space="preserve">When the purpose that necessitated Contractor’s Access to and/or Disclosure of  Personal Information  has been completed or Contractor’s authority to have Access to Personal Information or retain Disclosed information has expired, Contractor shall ensure that all Personal Information (including without limitation, all hard copies, archived copies, electronic versions, electronic imaging of hard copies) as well as any and all Personal Information maintained on behalf of Contractor in a secure data center and/or cloud-based facilities that remain in the possession of Contractor or its Subcontractors is securely deleted and/or destroyed in a manner that does not allow it to be retrieved or retrievable, read or reconstructed. Hard copy media must be shredded or destroyed such that Personal Information cannot be read, or otherwise reconstructed, and electronic media must be cleared, purged, or destroyed such that the Personal Information cannot be retrieved. Only the destruction of paper Personal Information, and not redaction, will satisfy the requirements for data destruction. Redaction is specifically excluded as a means of data destruction.  </w:t>
      </w:r>
    </w:p>
    <w:p w14:paraId="23341439" w14:textId="77777777" w:rsidR="000057A0" w:rsidRPr="000057A0" w:rsidRDefault="000057A0" w:rsidP="000057A0">
      <w:pPr>
        <w:pStyle w:val="ListParagraph"/>
        <w:numPr>
          <w:ilvl w:val="1"/>
          <w:numId w:val="57"/>
        </w:numPr>
        <w:tabs>
          <w:tab w:val="left" w:pos="921"/>
        </w:tabs>
        <w:spacing w:after="240" w:line="276" w:lineRule="auto"/>
        <w:ind w:right="677" w:hanging="1004"/>
        <w:rPr>
          <w:rFonts w:asciiTheme="majorHAnsi" w:hAnsiTheme="majorHAnsi"/>
        </w:rPr>
      </w:pPr>
      <w:r w:rsidRPr="000057A0">
        <w:rPr>
          <w:rFonts w:asciiTheme="majorHAnsi" w:hAnsiTheme="majorHAnsi"/>
        </w:rPr>
        <w:t xml:space="preserve">Contractor shall provide NYSED with a written certification of the secure deletion and/or destruction of Personal Information held by the Contractor or Subcontractors to this Contract at the address for notifications set forth in this Contract.  </w:t>
      </w:r>
    </w:p>
    <w:p w14:paraId="1FF89F08" w14:textId="77777777" w:rsidR="000057A0" w:rsidRPr="000057A0" w:rsidRDefault="000057A0" w:rsidP="000057A0">
      <w:pPr>
        <w:pStyle w:val="ListParagraph"/>
        <w:numPr>
          <w:ilvl w:val="1"/>
          <w:numId w:val="57"/>
        </w:numPr>
        <w:tabs>
          <w:tab w:val="left" w:pos="921"/>
        </w:tabs>
        <w:spacing w:after="240" w:line="276" w:lineRule="auto"/>
        <w:ind w:right="677" w:hanging="1004"/>
        <w:rPr>
          <w:rFonts w:asciiTheme="majorHAnsi" w:hAnsiTheme="majorHAnsi"/>
        </w:rPr>
      </w:pPr>
      <w:r w:rsidRPr="000057A0">
        <w:rPr>
          <w:rFonts w:asciiTheme="majorHAnsi" w:hAnsiTheme="majorHAnsi"/>
        </w:rPr>
        <w:t>To the extent that Contractor and/or its Subcontractors continue to be in possession of any de-identified Personal Information (i.e., Personal Information that has had all direct and indirect identifiers removed), Contractor agrees that neither it nor its Subcontractors will attempt to re-identify de-identified Personal Information and/or transfer de-identified Personal Information data to any person or entity, except as provided in subsection (a) of this section.</w:t>
      </w:r>
    </w:p>
    <w:p w14:paraId="1FF9C4F5" w14:textId="77777777" w:rsidR="000057A0" w:rsidRPr="000057A0" w:rsidRDefault="000057A0" w:rsidP="000057A0">
      <w:pPr>
        <w:pStyle w:val="ListParagraph"/>
        <w:tabs>
          <w:tab w:val="left" w:pos="921"/>
        </w:tabs>
        <w:spacing w:after="240" w:line="276" w:lineRule="auto"/>
        <w:ind w:left="1904" w:right="677"/>
        <w:rPr>
          <w:rFonts w:asciiTheme="majorHAnsi" w:hAnsiTheme="majorHAnsi"/>
        </w:rPr>
      </w:pPr>
    </w:p>
    <w:p w14:paraId="4C05B6AE" w14:textId="77777777" w:rsidR="000057A0" w:rsidRPr="000057A0" w:rsidRDefault="000057A0" w:rsidP="000057A0">
      <w:pPr>
        <w:pStyle w:val="ListParagraph"/>
        <w:numPr>
          <w:ilvl w:val="0"/>
          <w:numId w:val="57"/>
        </w:numPr>
        <w:tabs>
          <w:tab w:val="left" w:pos="921"/>
        </w:tabs>
        <w:spacing w:after="240" w:line="276" w:lineRule="auto"/>
        <w:ind w:right="680"/>
        <w:rPr>
          <w:rFonts w:asciiTheme="majorHAnsi" w:hAnsiTheme="majorHAnsi"/>
        </w:rPr>
      </w:pPr>
      <w:r w:rsidRPr="000057A0">
        <w:rPr>
          <w:rFonts w:asciiTheme="majorHAnsi" w:hAnsiTheme="majorHAnsi"/>
          <w:b/>
          <w:bCs/>
        </w:rPr>
        <w:t>Encryption.</w:t>
      </w:r>
      <w:r w:rsidRPr="000057A0">
        <w:rPr>
          <w:rFonts w:asciiTheme="majorHAnsi" w:hAnsiTheme="majorHAnsi"/>
        </w:rPr>
        <w:t xml:space="preserve"> </w:t>
      </w:r>
    </w:p>
    <w:p w14:paraId="123E1C96" w14:textId="77777777" w:rsidR="000057A0" w:rsidRPr="000057A0" w:rsidRDefault="000057A0" w:rsidP="000057A0">
      <w:pPr>
        <w:pStyle w:val="ListParagraph"/>
        <w:tabs>
          <w:tab w:val="left" w:pos="921"/>
        </w:tabs>
        <w:spacing w:after="240" w:line="276" w:lineRule="auto"/>
        <w:ind w:left="920" w:right="680"/>
        <w:rPr>
          <w:rFonts w:asciiTheme="majorHAnsi" w:hAnsiTheme="majorHAnsi"/>
        </w:rPr>
      </w:pPr>
      <w:r w:rsidRPr="000057A0">
        <w:rPr>
          <w:rFonts w:asciiTheme="majorHAnsi" w:hAnsiTheme="majorHAnsi"/>
        </w:rPr>
        <w:t xml:space="preserve">Contractor shall use industry standard security measures including encryption protocols that comply with New York law and regulations to preserve and protect Personal Information. Contractor must encrypt information at rest and in transit in accordance with applicable New York laws and regulations. </w:t>
      </w:r>
    </w:p>
    <w:p w14:paraId="73DB6521" w14:textId="77777777" w:rsidR="000057A0" w:rsidRPr="000057A0" w:rsidRDefault="000057A0" w:rsidP="000057A0">
      <w:pPr>
        <w:pStyle w:val="ListParagraph"/>
        <w:tabs>
          <w:tab w:val="left" w:pos="921"/>
        </w:tabs>
        <w:spacing w:after="240" w:line="276" w:lineRule="auto"/>
        <w:ind w:left="920" w:right="680"/>
        <w:rPr>
          <w:rFonts w:asciiTheme="majorHAnsi" w:hAnsiTheme="majorHAnsi"/>
        </w:rPr>
      </w:pPr>
    </w:p>
    <w:p w14:paraId="42C39D7F" w14:textId="77777777" w:rsidR="000057A0" w:rsidRPr="000057A0" w:rsidRDefault="000057A0" w:rsidP="000057A0">
      <w:pPr>
        <w:pStyle w:val="ListParagraph"/>
        <w:numPr>
          <w:ilvl w:val="0"/>
          <w:numId w:val="57"/>
        </w:numPr>
        <w:tabs>
          <w:tab w:val="left" w:pos="921"/>
        </w:tabs>
        <w:spacing w:after="240" w:line="276" w:lineRule="auto"/>
        <w:ind w:left="922" w:right="677"/>
        <w:rPr>
          <w:rFonts w:asciiTheme="majorHAnsi" w:hAnsiTheme="majorHAnsi"/>
        </w:rPr>
      </w:pPr>
      <w:r w:rsidRPr="000057A0">
        <w:rPr>
          <w:rFonts w:asciiTheme="majorHAnsi" w:hAnsiTheme="majorHAnsi"/>
          <w:b/>
        </w:rPr>
        <w:t>Commercial or Marketing Use Prohibition.</w:t>
      </w:r>
    </w:p>
    <w:p w14:paraId="657DEA60"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r w:rsidRPr="000057A0">
        <w:rPr>
          <w:rFonts w:asciiTheme="majorHAnsi" w:hAnsiTheme="majorHAnsi"/>
        </w:rPr>
        <w:t>Contractor agrees that it will not sell, use, or Disclose Personal Information for a Commercial or Marketing Purpose and that it will contractually prohibit its Subcontractors from the same.</w:t>
      </w:r>
    </w:p>
    <w:p w14:paraId="2A954B87"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p>
    <w:p w14:paraId="3C7F4E0A" w14:textId="77777777" w:rsidR="000057A0" w:rsidRPr="000057A0" w:rsidRDefault="000057A0" w:rsidP="000057A0">
      <w:pPr>
        <w:pStyle w:val="ListParagraph"/>
        <w:numPr>
          <w:ilvl w:val="0"/>
          <w:numId w:val="57"/>
        </w:numPr>
        <w:tabs>
          <w:tab w:val="left" w:pos="921"/>
        </w:tabs>
        <w:spacing w:after="240" w:line="276" w:lineRule="auto"/>
        <w:ind w:left="922" w:right="677"/>
        <w:rPr>
          <w:rFonts w:asciiTheme="majorHAnsi" w:hAnsiTheme="majorHAnsi"/>
        </w:rPr>
      </w:pPr>
      <w:r w:rsidRPr="000057A0">
        <w:rPr>
          <w:rFonts w:asciiTheme="majorHAnsi" w:hAnsiTheme="majorHAnsi"/>
          <w:b/>
        </w:rPr>
        <w:t xml:space="preserve"> Breach</w:t>
      </w:r>
      <w:r w:rsidRPr="000057A0">
        <w:rPr>
          <w:rFonts w:asciiTheme="majorHAnsi" w:hAnsiTheme="majorHAnsi"/>
        </w:rPr>
        <w:t>.</w:t>
      </w:r>
    </w:p>
    <w:p w14:paraId="7AE1A0DC"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r w:rsidRPr="000057A0">
        <w:rPr>
          <w:rFonts w:asciiTheme="majorHAnsi" w:hAnsiTheme="majorHAnsi"/>
        </w:rPr>
        <w:t xml:space="preserve">Contractor shall promptly notify NYSED of any Breach of Personal Information, regardless of whether Contractor or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 to the Office of the Chief Privacy Officer, NYS Education Department, 89 Washington Avenue, Albany, New York 12234 and must </w:t>
      </w:r>
    </w:p>
    <w:p w14:paraId="3CE4FFD9"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r w:rsidRPr="000057A0">
        <w:rPr>
          <w:rFonts w:asciiTheme="majorHAnsi" w:hAnsiTheme="majorHAnsi"/>
        </w:rPr>
        <w:t xml:space="preserve"> include a description of the Breach which includes the date of the incident and the date of discovery; the types of Personal Information affected, and the number of records affected; a description of Contractor’s investigation; and the name of a point of contact.</w:t>
      </w:r>
    </w:p>
    <w:p w14:paraId="3837FF46"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p>
    <w:p w14:paraId="5748F94B" w14:textId="77777777" w:rsidR="000057A0" w:rsidRPr="000057A0" w:rsidRDefault="000057A0" w:rsidP="000057A0">
      <w:pPr>
        <w:pStyle w:val="ListParagraph"/>
        <w:numPr>
          <w:ilvl w:val="0"/>
          <w:numId w:val="57"/>
        </w:numPr>
        <w:tabs>
          <w:tab w:val="left" w:pos="921"/>
        </w:tabs>
        <w:spacing w:after="240" w:line="276" w:lineRule="auto"/>
        <w:ind w:right="677"/>
        <w:rPr>
          <w:rFonts w:asciiTheme="majorHAnsi" w:hAnsiTheme="majorHAnsi"/>
        </w:rPr>
      </w:pPr>
      <w:r w:rsidRPr="000057A0">
        <w:rPr>
          <w:rFonts w:asciiTheme="majorHAnsi" w:hAnsiTheme="majorHAnsi"/>
          <w:b/>
        </w:rPr>
        <w:t>Cooperation with Investigations.</w:t>
      </w:r>
      <w:r w:rsidRPr="000057A0">
        <w:rPr>
          <w:rFonts w:asciiTheme="majorHAnsi" w:hAnsiTheme="majorHAnsi"/>
        </w:rPr>
        <w:t xml:space="preserve"> </w:t>
      </w:r>
    </w:p>
    <w:p w14:paraId="25909C6C"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r w:rsidRPr="000057A0">
        <w:rPr>
          <w:rFonts w:asciiTheme="majorHAnsi" w:hAnsiTheme="majorHAnsi"/>
        </w:rPr>
        <w:t>Contractor and its Subcontractors will cooperate with NYSED, and law enforcement where necessary, in any investigations into a Breach. Any costs incidental to the required cooperation or participation of the Contractor will be the sole responsibility of the Contractor if such Breach is attributable to Contractor or its Subcontractors.</w:t>
      </w:r>
    </w:p>
    <w:p w14:paraId="37CD9D79"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p>
    <w:p w14:paraId="661EF44F" w14:textId="77777777" w:rsidR="000057A0" w:rsidRPr="000057A0" w:rsidRDefault="000057A0" w:rsidP="000057A0">
      <w:pPr>
        <w:pStyle w:val="ListParagraph"/>
        <w:numPr>
          <w:ilvl w:val="0"/>
          <w:numId w:val="57"/>
        </w:numPr>
        <w:tabs>
          <w:tab w:val="left" w:pos="921"/>
        </w:tabs>
        <w:spacing w:after="240" w:line="276" w:lineRule="auto"/>
        <w:ind w:left="922" w:right="677"/>
        <w:rPr>
          <w:rFonts w:asciiTheme="majorHAnsi" w:hAnsiTheme="majorHAnsi"/>
        </w:rPr>
      </w:pPr>
      <w:r w:rsidRPr="000057A0">
        <w:rPr>
          <w:rFonts w:asciiTheme="majorHAnsi" w:hAnsiTheme="majorHAnsi"/>
          <w:b/>
          <w:bCs/>
        </w:rPr>
        <w:t>Notification to Individuals.</w:t>
      </w:r>
      <w:r w:rsidRPr="000057A0">
        <w:rPr>
          <w:rFonts w:asciiTheme="majorHAnsi" w:hAnsiTheme="majorHAnsi"/>
        </w:rPr>
        <w:t xml:space="preserve"> </w:t>
      </w:r>
    </w:p>
    <w:p w14:paraId="4C8F743C"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r w:rsidRPr="000057A0">
        <w:rPr>
          <w:rFonts w:asciiTheme="majorHAnsi" w:hAnsiTheme="majorHAnsi"/>
        </w:rPr>
        <w:t xml:space="preserve">Where a Breach of Personal Information occurs that is attributable to Contractor and/or its Subcontractors, Contractor shall pay for or promptly reimburse NYSED the full cost of NYSED’s notification to the affected individuals, where applicable.  NYSED will be reimbursed by Contractor within 30 days of a demand for payment under this section. </w:t>
      </w:r>
    </w:p>
    <w:p w14:paraId="366AED1A"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p>
    <w:p w14:paraId="3F16C6FA" w14:textId="77777777" w:rsidR="000057A0" w:rsidRPr="000057A0" w:rsidRDefault="000057A0" w:rsidP="000057A0">
      <w:pPr>
        <w:pStyle w:val="ListParagraph"/>
        <w:numPr>
          <w:ilvl w:val="0"/>
          <w:numId w:val="57"/>
        </w:numPr>
        <w:tabs>
          <w:tab w:val="left" w:pos="921"/>
        </w:tabs>
        <w:spacing w:after="240" w:line="276" w:lineRule="auto"/>
        <w:ind w:left="922" w:right="677"/>
        <w:rPr>
          <w:rFonts w:asciiTheme="majorHAnsi" w:hAnsiTheme="majorHAnsi"/>
        </w:rPr>
      </w:pPr>
      <w:r w:rsidRPr="000057A0">
        <w:rPr>
          <w:rFonts w:asciiTheme="majorHAnsi" w:hAnsiTheme="majorHAnsi"/>
          <w:b/>
          <w:bCs/>
        </w:rPr>
        <w:t>Termination</w:t>
      </w:r>
      <w:r w:rsidRPr="000057A0">
        <w:rPr>
          <w:rFonts w:asciiTheme="majorHAnsi" w:hAnsiTheme="majorHAnsi"/>
        </w:rPr>
        <w:t xml:space="preserve">. </w:t>
      </w:r>
    </w:p>
    <w:p w14:paraId="67DC3810"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r w:rsidRPr="000057A0">
        <w:rPr>
          <w:rFonts w:asciiTheme="majorHAnsi" w:hAnsiTheme="majorHAnsi"/>
        </w:rPr>
        <w:t>The confidentiality and data security obligations of Contractor under this DPA shall continue for as long as Contractor or its Subcontractors retain Disclosed Personal Information or Access to Personal Information and shall survive any termination of the Agreement to which this DPA is attached.</w:t>
      </w:r>
    </w:p>
    <w:p w14:paraId="065FB673"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p>
    <w:p w14:paraId="20E71E30" w14:textId="77777777" w:rsidR="000057A0" w:rsidRPr="000057A0" w:rsidRDefault="000057A0" w:rsidP="000057A0">
      <w:pPr>
        <w:pStyle w:val="ListParagraph"/>
        <w:tabs>
          <w:tab w:val="left" w:pos="921"/>
        </w:tabs>
        <w:spacing w:after="240" w:line="276" w:lineRule="auto"/>
        <w:ind w:left="922" w:right="677"/>
        <w:rPr>
          <w:rFonts w:asciiTheme="majorHAnsi" w:hAnsiTheme="majorHAnsi"/>
        </w:rPr>
      </w:pPr>
    </w:p>
    <w:p w14:paraId="5D7DEB0E" w14:textId="77777777" w:rsidR="000057A0" w:rsidRDefault="000057A0" w:rsidP="000057A0">
      <w:pPr>
        <w:sectPr w:rsidR="000057A0">
          <w:footerReference w:type="default" r:id="rId52"/>
          <w:pgSz w:w="12240" w:h="15840"/>
          <w:pgMar w:top="1382" w:right="605" w:bottom="864" w:left="878" w:header="0" w:footer="824" w:gutter="0"/>
          <w:cols w:space="720"/>
        </w:sectPr>
      </w:pPr>
    </w:p>
    <w:p w14:paraId="42AF6D33" w14:textId="77777777" w:rsidR="000057A0" w:rsidRPr="000F01F8" w:rsidRDefault="000057A0" w:rsidP="000057A0">
      <w:pPr>
        <w:keepNext/>
        <w:keepLines/>
        <w:spacing w:line="276" w:lineRule="auto"/>
        <w:jc w:val="center"/>
        <w:outlineLvl w:val="0"/>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t>DPA</w:t>
      </w:r>
      <w:r w:rsidRPr="000F01F8">
        <w:rPr>
          <w:rFonts w:asciiTheme="majorHAnsi" w:eastAsiaTheme="majorEastAsia" w:hAnsiTheme="majorHAnsi" w:cstheme="majorBidi"/>
          <w:color w:val="365F91" w:themeColor="accent1" w:themeShade="BF"/>
          <w:sz w:val="28"/>
          <w:szCs w:val="28"/>
        </w:rPr>
        <w:t xml:space="preserve"> EXHIBIT 1 - Contractor’s Data Privacy and Security Plan</w:t>
      </w:r>
    </w:p>
    <w:p w14:paraId="5EFD13B1" w14:textId="77777777" w:rsidR="000057A0" w:rsidRPr="000057A0" w:rsidRDefault="000057A0" w:rsidP="000057A0">
      <w:pPr>
        <w:spacing w:before="100" w:after="200" w:line="276" w:lineRule="auto"/>
        <w:ind w:right="680"/>
        <w:rPr>
          <w:rFonts w:asciiTheme="majorHAnsi" w:eastAsia="MS Mincho" w:hAnsiTheme="majorHAnsi" w:cs="Times New Roman"/>
          <w:b/>
          <w:bCs/>
        </w:rPr>
      </w:pPr>
      <w:r w:rsidRPr="000057A0">
        <w:rPr>
          <w:rFonts w:asciiTheme="majorHAnsi" w:eastAsia="MS Mincho" w:hAnsiTheme="majorHAnsi" w:cs="Times New Roman"/>
        </w:rPr>
        <w:t>NYSED has adopted the NIST Cybersecurity Framework as its’ standard to protect Personal Information.  For contracts where a Contractor may have access to Personal Information, the Contractor must complete the following or provide a plan that materially addresses its requirements, including alignment with the NIST Cybersecurity Framework, which is the standard for educational agency data privacy and security policies in New York state</w:t>
      </w:r>
      <w:r w:rsidRPr="000057A0">
        <w:rPr>
          <w:rFonts w:asciiTheme="majorHAnsi" w:eastAsia="MS Mincho" w:hAnsiTheme="majorHAnsi" w:cs="Times New Roman"/>
          <w:b/>
          <w:bCs/>
        </w:rPr>
        <w:t>.  While this plan is not required to be posted to NYSED’s website, contractors should nevertheless ensure that they do not include information that could compromise the security of their data and data systems.</w:t>
      </w:r>
    </w:p>
    <w:p w14:paraId="6E740709" w14:textId="7480DC7A" w:rsidR="000057A0" w:rsidRPr="000057A0" w:rsidRDefault="000057A0" w:rsidP="000057A0">
      <w:pPr>
        <w:spacing w:line="276" w:lineRule="auto"/>
        <w:ind w:right="677"/>
        <w:rPr>
          <w:rFonts w:asciiTheme="majorHAnsi" w:eastAsia="Calibri" w:hAnsiTheme="majorHAnsi" w:cs="Times New Roman"/>
        </w:rPr>
      </w:pPr>
      <w:r w:rsidRPr="000057A0">
        <w:rPr>
          <w:rFonts w:asciiTheme="majorHAnsi" w:eastAsia="MS Mincho" w:hAnsiTheme="majorHAnsi" w:cs="Times New Roman"/>
        </w:rPr>
        <w:t>1.</w:t>
      </w:r>
      <w:r w:rsidRPr="000057A0">
        <w:rPr>
          <w:rFonts w:asciiTheme="majorHAnsi" w:eastAsia="MS Mincho" w:hAnsiTheme="majorHAnsi" w:cs="Times New Roman"/>
          <w:b/>
          <w:bCs/>
        </w:rPr>
        <w:t xml:space="preserve">  </w:t>
      </w:r>
      <w:r w:rsidRPr="000057A0">
        <w:rPr>
          <w:rFonts w:asciiTheme="majorHAnsi" w:eastAsia="Calibri" w:hAnsiTheme="majorHAnsi" w:cs="Times New Roman"/>
        </w:rPr>
        <w:t>Outline how you will implement applicable data privacy and security contract requirements over the life of the Contract</w:t>
      </w:r>
      <w:r w:rsidR="00194337">
        <w:rPr>
          <w:rFonts w:asciiTheme="majorHAnsi" w:eastAsia="Calibri" w:hAnsiTheme="majorHAnsi" w:cs="Times New Roman"/>
        </w:rPr>
        <w:t>.</w:t>
      </w:r>
    </w:p>
    <w:p w14:paraId="743EC67F" w14:textId="77777777" w:rsidR="000057A0" w:rsidRPr="000057A0" w:rsidRDefault="000057A0" w:rsidP="000057A0">
      <w:pPr>
        <w:spacing w:line="276" w:lineRule="auto"/>
        <w:ind w:right="677"/>
        <w:rPr>
          <w:rFonts w:asciiTheme="majorHAnsi" w:eastAsia="Calibri" w:hAnsiTheme="majorHAnsi" w:cs="Times New Roman"/>
        </w:rPr>
      </w:pPr>
    </w:p>
    <w:p w14:paraId="2751FB70" w14:textId="77777777" w:rsidR="000057A0" w:rsidRPr="000057A0" w:rsidRDefault="000057A0" w:rsidP="000057A0">
      <w:pPr>
        <w:spacing w:line="276" w:lineRule="auto"/>
        <w:ind w:right="677"/>
        <w:rPr>
          <w:rFonts w:asciiTheme="majorHAnsi" w:eastAsia="Calibri" w:hAnsiTheme="majorHAnsi" w:cs="Times New Roman"/>
        </w:rPr>
      </w:pPr>
    </w:p>
    <w:p w14:paraId="0F27B090" w14:textId="77777777" w:rsidR="000057A0" w:rsidRPr="000057A0" w:rsidRDefault="000057A0" w:rsidP="000057A0">
      <w:pPr>
        <w:ind w:right="43"/>
        <w:rPr>
          <w:rFonts w:asciiTheme="majorHAnsi" w:eastAsia="Calibri" w:hAnsiTheme="majorHAnsi" w:cs="Times New Roman"/>
        </w:rPr>
      </w:pPr>
      <w:r w:rsidRPr="000057A0">
        <w:rPr>
          <w:rFonts w:asciiTheme="majorHAnsi" w:eastAsia="Calibri" w:hAnsiTheme="majorHAnsi" w:cs="Times New Roman"/>
        </w:rPr>
        <w:t>2.  Specify the administrative, operational, and technical safeguards and practices that you have in place to protect Personal Information.</w:t>
      </w:r>
    </w:p>
    <w:p w14:paraId="00AD329F" w14:textId="77777777" w:rsidR="000057A0" w:rsidRPr="000057A0" w:rsidRDefault="000057A0" w:rsidP="000057A0">
      <w:pPr>
        <w:ind w:right="43"/>
        <w:rPr>
          <w:rFonts w:asciiTheme="majorHAnsi" w:eastAsia="Calibri" w:hAnsiTheme="majorHAnsi" w:cs="Times New Roman"/>
        </w:rPr>
      </w:pPr>
    </w:p>
    <w:p w14:paraId="0F7BBAFB" w14:textId="77777777" w:rsidR="000057A0" w:rsidRPr="000057A0" w:rsidRDefault="000057A0" w:rsidP="000057A0">
      <w:pPr>
        <w:ind w:right="43"/>
        <w:rPr>
          <w:rFonts w:asciiTheme="majorHAnsi" w:eastAsia="Calibri" w:hAnsiTheme="majorHAnsi" w:cs="Times New Roman"/>
        </w:rPr>
      </w:pPr>
    </w:p>
    <w:p w14:paraId="18C0F206" w14:textId="77777777" w:rsidR="000057A0" w:rsidRPr="000057A0" w:rsidRDefault="000057A0" w:rsidP="000057A0">
      <w:pPr>
        <w:ind w:right="43"/>
        <w:rPr>
          <w:rFonts w:asciiTheme="majorHAnsi" w:eastAsia="Calibri" w:hAnsiTheme="majorHAnsi" w:cs="Times New Roman"/>
        </w:rPr>
      </w:pPr>
      <w:r w:rsidRPr="000057A0">
        <w:rPr>
          <w:rFonts w:asciiTheme="majorHAnsi" w:eastAsia="Calibri" w:hAnsiTheme="majorHAnsi" w:cs="Times New Roman"/>
        </w:rPr>
        <w:t>3.  Address the training received by your employees and any Subcontractors engaged in the provision of services under this Contract</w:t>
      </w:r>
      <w:r w:rsidRPr="000057A0" w:rsidDel="009E4A00">
        <w:rPr>
          <w:rFonts w:asciiTheme="majorHAnsi" w:eastAsia="Calibri" w:hAnsiTheme="majorHAnsi" w:cs="Times New Roman"/>
        </w:rPr>
        <w:t xml:space="preserve"> </w:t>
      </w:r>
      <w:r w:rsidRPr="000057A0">
        <w:rPr>
          <w:rFonts w:asciiTheme="majorHAnsi" w:eastAsia="Calibri" w:hAnsiTheme="majorHAnsi" w:cs="Times New Roman"/>
        </w:rPr>
        <w:t>on the federal and state laws that govern the confidentiality of Personal Information.</w:t>
      </w:r>
    </w:p>
    <w:p w14:paraId="3D11900E" w14:textId="77777777" w:rsidR="000057A0" w:rsidRPr="000057A0" w:rsidRDefault="000057A0" w:rsidP="000057A0">
      <w:pPr>
        <w:ind w:right="43"/>
        <w:rPr>
          <w:rFonts w:asciiTheme="majorHAnsi" w:eastAsia="Calibri" w:hAnsiTheme="majorHAnsi" w:cs="Times New Roman"/>
        </w:rPr>
      </w:pPr>
    </w:p>
    <w:p w14:paraId="65D0504C" w14:textId="77777777" w:rsidR="000057A0" w:rsidRPr="000057A0" w:rsidRDefault="000057A0" w:rsidP="000057A0">
      <w:pPr>
        <w:ind w:right="43"/>
        <w:rPr>
          <w:rFonts w:asciiTheme="majorHAnsi" w:eastAsia="Calibri" w:hAnsiTheme="majorHAnsi" w:cs="Times New Roman"/>
        </w:rPr>
      </w:pPr>
    </w:p>
    <w:p w14:paraId="03A568A7" w14:textId="77777777" w:rsidR="000057A0" w:rsidRPr="000057A0" w:rsidRDefault="000057A0" w:rsidP="000057A0">
      <w:pPr>
        <w:ind w:right="43"/>
        <w:rPr>
          <w:rFonts w:asciiTheme="majorHAnsi" w:eastAsia="Calibri" w:hAnsiTheme="majorHAnsi" w:cs="Times New Roman"/>
        </w:rPr>
      </w:pPr>
      <w:r w:rsidRPr="000057A0">
        <w:rPr>
          <w:rFonts w:asciiTheme="majorHAnsi" w:eastAsia="Calibri" w:hAnsiTheme="majorHAnsi" w:cs="Times New Roman"/>
        </w:rPr>
        <w:t>4.  Outline contracting processes that ensure that your employees and any Subcontractors are bound by written agreement to the requirements of this Contract, at a minimum.</w:t>
      </w:r>
    </w:p>
    <w:p w14:paraId="7BAC7780" w14:textId="77777777" w:rsidR="000057A0" w:rsidRPr="000057A0" w:rsidRDefault="000057A0" w:rsidP="000057A0">
      <w:pPr>
        <w:ind w:right="43"/>
        <w:rPr>
          <w:rFonts w:asciiTheme="majorHAnsi" w:eastAsia="Calibri" w:hAnsiTheme="majorHAnsi" w:cs="Times New Roman"/>
        </w:rPr>
      </w:pPr>
    </w:p>
    <w:p w14:paraId="2271697B" w14:textId="77777777" w:rsidR="000057A0" w:rsidRPr="000057A0" w:rsidRDefault="000057A0" w:rsidP="000057A0">
      <w:pPr>
        <w:ind w:right="43"/>
        <w:rPr>
          <w:rFonts w:asciiTheme="majorHAnsi" w:eastAsia="Calibri" w:hAnsiTheme="majorHAnsi" w:cs="Times New Roman"/>
        </w:rPr>
      </w:pPr>
    </w:p>
    <w:p w14:paraId="73E85073" w14:textId="77777777" w:rsidR="000057A0" w:rsidRPr="000057A0" w:rsidRDefault="000057A0" w:rsidP="000057A0">
      <w:pPr>
        <w:spacing w:line="276" w:lineRule="auto"/>
        <w:ind w:right="677"/>
        <w:rPr>
          <w:rFonts w:asciiTheme="majorHAnsi" w:eastAsia="Calibri" w:hAnsiTheme="majorHAnsi" w:cs="Times New Roman"/>
        </w:rPr>
      </w:pPr>
      <w:r w:rsidRPr="000057A0">
        <w:rPr>
          <w:rFonts w:asciiTheme="majorHAnsi" w:eastAsia="MS Mincho" w:hAnsiTheme="majorHAnsi" w:cs="Times New Roman"/>
        </w:rPr>
        <w:t xml:space="preserve">5.  </w:t>
      </w:r>
      <w:r w:rsidRPr="000057A0">
        <w:rPr>
          <w:rFonts w:asciiTheme="majorHAnsi" w:eastAsia="Calibri" w:hAnsiTheme="majorHAnsi" w:cs="Times New Roman"/>
        </w:rPr>
        <w:t>Specify how you will manage any data privacy and security incidents that implicate Personal Information and describe any specific plans you have in place to identify breaches and/or unauthorized disclosures, and to meet your obligations to report incidents to NYSED.</w:t>
      </w:r>
    </w:p>
    <w:p w14:paraId="32633188" w14:textId="77777777" w:rsidR="000057A0" w:rsidRPr="000057A0" w:rsidRDefault="000057A0" w:rsidP="000057A0">
      <w:pPr>
        <w:spacing w:line="276" w:lineRule="auto"/>
        <w:ind w:right="677"/>
        <w:rPr>
          <w:rFonts w:asciiTheme="majorHAnsi" w:eastAsia="Calibri" w:hAnsiTheme="majorHAnsi" w:cs="Times New Roman"/>
        </w:rPr>
      </w:pPr>
    </w:p>
    <w:p w14:paraId="226FFBA9" w14:textId="77777777" w:rsidR="000057A0" w:rsidRPr="000057A0" w:rsidRDefault="000057A0" w:rsidP="000057A0">
      <w:pPr>
        <w:spacing w:line="276" w:lineRule="auto"/>
        <w:ind w:right="677"/>
        <w:rPr>
          <w:rFonts w:asciiTheme="majorHAnsi" w:eastAsia="Calibri" w:hAnsiTheme="majorHAnsi" w:cs="Times New Roman"/>
        </w:rPr>
      </w:pPr>
    </w:p>
    <w:p w14:paraId="3D164049" w14:textId="77777777" w:rsidR="000057A0" w:rsidRPr="000057A0" w:rsidRDefault="000057A0" w:rsidP="000057A0">
      <w:pPr>
        <w:spacing w:line="276" w:lineRule="auto"/>
        <w:ind w:right="677"/>
        <w:rPr>
          <w:rFonts w:asciiTheme="majorHAnsi" w:eastAsia="Calibri" w:hAnsiTheme="majorHAnsi" w:cs="Times New Roman"/>
        </w:rPr>
      </w:pPr>
      <w:r w:rsidRPr="000057A0">
        <w:rPr>
          <w:rFonts w:asciiTheme="majorHAnsi" w:eastAsia="Calibri" w:hAnsiTheme="majorHAnsi" w:cs="Times New Roman"/>
        </w:rPr>
        <w:t>6.  Describe how data will be transitioned to NYSED when no longer needed by you to meet your contractual obligations, if applicable.</w:t>
      </w:r>
    </w:p>
    <w:p w14:paraId="19AD0BB6" w14:textId="77777777" w:rsidR="000057A0" w:rsidRPr="000057A0" w:rsidRDefault="000057A0" w:rsidP="000057A0">
      <w:pPr>
        <w:spacing w:line="276" w:lineRule="auto"/>
        <w:ind w:right="677"/>
        <w:rPr>
          <w:rFonts w:asciiTheme="majorHAnsi" w:eastAsia="Calibri" w:hAnsiTheme="majorHAnsi" w:cs="Times New Roman"/>
        </w:rPr>
      </w:pPr>
    </w:p>
    <w:p w14:paraId="1EA6FAC5" w14:textId="77777777" w:rsidR="000057A0" w:rsidRPr="000057A0" w:rsidRDefault="000057A0" w:rsidP="000057A0">
      <w:pPr>
        <w:spacing w:line="276" w:lineRule="auto"/>
        <w:ind w:right="677"/>
        <w:rPr>
          <w:rFonts w:asciiTheme="majorHAnsi" w:eastAsia="Calibri" w:hAnsiTheme="majorHAnsi" w:cs="Times New Roman"/>
        </w:rPr>
      </w:pPr>
    </w:p>
    <w:p w14:paraId="06EF0D25" w14:textId="77777777" w:rsidR="000057A0" w:rsidRPr="000057A0" w:rsidRDefault="000057A0" w:rsidP="000057A0">
      <w:pPr>
        <w:spacing w:line="276" w:lineRule="auto"/>
        <w:ind w:right="677"/>
        <w:rPr>
          <w:rFonts w:asciiTheme="majorHAnsi" w:eastAsia="Calibri" w:hAnsiTheme="majorHAnsi" w:cs="Times New Roman"/>
        </w:rPr>
      </w:pPr>
      <w:r w:rsidRPr="000057A0">
        <w:rPr>
          <w:rFonts w:asciiTheme="majorHAnsi" w:eastAsia="Calibri" w:hAnsiTheme="majorHAnsi" w:cs="Times New Roman"/>
        </w:rPr>
        <w:t>7.  Describe your secure destruction practices and how certification will be provided to NYSED.</w:t>
      </w:r>
    </w:p>
    <w:p w14:paraId="1BD7F30D" w14:textId="77777777" w:rsidR="000057A0" w:rsidRPr="000057A0" w:rsidRDefault="000057A0" w:rsidP="000057A0">
      <w:pPr>
        <w:spacing w:line="276" w:lineRule="auto"/>
        <w:ind w:right="677"/>
        <w:rPr>
          <w:rFonts w:asciiTheme="majorHAnsi" w:eastAsia="Calibri" w:hAnsiTheme="majorHAnsi" w:cs="Times New Roman"/>
        </w:rPr>
      </w:pPr>
    </w:p>
    <w:p w14:paraId="4693EC73" w14:textId="77777777" w:rsidR="000057A0" w:rsidRPr="000057A0" w:rsidRDefault="000057A0" w:rsidP="000057A0">
      <w:pPr>
        <w:spacing w:line="276" w:lineRule="auto"/>
        <w:ind w:right="677"/>
        <w:rPr>
          <w:rFonts w:asciiTheme="majorHAnsi" w:eastAsia="Calibri" w:hAnsiTheme="majorHAnsi" w:cs="Times New Roman"/>
        </w:rPr>
      </w:pPr>
    </w:p>
    <w:p w14:paraId="33E2D07E" w14:textId="77777777" w:rsidR="000057A0" w:rsidRPr="000057A0" w:rsidRDefault="000057A0" w:rsidP="000057A0">
      <w:pPr>
        <w:spacing w:line="276" w:lineRule="auto"/>
        <w:ind w:right="677"/>
        <w:rPr>
          <w:rFonts w:asciiTheme="majorHAnsi" w:eastAsia="MS Mincho" w:hAnsiTheme="majorHAnsi" w:cs="Times New Roman"/>
        </w:rPr>
      </w:pPr>
      <w:r w:rsidRPr="000057A0">
        <w:rPr>
          <w:rFonts w:asciiTheme="majorHAnsi" w:eastAsia="Calibri" w:hAnsiTheme="majorHAnsi" w:cs="Times New Roman"/>
        </w:rPr>
        <w:t>8.  Outline how your data privacy and security program/practices align with NYSED’s Data Privacy and Security Policy.</w:t>
      </w:r>
    </w:p>
    <w:p w14:paraId="2FC9BB46" w14:textId="77777777" w:rsidR="00B2607C" w:rsidRDefault="00B2607C" w:rsidP="00B2607C">
      <w:pPr>
        <w:ind w:right="5009"/>
        <w:rPr>
          <w:rFonts w:eastAsia="Times New Roman" w:cs="Times New Roman"/>
        </w:rPr>
        <w:sectPr w:rsidR="00B2607C">
          <w:pgSz w:w="12240" w:h="15840"/>
          <w:pgMar w:top="1440" w:right="1440" w:bottom="1440" w:left="1440" w:header="720" w:footer="720" w:gutter="0"/>
          <w:cols w:space="720"/>
          <w:docGrid w:linePitch="360"/>
        </w:sectPr>
      </w:pPr>
    </w:p>
    <w:p w14:paraId="4BE5632D" w14:textId="29D08BE8" w:rsidR="00234D8E" w:rsidRPr="007A167C" w:rsidRDefault="00234D8E" w:rsidP="00234D8E">
      <w:pPr>
        <w:jc w:val="center"/>
        <w:rPr>
          <w:rFonts w:ascii="Arial" w:eastAsia="Times New Roman" w:hAnsi="Arial" w:cs="Arial"/>
        </w:rPr>
      </w:pPr>
      <w:r w:rsidRPr="0070422B">
        <w:rPr>
          <w:rFonts w:ascii="Arial" w:eastAsia="Times New Roman" w:hAnsi="Arial" w:cs="Arial"/>
          <w:b/>
          <w:bCs/>
          <w:color w:val="000000"/>
        </w:rPr>
        <w:t xml:space="preserve">Attachment </w:t>
      </w:r>
      <w:r w:rsidR="002E3F81">
        <w:rPr>
          <w:rFonts w:ascii="Arial" w:eastAsia="Times New Roman" w:hAnsi="Arial" w:cs="Arial"/>
          <w:b/>
          <w:bCs/>
          <w:color w:val="000000"/>
        </w:rPr>
        <w:t>1</w:t>
      </w:r>
      <w:r w:rsidRPr="007A167C">
        <w:rPr>
          <w:rFonts w:ascii="Arial" w:eastAsia="Times New Roman" w:hAnsi="Arial" w:cs="Arial"/>
          <w:b/>
          <w:bCs/>
          <w:color w:val="000000"/>
        </w:rPr>
        <w:t> </w:t>
      </w:r>
    </w:p>
    <w:p w14:paraId="09DEFA57" w14:textId="09D24C83" w:rsidR="00C54452" w:rsidRPr="007A167C" w:rsidRDefault="00C54452" w:rsidP="00BC262E">
      <w:pPr>
        <w:ind w:left="4553" w:right="4461"/>
        <w:jc w:val="center"/>
        <w:rPr>
          <w:rFonts w:ascii="Arial" w:eastAsia="Times New Roman" w:hAnsi="Arial" w:cs="Arial"/>
          <w:b/>
          <w:bCs/>
          <w:color w:val="000000"/>
        </w:rPr>
      </w:pPr>
    </w:p>
    <w:p w14:paraId="39D1ACDF" w14:textId="69387FAD" w:rsidR="00BC262E" w:rsidRPr="007A167C" w:rsidRDefault="00650816" w:rsidP="00650816">
      <w:pPr>
        <w:jc w:val="center"/>
        <w:rPr>
          <w:rFonts w:ascii="Arial" w:eastAsia="Times New Roman" w:hAnsi="Arial" w:cs="Arial"/>
          <w:b/>
          <w:bCs/>
          <w:color w:val="000000"/>
        </w:rPr>
      </w:pPr>
      <w:r w:rsidRPr="007A167C">
        <w:rPr>
          <w:rFonts w:ascii="Arial" w:eastAsia="Times New Roman" w:hAnsi="Arial" w:cs="Arial"/>
          <w:b/>
          <w:bCs/>
          <w:color w:val="000000"/>
        </w:rPr>
        <w:t>Authorization VR-</w:t>
      </w:r>
      <w:r w:rsidRPr="00E82096">
        <w:rPr>
          <w:rFonts w:ascii="Arial" w:eastAsia="Times New Roman" w:hAnsi="Arial" w:cs="Arial"/>
          <w:b/>
          <w:bCs/>
          <w:color w:val="000000"/>
        </w:rPr>
        <w:t>301</w:t>
      </w:r>
    </w:p>
    <w:p w14:paraId="3BE1C6B2" w14:textId="409401D9" w:rsidR="00BC262E" w:rsidRPr="007A167C" w:rsidRDefault="00BC262E" w:rsidP="00650816">
      <w:pPr>
        <w:jc w:val="center"/>
        <w:rPr>
          <w:rFonts w:ascii="Arial" w:eastAsia="Times New Roman" w:hAnsi="Arial" w:cs="Arial"/>
        </w:rPr>
      </w:pPr>
    </w:p>
    <w:p w14:paraId="16021EC2" w14:textId="77777777" w:rsidR="009E1AFB" w:rsidRDefault="009E1AFB" w:rsidP="00BC262E">
      <w:pPr>
        <w:ind w:right="4530"/>
        <w:jc w:val="right"/>
        <w:rPr>
          <w:rFonts w:eastAsia="Times New Roman" w:cs="Times New Roman"/>
          <w:b/>
          <w:bCs/>
          <w:color w:val="000000"/>
          <w:sz w:val="36"/>
          <w:szCs w:val="36"/>
        </w:rPr>
      </w:pPr>
    </w:p>
    <w:p w14:paraId="4C5BCDB1" w14:textId="2BCE6D7F" w:rsidR="00F835A5" w:rsidRDefault="00EC3B28" w:rsidP="00831423">
      <w:pPr>
        <w:ind w:right="4530"/>
        <w:jc w:val="right"/>
      </w:pPr>
      <w:r>
        <w:rPr>
          <w:noProof/>
        </w:rPr>
        <w:drawing>
          <wp:inline distT="0" distB="0" distL="0" distR="0" wp14:anchorId="549224BE" wp14:editId="2081BC53">
            <wp:extent cx="5943600" cy="4731385"/>
            <wp:effectExtent l="0" t="0" r="0" b="0"/>
            <wp:docPr id="1" name="Picture 1" descr="Image of sample authorization VR-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sample authorization VR-301."/>
                    <pic:cNvPicPr/>
                  </pic:nvPicPr>
                  <pic:blipFill>
                    <a:blip r:embed="rId53"/>
                    <a:stretch>
                      <a:fillRect/>
                    </a:stretch>
                  </pic:blipFill>
                  <pic:spPr>
                    <a:xfrm>
                      <a:off x="0" y="0"/>
                      <a:ext cx="5943600" cy="4731385"/>
                    </a:xfrm>
                    <a:prstGeom prst="rect">
                      <a:avLst/>
                    </a:prstGeom>
                  </pic:spPr>
                </pic:pic>
              </a:graphicData>
            </a:graphic>
          </wp:inline>
        </w:drawing>
      </w:r>
    </w:p>
    <w:sectPr w:rsidR="00F83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F411" w14:textId="77777777" w:rsidR="00A73D27" w:rsidRDefault="00A73D27" w:rsidP="00531B52">
      <w:r>
        <w:separator/>
      </w:r>
    </w:p>
  </w:endnote>
  <w:endnote w:type="continuationSeparator" w:id="0">
    <w:p w14:paraId="468C3181" w14:textId="77777777" w:rsidR="00A73D27" w:rsidRDefault="00A73D27" w:rsidP="00531B52">
      <w:r>
        <w:continuationSeparator/>
      </w:r>
    </w:p>
  </w:endnote>
  <w:endnote w:type="continuationNotice" w:id="1">
    <w:p w14:paraId="329AFB28" w14:textId="77777777" w:rsidR="00A73D27" w:rsidRDefault="00A73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icago">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621113"/>
      <w:docPartObj>
        <w:docPartGallery w:val="Page Numbers (Bottom of Page)"/>
        <w:docPartUnique/>
      </w:docPartObj>
    </w:sdtPr>
    <w:sdtEndPr>
      <w:rPr>
        <w:noProof/>
      </w:rPr>
    </w:sdtEndPr>
    <w:sdtContent>
      <w:p w14:paraId="4BBA826B" w14:textId="00A72D32" w:rsidR="007B1E93" w:rsidRDefault="007B1E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1EC40D" w14:textId="77777777" w:rsidR="007B1E93" w:rsidRDefault="007B1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0242" w14:textId="77777777" w:rsidR="003D657A" w:rsidRDefault="003D65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107681B6" w14:textId="77777777" w:rsidR="003D657A" w:rsidRDefault="003D657A">
    <w:pPr>
      <w:pStyle w:val="Footer"/>
      <w:tabs>
        <w:tab w:val="left" w:pos="420"/>
        <w:tab w:val="right" w:pos="10800"/>
      </w:tabs>
      <w:ind w:right="360"/>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373"/>
      <w:gridCol w:w="5374"/>
    </w:tblGrid>
    <w:tr w:rsidR="000057A0" w14:paraId="2E2B6428" w14:textId="77777777">
      <w:tc>
        <w:tcPr>
          <w:tcW w:w="5373" w:type="dxa"/>
          <w:tcBorders>
            <w:top w:val="nil"/>
            <w:left w:val="nil"/>
            <w:bottom w:val="nil"/>
            <w:right w:val="nil"/>
          </w:tcBorders>
        </w:tcPr>
        <w:p w14:paraId="0C6E9392" w14:textId="3BF980D3" w:rsidR="000057A0" w:rsidRDefault="000057A0">
          <w:pPr>
            <w:pStyle w:val="Footer"/>
            <w:rPr>
              <w:b/>
              <w:bCs/>
              <w:noProof/>
              <w:sz w:val="20"/>
              <w:szCs w:val="20"/>
            </w:rPr>
          </w:pPr>
        </w:p>
      </w:tc>
      <w:tc>
        <w:tcPr>
          <w:tcW w:w="5374" w:type="dxa"/>
          <w:tcBorders>
            <w:top w:val="nil"/>
            <w:left w:val="nil"/>
            <w:bottom w:val="nil"/>
            <w:right w:val="nil"/>
          </w:tcBorders>
        </w:tcPr>
        <w:p w14:paraId="092010A6" w14:textId="5E8F1DA6" w:rsidR="000057A0" w:rsidRDefault="000057A0">
          <w:pPr>
            <w:pStyle w:val="Footer"/>
            <w:rPr>
              <w:b/>
              <w:bCs/>
              <w:noProof/>
              <w:sz w:val="20"/>
              <w:szCs w:val="20"/>
            </w:rPr>
          </w:pPr>
        </w:p>
      </w:tc>
    </w:tr>
  </w:tbl>
  <w:p w14:paraId="51AE20AE" w14:textId="25B6C3C0" w:rsidR="000057A0" w:rsidRPr="000E2FC1" w:rsidRDefault="00831423">
    <w:pPr>
      <w:pStyle w:val="Footer"/>
      <w:rPr>
        <w:sz w:val="20"/>
        <w:szCs w:val="20"/>
      </w:rPr>
    </w:pPr>
    <w:r>
      <w:rPr>
        <w:sz w:val="20"/>
        <w:szCs w:val="20"/>
      </w:rPr>
      <w:tab/>
    </w:r>
    <w:r>
      <w:rPr>
        <w:sz w:val="20"/>
        <w:szCs w:val="20"/>
      </w:rPr>
      <w:tab/>
    </w:r>
    <w:r>
      <w:rPr>
        <w:sz w:val="20"/>
        <w:szCs w:val="20"/>
      </w:rPr>
      <w:tab/>
    </w:r>
    <w:r>
      <w:rPr>
        <w:sz w:val="20"/>
        <w:szCs w:val="20"/>
      </w:rPr>
      <w:tab/>
    </w:r>
    <w:r w:rsidRPr="00831423">
      <w:rPr>
        <w:sz w:val="20"/>
        <w:szCs w:val="20"/>
      </w:rPr>
      <w:fldChar w:fldCharType="begin"/>
    </w:r>
    <w:r w:rsidRPr="00831423">
      <w:rPr>
        <w:sz w:val="20"/>
        <w:szCs w:val="20"/>
      </w:rPr>
      <w:instrText xml:space="preserve"> PAGE   \* MERGEFORMAT </w:instrText>
    </w:r>
    <w:r w:rsidRPr="00831423">
      <w:rPr>
        <w:sz w:val="20"/>
        <w:szCs w:val="20"/>
      </w:rPr>
      <w:fldChar w:fldCharType="separate"/>
    </w:r>
    <w:r w:rsidRPr="00831423">
      <w:rPr>
        <w:noProof/>
        <w:sz w:val="20"/>
        <w:szCs w:val="20"/>
      </w:rPr>
      <w:t>1</w:t>
    </w:r>
    <w:r w:rsidRPr="0083142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1645" w14:textId="77777777" w:rsidR="00A73D27" w:rsidRDefault="00A73D27" w:rsidP="00531B52">
      <w:r>
        <w:separator/>
      </w:r>
    </w:p>
  </w:footnote>
  <w:footnote w:type="continuationSeparator" w:id="0">
    <w:p w14:paraId="5E41946E" w14:textId="77777777" w:rsidR="00A73D27" w:rsidRDefault="00A73D27" w:rsidP="00531B52">
      <w:r>
        <w:continuationSeparator/>
      </w:r>
    </w:p>
  </w:footnote>
  <w:footnote w:type="continuationNotice" w:id="1">
    <w:p w14:paraId="2AB656AB" w14:textId="77777777" w:rsidR="00A73D27" w:rsidRDefault="00A73D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058029"/>
      <w:docPartObj>
        <w:docPartGallery w:val="Page Numbers (Top of Page)"/>
        <w:docPartUnique/>
      </w:docPartObj>
    </w:sdtPr>
    <w:sdtEndPr>
      <w:rPr>
        <w:noProof/>
      </w:rPr>
    </w:sdtEndPr>
    <w:sdtContent>
      <w:p w14:paraId="60E347CD" w14:textId="0E551D10" w:rsidR="00DA31F9" w:rsidRDefault="00DA31F9">
        <w:pPr>
          <w:pStyle w:val="Header"/>
          <w:jc w:val="right"/>
          <w:rPr>
            <w:noProof/>
          </w:rPr>
        </w:pPr>
      </w:p>
      <w:p w14:paraId="38860075" w14:textId="19154ACD" w:rsidR="00DA31F9" w:rsidRDefault="0039128D" w:rsidP="00771B6B">
        <w:pPr>
          <w:pStyle w:val="Header"/>
        </w:pPr>
      </w:p>
    </w:sdtContent>
  </w:sdt>
  <w:p w14:paraId="27D88876" w14:textId="3D7F688B" w:rsidR="00531B52" w:rsidRDefault="00DA31F9" w:rsidP="007B1E93">
    <w:pPr>
      <w:pStyle w:val="Header"/>
      <w:rPr>
        <w:rFonts w:ascii="Arial" w:hAnsi="Arial" w:cs="Arial"/>
      </w:rPr>
    </w:pPr>
    <w:r w:rsidRPr="007B1E93">
      <w:rPr>
        <w:rFonts w:ascii="Arial" w:hAnsi="Arial" w:cs="Arial"/>
      </w:rPr>
      <w:t>IFB 2</w:t>
    </w:r>
    <w:r w:rsidR="00547C3C">
      <w:rPr>
        <w:rFonts w:ascii="Arial" w:hAnsi="Arial" w:cs="Arial"/>
      </w:rPr>
      <w:t>5-001</w:t>
    </w:r>
  </w:p>
  <w:p w14:paraId="109B2DBA" w14:textId="77777777" w:rsidR="000467DF" w:rsidRPr="007B1E93" w:rsidRDefault="000467DF" w:rsidP="007B1E93">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25A4" w14:textId="77777777" w:rsidR="00887971" w:rsidRDefault="00887971">
    <w:pPr>
      <w:pStyle w:val="Header"/>
      <w:rPr>
        <w:sz w:val="22"/>
      </w:rPr>
    </w:pPr>
  </w:p>
  <w:p w14:paraId="01C70156" w14:textId="77777777" w:rsidR="00887971" w:rsidRDefault="00887971">
    <w:pPr>
      <w:pStyle w:val="Header"/>
      <w:rPr>
        <w:rFonts w:ascii="Arial" w:hAnsi="Arial"/>
        <w:sz w:val="25"/>
      </w:rPr>
    </w:pPr>
  </w:p>
  <w:p w14:paraId="4A8B0447" w14:textId="77777777" w:rsidR="00887971" w:rsidRDefault="00887971">
    <w:pPr>
      <w:pStyle w:val="Header"/>
      <w:rPr>
        <w:sz w:val="22"/>
      </w:rPr>
    </w:pPr>
    <w:r>
      <w:rPr>
        <w:rFonts w:ascii="Arial" w:hAnsi="Arial"/>
        <w:sz w:val="25"/>
      </w:rPr>
      <w:t>IFB #25-001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2B23" w14:textId="77777777" w:rsidR="003D657A" w:rsidRDefault="0039128D">
    <w:pPr>
      <w:pStyle w:val="Header"/>
    </w:pPr>
    <w:r>
      <w:rPr>
        <w:noProof/>
      </w:rPr>
      <w:pict w14:anchorId="10B30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592.2pt;height:169.2pt;rotation:315;z-index:-251658239;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6AE0" w14:textId="77777777" w:rsidR="003D657A" w:rsidRDefault="003D65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666A" w14:textId="77777777" w:rsidR="003D657A" w:rsidRDefault="0039128D">
    <w:pPr>
      <w:pStyle w:val="Header"/>
    </w:pPr>
    <w:r>
      <w:rPr>
        <w:noProof/>
      </w:rPr>
      <w:pict w14:anchorId="3FE22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592.2pt;height:169.2pt;rotation:315;z-index:-251658240;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BE1"/>
    <w:multiLevelType w:val="multilevel"/>
    <w:tmpl w:val="7618DD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A255D8"/>
    <w:multiLevelType w:val="hybridMultilevel"/>
    <w:tmpl w:val="F9D4C3E6"/>
    <w:lvl w:ilvl="0" w:tplc="D8ACC324">
      <w:start w:val="1"/>
      <w:numFmt w:val="decimal"/>
      <w:lvlText w:val="%1."/>
      <w:lvlJc w:val="left"/>
      <w:pPr>
        <w:ind w:left="695" w:hanging="360"/>
      </w:pPr>
      <w:rPr>
        <w:rFonts w:ascii="Arial" w:hAnsi="Arial" w:cs="Arial"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5A40546"/>
    <w:multiLevelType w:val="multilevel"/>
    <w:tmpl w:val="0E7E646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C4845C2"/>
    <w:multiLevelType w:val="multilevel"/>
    <w:tmpl w:val="361AE392"/>
    <w:lvl w:ilvl="0">
      <w:start w:val="1"/>
      <w:numFmt w:val="decimal"/>
      <w:lvlText w:val="%1."/>
      <w:lvlJc w:val="left"/>
      <w:pPr>
        <w:tabs>
          <w:tab w:val="num" w:pos="720"/>
        </w:tabs>
        <w:ind w:left="720" w:hanging="360"/>
      </w:pPr>
      <w:rPr>
        <w:rFonts w:ascii="Arial" w:hAnsi="Arial" w:cs="Aria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9943D7"/>
    <w:multiLevelType w:val="hybridMultilevel"/>
    <w:tmpl w:val="AEBA86A0"/>
    <w:lvl w:ilvl="0" w:tplc="06E6257A">
      <w:start w:val="1"/>
      <w:numFmt w:val="decimal"/>
      <w:lvlText w:val="%1."/>
      <w:lvlJc w:val="left"/>
      <w:pPr>
        <w:ind w:left="720" w:hanging="360"/>
      </w:pPr>
    </w:lvl>
    <w:lvl w:ilvl="1" w:tplc="FC8077EA">
      <w:start w:val="1"/>
      <w:numFmt w:val="decimal"/>
      <w:lvlText w:val="%2."/>
      <w:lvlJc w:val="left"/>
      <w:pPr>
        <w:ind w:left="720" w:hanging="360"/>
      </w:pPr>
    </w:lvl>
    <w:lvl w:ilvl="2" w:tplc="BBDA2C66">
      <w:start w:val="1"/>
      <w:numFmt w:val="decimal"/>
      <w:lvlText w:val="%3."/>
      <w:lvlJc w:val="left"/>
      <w:pPr>
        <w:ind w:left="720" w:hanging="360"/>
      </w:pPr>
    </w:lvl>
    <w:lvl w:ilvl="3" w:tplc="B1965DD6">
      <w:start w:val="1"/>
      <w:numFmt w:val="decimal"/>
      <w:lvlText w:val="%4."/>
      <w:lvlJc w:val="left"/>
      <w:pPr>
        <w:ind w:left="720" w:hanging="360"/>
      </w:pPr>
    </w:lvl>
    <w:lvl w:ilvl="4" w:tplc="6C022A48">
      <w:start w:val="1"/>
      <w:numFmt w:val="decimal"/>
      <w:lvlText w:val="%5."/>
      <w:lvlJc w:val="left"/>
      <w:pPr>
        <w:ind w:left="720" w:hanging="360"/>
      </w:pPr>
    </w:lvl>
    <w:lvl w:ilvl="5" w:tplc="934AE01E">
      <w:start w:val="1"/>
      <w:numFmt w:val="decimal"/>
      <w:lvlText w:val="%6."/>
      <w:lvlJc w:val="left"/>
      <w:pPr>
        <w:ind w:left="720" w:hanging="360"/>
      </w:pPr>
    </w:lvl>
    <w:lvl w:ilvl="6" w:tplc="A2A895A2">
      <w:start w:val="1"/>
      <w:numFmt w:val="decimal"/>
      <w:lvlText w:val="%7."/>
      <w:lvlJc w:val="left"/>
      <w:pPr>
        <w:ind w:left="720" w:hanging="360"/>
      </w:pPr>
    </w:lvl>
    <w:lvl w:ilvl="7" w:tplc="E116B448">
      <w:start w:val="1"/>
      <w:numFmt w:val="decimal"/>
      <w:lvlText w:val="%8."/>
      <w:lvlJc w:val="left"/>
      <w:pPr>
        <w:ind w:left="720" w:hanging="360"/>
      </w:pPr>
    </w:lvl>
    <w:lvl w:ilvl="8" w:tplc="E0D4B1E2">
      <w:start w:val="1"/>
      <w:numFmt w:val="decimal"/>
      <w:lvlText w:val="%9."/>
      <w:lvlJc w:val="left"/>
      <w:pPr>
        <w:ind w:left="720" w:hanging="360"/>
      </w:pPr>
    </w:lvl>
  </w:abstractNum>
  <w:abstractNum w:abstractNumId="8"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15928EB"/>
    <w:multiLevelType w:val="multilevel"/>
    <w:tmpl w:val="ED86E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57C33"/>
    <w:multiLevelType w:val="multilevel"/>
    <w:tmpl w:val="F7A8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5" w15:restartNumberingAfterBreak="0">
    <w:nsid w:val="17A71D2F"/>
    <w:multiLevelType w:val="multilevel"/>
    <w:tmpl w:val="80D4D828"/>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8" w15:restartNumberingAfterBreak="0">
    <w:nsid w:val="18FF2ABF"/>
    <w:multiLevelType w:val="hybridMultilevel"/>
    <w:tmpl w:val="DFD217B8"/>
    <w:lvl w:ilvl="0" w:tplc="459029AE">
      <w:start w:val="1"/>
      <w:numFmt w:val="bullet"/>
      <w:lvlText w:val=""/>
      <w:lvlJc w:val="left"/>
      <w:pPr>
        <w:ind w:left="1440" w:hanging="360"/>
      </w:pPr>
      <w:rPr>
        <w:rFonts w:ascii="Arial" w:hAnsi="Arial"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20"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1F0A7657"/>
    <w:multiLevelType w:val="multilevel"/>
    <w:tmpl w:val="731A3B9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8C2059"/>
    <w:multiLevelType w:val="multilevel"/>
    <w:tmpl w:val="7CC074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21C37B7"/>
    <w:multiLevelType w:val="hybridMultilevel"/>
    <w:tmpl w:val="F1362A40"/>
    <w:lvl w:ilvl="0" w:tplc="A2AC219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4D1F7C"/>
    <w:multiLevelType w:val="multilevel"/>
    <w:tmpl w:val="428C8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30" w15:restartNumberingAfterBreak="0">
    <w:nsid w:val="22A13A00"/>
    <w:multiLevelType w:val="multilevel"/>
    <w:tmpl w:val="815AC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2" w15:restartNumberingAfterBreak="0">
    <w:nsid w:val="25FA194E"/>
    <w:multiLevelType w:val="hybridMultilevel"/>
    <w:tmpl w:val="9F506B2C"/>
    <w:lvl w:ilvl="0" w:tplc="CF0A6F62">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33"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34" w15:restartNumberingAfterBreak="0">
    <w:nsid w:val="2F80099F"/>
    <w:multiLevelType w:val="multilevel"/>
    <w:tmpl w:val="A764353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36"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32CA23AE"/>
    <w:multiLevelType w:val="multilevel"/>
    <w:tmpl w:val="11B83B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331F73CD"/>
    <w:multiLevelType w:val="multilevel"/>
    <w:tmpl w:val="9842BD1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40" w15:restartNumberingAfterBreak="0">
    <w:nsid w:val="35ED7813"/>
    <w:multiLevelType w:val="hybridMultilevel"/>
    <w:tmpl w:val="FC3A01AE"/>
    <w:lvl w:ilvl="0" w:tplc="04090001">
      <w:start w:val="1"/>
      <w:numFmt w:val="bullet"/>
      <w:lvlText w:val=""/>
      <w:lvlJc w:val="left"/>
      <w:pPr>
        <w:ind w:left="1034" w:hanging="360"/>
      </w:pPr>
      <w:rPr>
        <w:rFonts w:ascii="Symbol" w:hAnsi="Symbol" w:hint="default"/>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41" w15:restartNumberingAfterBreak="0">
    <w:nsid w:val="378404B8"/>
    <w:multiLevelType w:val="multilevel"/>
    <w:tmpl w:val="79BCBBD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43" w15:restartNumberingAfterBreak="0">
    <w:nsid w:val="404848EF"/>
    <w:multiLevelType w:val="hybridMultilevel"/>
    <w:tmpl w:val="848A2E40"/>
    <w:lvl w:ilvl="0" w:tplc="5B36A788">
      <w:start w:val="1"/>
      <w:numFmt w:val="decimal"/>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44" w15:restartNumberingAfterBreak="0">
    <w:nsid w:val="40F6676A"/>
    <w:multiLevelType w:val="hybridMultilevel"/>
    <w:tmpl w:val="29006516"/>
    <w:lvl w:ilvl="0" w:tplc="396C514C">
      <w:start w:val="4"/>
      <w:numFmt w:val="bullet"/>
      <w:lvlText w:val="-"/>
      <w:lvlJc w:val="left"/>
      <w:pPr>
        <w:ind w:left="1080" w:hanging="360"/>
      </w:pPr>
      <w:rPr>
        <w:rFonts w:ascii="Arial" w:eastAsia="Times New Roma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46" w15:restartNumberingAfterBreak="0">
    <w:nsid w:val="449848DC"/>
    <w:multiLevelType w:val="multilevel"/>
    <w:tmpl w:val="DD4C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48"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50" w15:restartNumberingAfterBreak="0">
    <w:nsid w:val="46573030"/>
    <w:multiLevelType w:val="multilevel"/>
    <w:tmpl w:val="A69AE98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46F9054A"/>
    <w:multiLevelType w:val="multilevel"/>
    <w:tmpl w:val="42AC465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47025AF6"/>
    <w:multiLevelType w:val="hybridMultilevel"/>
    <w:tmpl w:val="70804D0E"/>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8756613"/>
    <w:multiLevelType w:val="hybridMultilevel"/>
    <w:tmpl w:val="D04C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56"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58"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59"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0"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61"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512E184D"/>
    <w:multiLevelType w:val="hybridMultilevel"/>
    <w:tmpl w:val="BD0CF1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1DD62CB"/>
    <w:multiLevelType w:val="multilevel"/>
    <w:tmpl w:val="AD3AF6C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53083066"/>
    <w:multiLevelType w:val="multilevel"/>
    <w:tmpl w:val="E0FA6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3553CBB"/>
    <w:multiLevelType w:val="multilevel"/>
    <w:tmpl w:val="FF12EFD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0E3A20"/>
    <w:multiLevelType w:val="hybridMultilevel"/>
    <w:tmpl w:val="4BD82A10"/>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68"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69"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8F61945"/>
    <w:multiLevelType w:val="multilevel"/>
    <w:tmpl w:val="68D2DF2E"/>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72" w15:restartNumberingAfterBreak="0">
    <w:nsid w:val="59AE3A36"/>
    <w:multiLevelType w:val="hybridMultilevel"/>
    <w:tmpl w:val="FED4A794"/>
    <w:lvl w:ilvl="0" w:tplc="418264FC">
      <w:start w:val="1"/>
      <w:numFmt w:val="decimal"/>
      <w:lvlText w:val="%1."/>
      <w:lvlJc w:val="left"/>
      <w:pPr>
        <w:ind w:left="720" w:hanging="360"/>
      </w:pPr>
    </w:lvl>
    <w:lvl w:ilvl="1" w:tplc="96A49146">
      <w:start w:val="1"/>
      <w:numFmt w:val="lowerLetter"/>
      <w:lvlText w:val="%2."/>
      <w:lvlJc w:val="left"/>
      <w:pPr>
        <w:ind w:left="1440" w:hanging="360"/>
      </w:pPr>
    </w:lvl>
    <w:lvl w:ilvl="2" w:tplc="D24C47A6">
      <w:start w:val="1"/>
      <w:numFmt w:val="lowerRoman"/>
      <w:lvlText w:val="%3."/>
      <w:lvlJc w:val="right"/>
      <w:pPr>
        <w:ind w:left="2160" w:hanging="180"/>
      </w:pPr>
    </w:lvl>
    <w:lvl w:ilvl="3" w:tplc="14E02A00">
      <w:start w:val="1"/>
      <w:numFmt w:val="decimal"/>
      <w:lvlText w:val="%4."/>
      <w:lvlJc w:val="left"/>
      <w:pPr>
        <w:ind w:left="2880" w:hanging="360"/>
      </w:pPr>
    </w:lvl>
    <w:lvl w:ilvl="4" w:tplc="CA1C1190">
      <w:start w:val="1"/>
      <w:numFmt w:val="lowerLetter"/>
      <w:lvlText w:val="%5."/>
      <w:lvlJc w:val="left"/>
      <w:pPr>
        <w:ind w:left="3600" w:hanging="360"/>
      </w:pPr>
    </w:lvl>
    <w:lvl w:ilvl="5" w:tplc="4314B8BE">
      <w:start w:val="1"/>
      <w:numFmt w:val="lowerRoman"/>
      <w:lvlText w:val="%6."/>
      <w:lvlJc w:val="right"/>
      <w:pPr>
        <w:ind w:left="4320" w:hanging="180"/>
      </w:pPr>
    </w:lvl>
    <w:lvl w:ilvl="6" w:tplc="C852A3FE">
      <w:start w:val="1"/>
      <w:numFmt w:val="decimal"/>
      <w:lvlText w:val="%7."/>
      <w:lvlJc w:val="left"/>
      <w:pPr>
        <w:ind w:left="5040" w:hanging="360"/>
      </w:pPr>
    </w:lvl>
    <w:lvl w:ilvl="7" w:tplc="FB324100">
      <w:start w:val="1"/>
      <w:numFmt w:val="lowerLetter"/>
      <w:lvlText w:val="%8."/>
      <w:lvlJc w:val="left"/>
      <w:pPr>
        <w:ind w:left="5760" w:hanging="360"/>
      </w:pPr>
    </w:lvl>
    <w:lvl w:ilvl="8" w:tplc="EDEC048A">
      <w:start w:val="1"/>
      <w:numFmt w:val="lowerRoman"/>
      <w:lvlText w:val="%9."/>
      <w:lvlJc w:val="right"/>
      <w:pPr>
        <w:ind w:left="6480" w:hanging="180"/>
      </w:pPr>
    </w:lvl>
  </w:abstractNum>
  <w:abstractNum w:abstractNumId="73"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4" w15:restartNumberingAfterBreak="0">
    <w:nsid w:val="5A6D4341"/>
    <w:multiLevelType w:val="multilevel"/>
    <w:tmpl w:val="9B0C957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CD3618B"/>
    <w:multiLevelType w:val="multilevel"/>
    <w:tmpl w:val="CED40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FC679F"/>
    <w:multiLevelType w:val="hybridMultilevel"/>
    <w:tmpl w:val="404866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5E151768"/>
    <w:multiLevelType w:val="multilevel"/>
    <w:tmpl w:val="61E0516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5EB044B5"/>
    <w:multiLevelType w:val="hybridMultilevel"/>
    <w:tmpl w:val="BDEEECFA"/>
    <w:lvl w:ilvl="0" w:tplc="24368E90">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81" w15:restartNumberingAfterBreak="0">
    <w:nsid w:val="601D710C"/>
    <w:multiLevelType w:val="hybridMultilevel"/>
    <w:tmpl w:val="E650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3EF181E"/>
    <w:multiLevelType w:val="multilevel"/>
    <w:tmpl w:val="B3D0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5" w15:restartNumberingAfterBreak="0">
    <w:nsid w:val="64350165"/>
    <w:multiLevelType w:val="multilevel"/>
    <w:tmpl w:val="5C54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87"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3520C8"/>
    <w:multiLevelType w:val="multilevel"/>
    <w:tmpl w:val="B6DA479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3" w15:restartNumberingAfterBreak="0">
    <w:nsid w:val="6FE451F0"/>
    <w:multiLevelType w:val="multilevel"/>
    <w:tmpl w:val="3AC26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07F12E3"/>
    <w:multiLevelType w:val="multilevel"/>
    <w:tmpl w:val="6F2EBE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5" w15:restartNumberingAfterBreak="0">
    <w:nsid w:val="740C4205"/>
    <w:multiLevelType w:val="multilevel"/>
    <w:tmpl w:val="D96C7D8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754E07E9"/>
    <w:multiLevelType w:val="multilevel"/>
    <w:tmpl w:val="54549D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7"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8"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99" w15:restartNumberingAfterBreak="0">
    <w:nsid w:val="7CD252FE"/>
    <w:multiLevelType w:val="multilevel"/>
    <w:tmpl w:val="58DEAFF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15:restartNumberingAfterBreak="0">
    <w:nsid w:val="7E7643F3"/>
    <w:multiLevelType w:val="multilevel"/>
    <w:tmpl w:val="0888B3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006865">
    <w:abstractNumId w:val="32"/>
  </w:num>
  <w:num w:numId="2" w16cid:durableId="776020780">
    <w:abstractNumId w:val="80"/>
  </w:num>
  <w:num w:numId="3" w16cid:durableId="2072343580">
    <w:abstractNumId w:val="10"/>
  </w:num>
  <w:num w:numId="4" w16cid:durableId="871191987">
    <w:abstractNumId w:val="64"/>
  </w:num>
  <w:num w:numId="5" w16cid:durableId="1891532749">
    <w:abstractNumId w:val="30"/>
  </w:num>
  <w:num w:numId="6" w16cid:durableId="1078550955">
    <w:abstractNumId w:val="28"/>
  </w:num>
  <w:num w:numId="7" w16cid:durableId="447434234">
    <w:abstractNumId w:val="11"/>
  </w:num>
  <w:num w:numId="8" w16cid:durableId="985013123">
    <w:abstractNumId w:val="76"/>
  </w:num>
  <w:num w:numId="9" w16cid:durableId="618800637">
    <w:abstractNumId w:val="93"/>
  </w:num>
  <w:num w:numId="10" w16cid:durableId="467824537">
    <w:abstractNumId w:val="83"/>
  </w:num>
  <w:num w:numId="11" w16cid:durableId="355544485">
    <w:abstractNumId w:val="46"/>
  </w:num>
  <w:num w:numId="12" w16cid:durableId="1599407842">
    <w:abstractNumId w:val="85"/>
  </w:num>
  <w:num w:numId="13" w16cid:durableId="1116020596">
    <w:abstractNumId w:val="4"/>
  </w:num>
  <w:num w:numId="14" w16cid:durableId="1656760058">
    <w:abstractNumId w:val="37"/>
  </w:num>
  <w:num w:numId="15" w16cid:durableId="1846360871">
    <w:abstractNumId w:val="91"/>
  </w:num>
  <w:num w:numId="16" w16cid:durableId="229658540">
    <w:abstractNumId w:val="94"/>
  </w:num>
  <w:num w:numId="17" w16cid:durableId="1304240538">
    <w:abstractNumId w:val="100"/>
  </w:num>
  <w:num w:numId="18" w16cid:durableId="1534725887">
    <w:abstractNumId w:val="96"/>
  </w:num>
  <w:num w:numId="19" w16cid:durableId="1966034662">
    <w:abstractNumId w:val="74"/>
  </w:num>
  <w:num w:numId="20" w16cid:durableId="96364704">
    <w:abstractNumId w:val="63"/>
  </w:num>
  <w:num w:numId="21" w16cid:durableId="222788957">
    <w:abstractNumId w:val="51"/>
  </w:num>
  <w:num w:numId="22" w16cid:durableId="573398144">
    <w:abstractNumId w:val="50"/>
  </w:num>
  <w:num w:numId="23" w16cid:durableId="1401293361">
    <w:abstractNumId w:val="41"/>
  </w:num>
  <w:num w:numId="24" w16cid:durableId="581835420">
    <w:abstractNumId w:val="3"/>
  </w:num>
  <w:num w:numId="25" w16cid:durableId="426275288">
    <w:abstractNumId w:val="95"/>
  </w:num>
  <w:num w:numId="26" w16cid:durableId="722094642">
    <w:abstractNumId w:val="15"/>
  </w:num>
  <w:num w:numId="27" w16cid:durableId="830170537">
    <w:abstractNumId w:val="70"/>
  </w:num>
  <w:num w:numId="28" w16cid:durableId="1196390365">
    <w:abstractNumId w:val="24"/>
  </w:num>
  <w:num w:numId="29" w16cid:durableId="799227904">
    <w:abstractNumId w:val="22"/>
  </w:num>
  <w:num w:numId="30" w16cid:durableId="2010710896">
    <w:abstractNumId w:val="65"/>
  </w:num>
  <w:num w:numId="31" w16cid:durableId="153569474">
    <w:abstractNumId w:val="38"/>
  </w:num>
  <w:num w:numId="32" w16cid:durableId="57095920">
    <w:abstractNumId w:val="34"/>
  </w:num>
  <w:num w:numId="33" w16cid:durableId="1168328570">
    <w:abstractNumId w:val="99"/>
  </w:num>
  <w:num w:numId="34" w16cid:durableId="1602567268">
    <w:abstractNumId w:val="0"/>
  </w:num>
  <w:num w:numId="35" w16cid:durableId="1975599781">
    <w:abstractNumId w:val="78"/>
  </w:num>
  <w:num w:numId="36" w16cid:durableId="1244992560">
    <w:abstractNumId w:val="43"/>
  </w:num>
  <w:num w:numId="37" w16cid:durableId="517547108">
    <w:abstractNumId w:val="67"/>
  </w:num>
  <w:num w:numId="38" w16cid:durableId="878786711">
    <w:abstractNumId w:val="53"/>
  </w:num>
  <w:num w:numId="39" w16cid:durableId="355615350">
    <w:abstractNumId w:val="81"/>
  </w:num>
  <w:num w:numId="40" w16cid:durableId="664012510">
    <w:abstractNumId w:val="40"/>
  </w:num>
  <w:num w:numId="41" w16cid:durableId="1712029231">
    <w:abstractNumId w:val="44"/>
  </w:num>
  <w:num w:numId="42" w16cid:durableId="2026862224">
    <w:abstractNumId w:val="27"/>
  </w:num>
  <w:num w:numId="43" w16cid:durableId="1703096079">
    <w:abstractNumId w:val="72"/>
  </w:num>
  <w:num w:numId="44" w16cid:durableId="1019163889">
    <w:abstractNumId w:val="1"/>
  </w:num>
  <w:num w:numId="45" w16cid:durableId="995379246">
    <w:abstractNumId w:val="19"/>
  </w:num>
  <w:num w:numId="46" w16cid:durableId="1494107548">
    <w:abstractNumId w:val="17"/>
  </w:num>
  <w:num w:numId="47" w16cid:durableId="652486925">
    <w:abstractNumId w:val="42"/>
  </w:num>
  <w:num w:numId="48" w16cid:durableId="481239184">
    <w:abstractNumId w:val="60"/>
  </w:num>
  <w:num w:numId="49" w16cid:durableId="1715738348">
    <w:abstractNumId w:val="56"/>
  </w:num>
  <w:num w:numId="50" w16cid:durableId="607391835">
    <w:abstractNumId w:val="18"/>
  </w:num>
  <w:num w:numId="51" w16cid:durableId="1373724211">
    <w:abstractNumId w:val="77"/>
  </w:num>
  <w:num w:numId="52" w16cid:durableId="1702780131">
    <w:abstractNumId w:val="55"/>
  </w:num>
  <w:num w:numId="53" w16cid:durableId="919679299">
    <w:abstractNumId w:val="47"/>
  </w:num>
  <w:num w:numId="54" w16cid:durableId="82067611">
    <w:abstractNumId w:val="58"/>
  </w:num>
  <w:num w:numId="55" w16cid:durableId="999507305">
    <w:abstractNumId w:val="13"/>
  </w:num>
  <w:num w:numId="56" w16cid:durableId="2142574092">
    <w:abstractNumId w:val="68"/>
  </w:num>
  <w:num w:numId="57" w16cid:durableId="1861046614">
    <w:abstractNumId w:val="31"/>
  </w:num>
  <w:num w:numId="58" w16cid:durableId="333268919">
    <w:abstractNumId w:val="52"/>
  </w:num>
  <w:num w:numId="59" w16cid:durableId="1737629747">
    <w:abstractNumId w:val="71"/>
  </w:num>
  <w:num w:numId="60" w16cid:durableId="1926038372">
    <w:abstractNumId w:val="101"/>
  </w:num>
  <w:num w:numId="61" w16cid:durableId="840200489">
    <w:abstractNumId w:val="69"/>
  </w:num>
  <w:num w:numId="62" w16cid:durableId="1984456631">
    <w:abstractNumId w:val="59"/>
  </w:num>
  <w:num w:numId="63" w16cid:durableId="570847552">
    <w:abstractNumId w:val="61"/>
  </w:num>
  <w:num w:numId="64" w16cid:durableId="22098382">
    <w:abstractNumId w:val="9"/>
  </w:num>
  <w:num w:numId="65" w16cid:durableId="1696154445">
    <w:abstractNumId w:val="73"/>
  </w:num>
  <w:num w:numId="66" w16cid:durableId="517549334">
    <w:abstractNumId w:val="21"/>
  </w:num>
  <w:num w:numId="67" w16cid:durableId="1380662592">
    <w:abstractNumId w:val="39"/>
  </w:num>
  <w:num w:numId="68" w16cid:durableId="140469418">
    <w:abstractNumId w:val="2"/>
  </w:num>
  <w:num w:numId="69" w16cid:durableId="759370420">
    <w:abstractNumId w:val="20"/>
  </w:num>
  <w:num w:numId="70" w16cid:durableId="820926034">
    <w:abstractNumId w:val="5"/>
  </w:num>
  <w:num w:numId="71" w16cid:durableId="1148135842">
    <w:abstractNumId w:val="92"/>
  </w:num>
  <w:num w:numId="72" w16cid:durableId="1927615379">
    <w:abstractNumId w:val="23"/>
  </w:num>
  <w:num w:numId="73" w16cid:durableId="846670392">
    <w:abstractNumId w:val="26"/>
  </w:num>
  <w:num w:numId="74" w16cid:durableId="1528906529">
    <w:abstractNumId w:val="88"/>
  </w:num>
  <w:num w:numId="75" w16cid:durableId="11614926">
    <w:abstractNumId w:val="75"/>
  </w:num>
  <w:num w:numId="76" w16cid:durableId="709110755">
    <w:abstractNumId w:val="35"/>
  </w:num>
  <w:num w:numId="77" w16cid:durableId="1361782665">
    <w:abstractNumId w:val="86"/>
  </w:num>
  <w:num w:numId="78" w16cid:durableId="2140033274">
    <w:abstractNumId w:val="49"/>
  </w:num>
  <w:num w:numId="79" w16cid:durableId="1196233429">
    <w:abstractNumId w:val="14"/>
  </w:num>
  <w:num w:numId="80" w16cid:durableId="474882543">
    <w:abstractNumId w:val="57"/>
  </w:num>
  <w:num w:numId="81" w16cid:durableId="366829814">
    <w:abstractNumId w:val="98"/>
  </w:num>
  <w:num w:numId="82" w16cid:durableId="157506622">
    <w:abstractNumId w:val="12"/>
  </w:num>
  <w:num w:numId="83" w16cid:durableId="1893495433">
    <w:abstractNumId w:val="54"/>
  </w:num>
  <w:num w:numId="84" w16cid:durableId="1326087973">
    <w:abstractNumId w:val="79"/>
  </w:num>
  <w:num w:numId="85" w16cid:durableId="253636744">
    <w:abstractNumId w:val="36"/>
  </w:num>
  <w:num w:numId="86" w16cid:durableId="2139445506">
    <w:abstractNumId w:val="87"/>
  </w:num>
  <w:num w:numId="87" w16cid:durableId="1580947727">
    <w:abstractNumId w:val="16"/>
  </w:num>
  <w:num w:numId="88" w16cid:durableId="1462109593">
    <w:abstractNumId w:val="6"/>
  </w:num>
  <w:num w:numId="89" w16cid:durableId="1784684497">
    <w:abstractNumId w:val="89"/>
    <w:lvlOverride w:ilvl="0">
      <w:startOverride w:val="2"/>
    </w:lvlOverride>
  </w:num>
  <w:num w:numId="90" w16cid:durableId="1167212597">
    <w:abstractNumId w:val="89"/>
    <w:lvlOverride w:ilvl="0">
      <w:startOverride w:val="3"/>
    </w:lvlOverride>
  </w:num>
  <w:num w:numId="91" w16cid:durableId="26109163">
    <w:abstractNumId w:val="48"/>
    <w:lvlOverride w:ilvl="0">
      <w:startOverride w:val="1"/>
    </w:lvlOverride>
  </w:num>
  <w:num w:numId="92" w16cid:durableId="614796531">
    <w:abstractNumId w:val="48"/>
    <w:lvlOverride w:ilvl="0">
      <w:startOverride w:val="2"/>
    </w:lvlOverride>
  </w:num>
  <w:num w:numId="93" w16cid:durableId="827131598">
    <w:abstractNumId w:val="89"/>
    <w:lvlOverride w:ilvl="0">
      <w:startOverride w:val="1"/>
    </w:lvlOverride>
  </w:num>
  <w:num w:numId="94" w16cid:durableId="1552619324">
    <w:abstractNumId w:val="62"/>
  </w:num>
  <w:num w:numId="95" w16cid:durableId="497118166">
    <w:abstractNumId w:val="84"/>
  </w:num>
  <w:num w:numId="96" w16cid:durableId="1307204045">
    <w:abstractNumId w:val="8"/>
  </w:num>
  <w:num w:numId="97" w16cid:durableId="1447042318">
    <w:abstractNumId w:val="25"/>
  </w:num>
  <w:num w:numId="98" w16cid:durableId="1491022656">
    <w:abstractNumId w:val="82"/>
  </w:num>
  <w:num w:numId="99" w16cid:durableId="1622955227">
    <w:abstractNumId w:val="45"/>
  </w:num>
  <w:num w:numId="100" w16cid:durableId="235824307">
    <w:abstractNumId w:val="90"/>
  </w:num>
  <w:num w:numId="101" w16cid:durableId="80881570">
    <w:abstractNumId w:val="29"/>
  </w:num>
  <w:num w:numId="102" w16cid:durableId="492529288">
    <w:abstractNumId w:val="66"/>
  </w:num>
  <w:num w:numId="103" w16cid:durableId="1257714383">
    <w:abstractNumId w:val="33"/>
  </w:num>
  <w:num w:numId="104" w16cid:durableId="1503354403">
    <w:abstractNumId w:val="97"/>
  </w:num>
  <w:num w:numId="105" w16cid:durableId="1726373772">
    <w:abstractNumId w:val="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9"/>
  <w:removeDateAndTime/>
  <w:proofState w:spelling="clean" w:grammar="clean"/>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2E"/>
    <w:rsid w:val="00000DF9"/>
    <w:rsid w:val="00002F42"/>
    <w:rsid w:val="00004B06"/>
    <w:rsid w:val="0000514C"/>
    <w:rsid w:val="000057A0"/>
    <w:rsid w:val="00010710"/>
    <w:rsid w:val="00010A99"/>
    <w:rsid w:val="000135F9"/>
    <w:rsid w:val="00016941"/>
    <w:rsid w:val="00020BA8"/>
    <w:rsid w:val="00021BC5"/>
    <w:rsid w:val="00023617"/>
    <w:rsid w:val="000237ED"/>
    <w:rsid w:val="00025A55"/>
    <w:rsid w:val="00026C9E"/>
    <w:rsid w:val="000301CA"/>
    <w:rsid w:val="00031121"/>
    <w:rsid w:val="00031383"/>
    <w:rsid w:val="0003549E"/>
    <w:rsid w:val="0004091E"/>
    <w:rsid w:val="000411DC"/>
    <w:rsid w:val="000467DF"/>
    <w:rsid w:val="00046DC2"/>
    <w:rsid w:val="00050C3B"/>
    <w:rsid w:val="00050CA8"/>
    <w:rsid w:val="00055004"/>
    <w:rsid w:val="00063FA9"/>
    <w:rsid w:val="00065BB6"/>
    <w:rsid w:val="000701A3"/>
    <w:rsid w:val="0008041E"/>
    <w:rsid w:val="000828F9"/>
    <w:rsid w:val="00087A9F"/>
    <w:rsid w:val="00091628"/>
    <w:rsid w:val="00092C59"/>
    <w:rsid w:val="00095A33"/>
    <w:rsid w:val="000962D3"/>
    <w:rsid w:val="000967F3"/>
    <w:rsid w:val="00096D91"/>
    <w:rsid w:val="000A0F12"/>
    <w:rsid w:val="000A12D9"/>
    <w:rsid w:val="000A249B"/>
    <w:rsid w:val="000A25FB"/>
    <w:rsid w:val="000A77B5"/>
    <w:rsid w:val="000A7EA6"/>
    <w:rsid w:val="000B11B6"/>
    <w:rsid w:val="000B2A93"/>
    <w:rsid w:val="000B6230"/>
    <w:rsid w:val="000B67A2"/>
    <w:rsid w:val="000C0EC4"/>
    <w:rsid w:val="000C3D36"/>
    <w:rsid w:val="000C4FE3"/>
    <w:rsid w:val="000C7E16"/>
    <w:rsid w:val="000D0750"/>
    <w:rsid w:val="000D09B1"/>
    <w:rsid w:val="000D1FB0"/>
    <w:rsid w:val="000D5832"/>
    <w:rsid w:val="000E4699"/>
    <w:rsid w:val="000E69D1"/>
    <w:rsid w:val="000F253D"/>
    <w:rsid w:val="000F2ECA"/>
    <w:rsid w:val="000F6D56"/>
    <w:rsid w:val="00115119"/>
    <w:rsid w:val="00120AD2"/>
    <w:rsid w:val="00120DB0"/>
    <w:rsid w:val="00123FBA"/>
    <w:rsid w:val="001248B4"/>
    <w:rsid w:val="00127F7A"/>
    <w:rsid w:val="00130A8D"/>
    <w:rsid w:val="00133A5E"/>
    <w:rsid w:val="001347C8"/>
    <w:rsid w:val="001369A9"/>
    <w:rsid w:val="001375E1"/>
    <w:rsid w:val="00137758"/>
    <w:rsid w:val="001401DB"/>
    <w:rsid w:val="001542EA"/>
    <w:rsid w:val="001635F6"/>
    <w:rsid w:val="001640F3"/>
    <w:rsid w:val="00166C6E"/>
    <w:rsid w:val="00170B5B"/>
    <w:rsid w:val="00173137"/>
    <w:rsid w:val="001738A7"/>
    <w:rsid w:val="001762A3"/>
    <w:rsid w:val="0018009A"/>
    <w:rsid w:val="0018090A"/>
    <w:rsid w:val="00187419"/>
    <w:rsid w:val="00187DF7"/>
    <w:rsid w:val="00187F3E"/>
    <w:rsid w:val="0019146B"/>
    <w:rsid w:val="00192CC7"/>
    <w:rsid w:val="00193732"/>
    <w:rsid w:val="00194337"/>
    <w:rsid w:val="0019578A"/>
    <w:rsid w:val="001A0E11"/>
    <w:rsid w:val="001A6DC6"/>
    <w:rsid w:val="001A77B0"/>
    <w:rsid w:val="001B5B0A"/>
    <w:rsid w:val="001B5C07"/>
    <w:rsid w:val="001C387F"/>
    <w:rsid w:val="001C419E"/>
    <w:rsid w:val="001D0B6A"/>
    <w:rsid w:val="001E5AE6"/>
    <w:rsid w:val="001E64F8"/>
    <w:rsid w:val="001E6B46"/>
    <w:rsid w:val="001F266F"/>
    <w:rsid w:val="001F39EA"/>
    <w:rsid w:val="001F5D97"/>
    <w:rsid w:val="00202683"/>
    <w:rsid w:val="0020607E"/>
    <w:rsid w:val="00214B0D"/>
    <w:rsid w:val="00220023"/>
    <w:rsid w:val="00221F0C"/>
    <w:rsid w:val="002263A2"/>
    <w:rsid w:val="00231726"/>
    <w:rsid w:val="00234D8E"/>
    <w:rsid w:val="00243819"/>
    <w:rsid w:val="00244616"/>
    <w:rsid w:val="00251208"/>
    <w:rsid w:val="00254104"/>
    <w:rsid w:val="00255706"/>
    <w:rsid w:val="002572F0"/>
    <w:rsid w:val="00257670"/>
    <w:rsid w:val="00257887"/>
    <w:rsid w:val="002637BE"/>
    <w:rsid w:val="0026690E"/>
    <w:rsid w:val="00270FCE"/>
    <w:rsid w:val="002731E3"/>
    <w:rsid w:val="002749B4"/>
    <w:rsid w:val="0027586B"/>
    <w:rsid w:val="0027736C"/>
    <w:rsid w:val="00282E37"/>
    <w:rsid w:val="00285835"/>
    <w:rsid w:val="0028777D"/>
    <w:rsid w:val="002936BC"/>
    <w:rsid w:val="002A251C"/>
    <w:rsid w:val="002A51F2"/>
    <w:rsid w:val="002A6166"/>
    <w:rsid w:val="002B427B"/>
    <w:rsid w:val="002C1C26"/>
    <w:rsid w:val="002C4698"/>
    <w:rsid w:val="002C5691"/>
    <w:rsid w:val="002C5712"/>
    <w:rsid w:val="002D18E1"/>
    <w:rsid w:val="002D2235"/>
    <w:rsid w:val="002D392F"/>
    <w:rsid w:val="002D52D9"/>
    <w:rsid w:val="002E19D0"/>
    <w:rsid w:val="002E3F81"/>
    <w:rsid w:val="002E7B4D"/>
    <w:rsid w:val="002F0489"/>
    <w:rsid w:val="002F0FFC"/>
    <w:rsid w:val="002F359F"/>
    <w:rsid w:val="002F397B"/>
    <w:rsid w:val="002F5777"/>
    <w:rsid w:val="002F6C72"/>
    <w:rsid w:val="002F7556"/>
    <w:rsid w:val="0030686B"/>
    <w:rsid w:val="0030712D"/>
    <w:rsid w:val="00311098"/>
    <w:rsid w:val="00313EB3"/>
    <w:rsid w:val="00325624"/>
    <w:rsid w:val="00326174"/>
    <w:rsid w:val="00326AD8"/>
    <w:rsid w:val="00335596"/>
    <w:rsid w:val="003366ED"/>
    <w:rsid w:val="00336A93"/>
    <w:rsid w:val="00336D19"/>
    <w:rsid w:val="00341A73"/>
    <w:rsid w:val="00343277"/>
    <w:rsid w:val="003525DD"/>
    <w:rsid w:val="003614CE"/>
    <w:rsid w:val="00361A84"/>
    <w:rsid w:val="003623D6"/>
    <w:rsid w:val="0037184B"/>
    <w:rsid w:val="00372674"/>
    <w:rsid w:val="00373060"/>
    <w:rsid w:val="003730E1"/>
    <w:rsid w:val="0037447A"/>
    <w:rsid w:val="0037648A"/>
    <w:rsid w:val="0038164C"/>
    <w:rsid w:val="003824B0"/>
    <w:rsid w:val="0039128D"/>
    <w:rsid w:val="003920AE"/>
    <w:rsid w:val="003947A4"/>
    <w:rsid w:val="00395C52"/>
    <w:rsid w:val="00396853"/>
    <w:rsid w:val="0039780D"/>
    <w:rsid w:val="003A075F"/>
    <w:rsid w:val="003A1C23"/>
    <w:rsid w:val="003A3F1A"/>
    <w:rsid w:val="003A4605"/>
    <w:rsid w:val="003A5347"/>
    <w:rsid w:val="003A542C"/>
    <w:rsid w:val="003A58B1"/>
    <w:rsid w:val="003A5E53"/>
    <w:rsid w:val="003B057A"/>
    <w:rsid w:val="003B1AE0"/>
    <w:rsid w:val="003B3073"/>
    <w:rsid w:val="003B7CC6"/>
    <w:rsid w:val="003C549A"/>
    <w:rsid w:val="003D06B7"/>
    <w:rsid w:val="003D132A"/>
    <w:rsid w:val="003D55FA"/>
    <w:rsid w:val="003D6140"/>
    <w:rsid w:val="003D657A"/>
    <w:rsid w:val="003D75CC"/>
    <w:rsid w:val="003E0FE1"/>
    <w:rsid w:val="003F2DF2"/>
    <w:rsid w:val="003F30AC"/>
    <w:rsid w:val="003F45D2"/>
    <w:rsid w:val="004057C3"/>
    <w:rsid w:val="00406523"/>
    <w:rsid w:val="004112B1"/>
    <w:rsid w:val="00412897"/>
    <w:rsid w:val="00412FC8"/>
    <w:rsid w:val="004156FC"/>
    <w:rsid w:val="004159E3"/>
    <w:rsid w:val="0042139F"/>
    <w:rsid w:val="004354C7"/>
    <w:rsid w:val="00436D5C"/>
    <w:rsid w:val="00441F73"/>
    <w:rsid w:val="004424A9"/>
    <w:rsid w:val="00444B71"/>
    <w:rsid w:val="00446240"/>
    <w:rsid w:val="0045144B"/>
    <w:rsid w:val="00453C31"/>
    <w:rsid w:val="00454DBD"/>
    <w:rsid w:val="004613D1"/>
    <w:rsid w:val="00465B06"/>
    <w:rsid w:val="00466E90"/>
    <w:rsid w:val="00470985"/>
    <w:rsid w:val="0047168D"/>
    <w:rsid w:val="00472B41"/>
    <w:rsid w:val="004818AD"/>
    <w:rsid w:val="0048318A"/>
    <w:rsid w:val="00483AE8"/>
    <w:rsid w:val="00486CB4"/>
    <w:rsid w:val="00490662"/>
    <w:rsid w:val="00496DC6"/>
    <w:rsid w:val="004A0127"/>
    <w:rsid w:val="004A4F28"/>
    <w:rsid w:val="004A71A0"/>
    <w:rsid w:val="004B4CB5"/>
    <w:rsid w:val="004C63B7"/>
    <w:rsid w:val="004D1218"/>
    <w:rsid w:val="004D2F3F"/>
    <w:rsid w:val="004D5F8B"/>
    <w:rsid w:val="004E6881"/>
    <w:rsid w:val="004E742C"/>
    <w:rsid w:val="004F3EE1"/>
    <w:rsid w:val="004F62E3"/>
    <w:rsid w:val="004F7213"/>
    <w:rsid w:val="00502431"/>
    <w:rsid w:val="00511433"/>
    <w:rsid w:val="00516481"/>
    <w:rsid w:val="00516CDA"/>
    <w:rsid w:val="0052231E"/>
    <w:rsid w:val="005242FD"/>
    <w:rsid w:val="005267D8"/>
    <w:rsid w:val="00531B52"/>
    <w:rsid w:val="00533C72"/>
    <w:rsid w:val="0054047E"/>
    <w:rsid w:val="005415F4"/>
    <w:rsid w:val="00543D11"/>
    <w:rsid w:val="00543E8F"/>
    <w:rsid w:val="005446A2"/>
    <w:rsid w:val="00545277"/>
    <w:rsid w:val="00547C3C"/>
    <w:rsid w:val="00551244"/>
    <w:rsid w:val="00551AC8"/>
    <w:rsid w:val="00567B0C"/>
    <w:rsid w:val="00571608"/>
    <w:rsid w:val="00573693"/>
    <w:rsid w:val="005824D8"/>
    <w:rsid w:val="00582B35"/>
    <w:rsid w:val="0058572F"/>
    <w:rsid w:val="0058622A"/>
    <w:rsid w:val="00591AC7"/>
    <w:rsid w:val="005927AF"/>
    <w:rsid w:val="0059407E"/>
    <w:rsid w:val="00594EB5"/>
    <w:rsid w:val="00595BF3"/>
    <w:rsid w:val="005A0569"/>
    <w:rsid w:val="005A3149"/>
    <w:rsid w:val="005A32F2"/>
    <w:rsid w:val="005A507B"/>
    <w:rsid w:val="005A736A"/>
    <w:rsid w:val="005B087F"/>
    <w:rsid w:val="005B2D8C"/>
    <w:rsid w:val="005B2F3C"/>
    <w:rsid w:val="005C1D19"/>
    <w:rsid w:val="005C20F5"/>
    <w:rsid w:val="005C2428"/>
    <w:rsid w:val="005C2AE8"/>
    <w:rsid w:val="005D0D36"/>
    <w:rsid w:val="005D26DC"/>
    <w:rsid w:val="005D2C7C"/>
    <w:rsid w:val="005D48EF"/>
    <w:rsid w:val="005D4E4B"/>
    <w:rsid w:val="005D5DE5"/>
    <w:rsid w:val="005D7408"/>
    <w:rsid w:val="005E0A73"/>
    <w:rsid w:val="005E1265"/>
    <w:rsid w:val="005E4659"/>
    <w:rsid w:val="005F2495"/>
    <w:rsid w:val="005F5F77"/>
    <w:rsid w:val="00605231"/>
    <w:rsid w:val="00606CB3"/>
    <w:rsid w:val="00607B77"/>
    <w:rsid w:val="00621DD6"/>
    <w:rsid w:val="006237B5"/>
    <w:rsid w:val="006243F0"/>
    <w:rsid w:val="00635A6A"/>
    <w:rsid w:val="00640567"/>
    <w:rsid w:val="006431E0"/>
    <w:rsid w:val="00646BAA"/>
    <w:rsid w:val="0064788B"/>
    <w:rsid w:val="00650816"/>
    <w:rsid w:val="00650AFE"/>
    <w:rsid w:val="006515E5"/>
    <w:rsid w:val="00651E39"/>
    <w:rsid w:val="006526E8"/>
    <w:rsid w:val="00656CAE"/>
    <w:rsid w:val="00661FC1"/>
    <w:rsid w:val="00663F87"/>
    <w:rsid w:val="00664884"/>
    <w:rsid w:val="00667115"/>
    <w:rsid w:val="006710E1"/>
    <w:rsid w:val="00671723"/>
    <w:rsid w:val="00673A29"/>
    <w:rsid w:val="006748CB"/>
    <w:rsid w:val="0068049E"/>
    <w:rsid w:val="0068227F"/>
    <w:rsid w:val="0068703F"/>
    <w:rsid w:val="006913C4"/>
    <w:rsid w:val="00692C1E"/>
    <w:rsid w:val="00692FF5"/>
    <w:rsid w:val="00694390"/>
    <w:rsid w:val="006A6F33"/>
    <w:rsid w:val="006B1FA4"/>
    <w:rsid w:val="006B21EC"/>
    <w:rsid w:val="006B2DD2"/>
    <w:rsid w:val="006B41C8"/>
    <w:rsid w:val="006B51E5"/>
    <w:rsid w:val="006C30C6"/>
    <w:rsid w:val="006C6741"/>
    <w:rsid w:val="006C7013"/>
    <w:rsid w:val="006C713F"/>
    <w:rsid w:val="006C79F5"/>
    <w:rsid w:val="006D1902"/>
    <w:rsid w:val="006D3B2A"/>
    <w:rsid w:val="006D6ECE"/>
    <w:rsid w:val="006E0CD8"/>
    <w:rsid w:val="006E39FE"/>
    <w:rsid w:val="006E3DEB"/>
    <w:rsid w:val="006E5120"/>
    <w:rsid w:val="006E6059"/>
    <w:rsid w:val="006E6FE6"/>
    <w:rsid w:val="006F1356"/>
    <w:rsid w:val="006F46D9"/>
    <w:rsid w:val="006F7315"/>
    <w:rsid w:val="0070422B"/>
    <w:rsid w:val="00704E76"/>
    <w:rsid w:val="00707CF2"/>
    <w:rsid w:val="007104B4"/>
    <w:rsid w:val="0071189E"/>
    <w:rsid w:val="00711D7D"/>
    <w:rsid w:val="00714144"/>
    <w:rsid w:val="007155C2"/>
    <w:rsid w:val="007166C5"/>
    <w:rsid w:val="00727E22"/>
    <w:rsid w:val="00734789"/>
    <w:rsid w:val="00742A2E"/>
    <w:rsid w:val="0074716A"/>
    <w:rsid w:val="00747FEB"/>
    <w:rsid w:val="007523E0"/>
    <w:rsid w:val="00755800"/>
    <w:rsid w:val="00757F5E"/>
    <w:rsid w:val="00761EE9"/>
    <w:rsid w:val="007634BF"/>
    <w:rsid w:val="007677A8"/>
    <w:rsid w:val="0077030C"/>
    <w:rsid w:val="00770A00"/>
    <w:rsid w:val="00770B57"/>
    <w:rsid w:val="00770CE4"/>
    <w:rsid w:val="00771B6B"/>
    <w:rsid w:val="00774A1C"/>
    <w:rsid w:val="00774BA7"/>
    <w:rsid w:val="00774C2C"/>
    <w:rsid w:val="00775D7C"/>
    <w:rsid w:val="0077600C"/>
    <w:rsid w:val="00776918"/>
    <w:rsid w:val="00783F66"/>
    <w:rsid w:val="007876A0"/>
    <w:rsid w:val="00790423"/>
    <w:rsid w:val="00792002"/>
    <w:rsid w:val="00793424"/>
    <w:rsid w:val="007A167C"/>
    <w:rsid w:val="007A38F0"/>
    <w:rsid w:val="007A4AEE"/>
    <w:rsid w:val="007A4CD9"/>
    <w:rsid w:val="007A6BE7"/>
    <w:rsid w:val="007B02D9"/>
    <w:rsid w:val="007B1E93"/>
    <w:rsid w:val="007B3A44"/>
    <w:rsid w:val="007B7BB0"/>
    <w:rsid w:val="007C57D4"/>
    <w:rsid w:val="007C6E4E"/>
    <w:rsid w:val="007D1399"/>
    <w:rsid w:val="007D237C"/>
    <w:rsid w:val="007D2A35"/>
    <w:rsid w:val="007D5469"/>
    <w:rsid w:val="007D7252"/>
    <w:rsid w:val="007E09D0"/>
    <w:rsid w:val="007E225B"/>
    <w:rsid w:val="007E7B6B"/>
    <w:rsid w:val="007F7DB8"/>
    <w:rsid w:val="00802E72"/>
    <w:rsid w:val="008066B9"/>
    <w:rsid w:val="00810DB4"/>
    <w:rsid w:val="008150C5"/>
    <w:rsid w:val="008217CC"/>
    <w:rsid w:val="00826564"/>
    <w:rsid w:val="00831423"/>
    <w:rsid w:val="0083148E"/>
    <w:rsid w:val="00831FA5"/>
    <w:rsid w:val="00834042"/>
    <w:rsid w:val="00837951"/>
    <w:rsid w:val="008500F9"/>
    <w:rsid w:val="00850135"/>
    <w:rsid w:val="00850229"/>
    <w:rsid w:val="00856496"/>
    <w:rsid w:val="0086003B"/>
    <w:rsid w:val="00860B3F"/>
    <w:rsid w:val="0086125D"/>
    <w:rsid w:val="0086145B"/>
    <w:rsid w:val="00862435"/>
    <w:rsid w:val="00864D0D"/>
    <w:rsid w:val="008662E4"/>
    <w:rsid w:val="00866399"/>
    <w:rsid w:val="008729B5"/>
    <w:rsid w:val="008745DB"/>
    <w:rsid w:val="008758F9"/>
    <w:rsid w:val="0088005E"/>
    <w:rsid w:val="008815C1"/>
    <w:rsid w:val="00885425"/>
    <w:rsid w:val="00887971"/>
    <w:rsid w:val="008905C2"/>
    <w:rsid w:val="00890B30"/>
    <w:rsid w:val="00891C54"/>
    <w:rsid w:val="0089309F"/>
    <w:rsid w:val="00893A93"/>
    <w:rsid w:val="00896E44"/>
    <w:rsid w:val="008A4B82"/>
    <w:rsid w:val="008B1270"/>
    <w:rsid w:val="008B142B"/>
    <w:rsid w:val="008B2322"/>
    <w:rsid w:val="008C1BEE"/>
    <w:rsid w:val="008C4B9E"/>
    <w:rsid w:val="008C5092"/>
    <w:rsid w:val="008D14F5"/>
    <w:rsid w:val="008D2293"/>
    <w:rsid w:val="008D51BD"/>
    <w:rsid w:val="008D744C"/>
    <w:rsid w:val="008E0080"/>
    <w:rsid w:val="008E101B"/>
    <w:rsid w:val="008E6604"/>
    <w:rsid w:val="008E7E05"/>
    <w:rsid w:val="008F18B2"/>
    <w:rsid w:val="008F1BAB"/>
    <w:rsid w:val="008F26A9"/>
    <w:rsid w:val="008F271C"/>
    <w:rsid w:val="00902113"/>
    <w:rsid w:val="00902890"/>
    <w:rsid w:val="00903ED7"/>
    <w:rsid w:val="00911EC4"/>
    <w:rsid w:val="0091431D"/>
    <w:rsid w:val="00915EFB"/>
    <w:rsid w:val="00923C53"/>
    <w:rsid w:val="00924DDB"/>
    <w:rsid w:val="00930F1C"/>
    <w:rsid w:val="009311B7"/>
    <w:rsid w:val="009326EB"/>
    <w:rsid w:val="00932DCF"/>
    <w:rsid w:val="00932E83"/>
    <w:rsid w:val="0093355E"/>
    <w:rsid w:val="00935014"/>
    <w:rsid w:val="00940C97"/>
    <w:rsid w:val="00941266"/>
    <w:rsid w:val="00942716"/>
    <w:rsid w:val="009449FE"/>
    <w:rsid w:val="00945760"/>
    <w:rsid w:val="00946DEF"/>
    <w:rsid w:val="00950A97"/>
    <w:rsid w:val="00951133"/>
    <w:rsid w:val="00955077"/>
    <w:rsid w:val="0096119D"/>
    <w:rsid w:val="00967034"/>
    <w:rsid w:val="00971A3F"/>
    <w:rsid w:val="00976212"/>
    <w:rsid w:val="00980067"/>
    <w:rsid w:val="00980089"/>
    <w:rsid w:val="00983B08"/>
    <w:rsid w:val="009850A3"/>
    <w:rsid w:val="00985E4C"/>
    <w:rsid w:val="0098661E"/>
    <w:rsid w:val="00986F17"/>
    <w:rsid w:val="00990733"/>
    <w:rsid w:val="009907CD"/>
    <w:rsid w:val="00990A64"/>
    <w:rsid w:val="00990E81"/>
    <w:rsid w:val="0099372B"/>
    <w:rsid w:val="00993781"/>
    <w:rsid w:val="0099463F"/>
    <w:rsid w:val="00994C31"/>
    <w:rsid w:val="00995655"/>
    <w:rsid w:val="00997B3C"/>
    <w:rsid w:val="00997D0B"/>
    <w:rsid w:val="009A2351"/>
    <w:rsid w:val="009A2819"/>
    <w:rsid w:val="009A7C1D"/>
    <w:rsid w:val="009A7D54"/>
    <w:rsid w:val="009B0852"/>
    <w:rsid w:val="009B0EEE"/>
    <w:rsid w:val="009B17AB"/>
    <w:rsid w:val="009B6B4D"/>
    <w:rsid w:val="009C12B4"/>
    <w:rsid w:val="009C3563"/>
    <w:rsid w:val="009D778B"/>
    <w:rsid w:val="009E1AFB"/>
    <w:rsid w:val="009E7644"/>
    <w:rsid w:val="009E7AA3"/>
    <w:rsid w:val="00A056BD"/>
    <w:rsid w:val="00A1201D"/>
    <w:rsid w:val="00A158A9"/>
    <w:rsid w:val="00A2118B"/>
    <w:rsid w:val="00A212E8"/>
    <w:rsid w:val="00A25E87"/>
    <w:rsid w:val="00A26914"/>
    <w:rsid w:val="00A3215F"/>
    <w:rsid w:val="00A504B5"/>
    <w:rsid w:val="00A50E51"/>
    <w:rsid w:val="00A5310D"/>
    <w:rsid w:val="00A6140E"/>
    <w:rsid w:val="00A64013"/>
    <w:rsid w:val="00A73D27"/>
    <w:rsid w:val="00A742B6"/>
    <w:rsid w:val="00A751F9"/>
    <w:rsid w:val="00A80F3A"/>
    <w:rsid w:val="00A81D43"/>
    <w:rsid w:val="00A82EF3"/>
    <w:rsid w:val="00A83ECB"/>
    <w:rsid w:val="00A91FA2"/>
    <w:rsid w:val="00A963A0"/>
    <w:rsid w:val="00AA0383"/>
    <w:rsid w:val="00AA06E5"/>
    <w:rsid w:val="00AA3DE6"/>
    <w:rsid w:val="00AB09E2"/>
    <w:rsid w:val="00AB2584"/>
    <w:rsid w:val="00AB59F3"/>
    <w:rsid w:val="00AC4853"/>
    <w:rsid w:val="00AC7CEA"/>
    <w:rsid w:val="00AD25A2"/>
    <w:rsid w:val="00AD4A14"/>
    <w:rsid w:val="00AD570A"/>
    <w:rsid w:val="00AE73F6"/>
    <w:rsid w:val="00AE7DAC"/>
    <w:rsid w:val="00AF018E"/>
    <w:rsid w:val="00AF28EB"/>
    <w:rsid w:val="00AF46AF"/>
    <w:rsid w:val="00B044A4"/>
    <w:rsid w:val="00B04A88"/>
    <w:rsid w:val="00B13F0C"/>
    <w:rsid w:val="00B240BA"/>
    <w:rsid w:val="00B2607C"/>
    <w:rsid w:val="00B37985"/>
    <w:rsid w:val="00B43F8C"/>
    <w:rsid w:val="00B46D53"/>
    <w:rsid w:val="00B47401"/>
    <w:rsid w:val="00B477CD"/>
    <w:rsid w:val="00B513CF"/>
    <w:rsid w:val="00B60FD5"/>
    <w:rsid w:val="00B61859"/>
    <w:rsid w:val="00B62A40"/>
    <w:rsid w:val="00B66B86"/>
    <w:rsid w:val="00B7425C"/>
    <w:rsid w:val="00B82230"/>
    <w:rsid w:val="00B830A8"/>
    <w:rsid w:val="00B837F5"/>
    <w:rsid w:val="00B86F4E"/>
    <w:rsid w:val="00B9507B"/>
    <w:rsid w:val="00BA0415"/>
    <w:rsid w:val="00BA13DC"/>
    <w:rsid w:val="00BA2BF8"/>
    <w:rsid w:val="00BA5F91"/>
    <w:rsid w:val="00BA7F54"/>
    <w:rsid w:val="00BB0BED"/>
    <w:rsid w:val="00BB44A3"/>
    <w:rsid w:val="00BB5F83"/>
    <w:rsid w:val="00BB796F"/>
    <w:rsid w:val="00BB7FED"/>
    <w:rsid w:val="00BC262E"/>
    <w:rsid w:val="00BC6B0D"/>
    <w:rsid w:val="00BD31E1"/>
    <w:rsid w:val="00BE2C78"/>
    <w:rsid w:val="00BE2E53"/>
    <w:rsid w:val="00BE3A56"/>
    <w:rsid w:val="00BE49F3"/>
    <w:rsid w:val="00BE5DCB"/>
    <w:rsid w:val="00BE6A8C"/>
    <w:rsid w:val="00BF108E"/>
    <w:rsid w:val="00BF132D"/>
    <w:rsid w:val="00BF387D"/>
    <w:rsid w:val="00BF5A0F"/>
    <w:rsid w:val="00C02A32"/>
    <w:rsid w:val="00C03BBE"/>
    <w:rsid w:val="00C05B16"/>
    <w:rsid w:val="00C06A02"/>
    <w:rsid w:val="00C145B4"/>
    <w:rsid w:val="00C23F95"/>
    <w:rsid w:val="00C24672"/>
    <w:rsid w:val="00C30F5B"/>
    <w:rsid w:val="00C3230C"/>
    <w:rsid w:val="00C35574"/>
    <w:rsid w:val="00C45DEE"/>
    <w:rsid w:val="00C46172"/>
    <w:rsid w:val="00C532D3"/>
    <w:rsid w:val="00C53C97"/>
    <w:rsid w:val="00C54452"/>
    <w:rsid w:val="00C55947"/>
    <w:rsid w:val="00C6228A"/>
    <w:rsid w:val="00C63761"/>
    <w:rsid w:val="00C7160A"/>
    <w:rsid w:val="00C879AF"/>
    <w:rsid w:val="00CA250F"/>
    <w:rsid w:val="00CA3743"/>
    <w:rsid w:val="00CB2D5F"/>
    <w:rsid w:val="00CC753D"/>
    <w:rsid w:val="00CD051B"/>
    <w:rsid w:val="00CD12A4"/>
    <w:rsid w:val="00CD3FAF"/>
    <w:rsid w:val="00CD53C4"/>
    <w:rsid w:val="00CD6965"/>
    <w:rsid w:val="00CD7C99"/>
    <w:rsid w:val="00CE09E8"/>
    <w:rsid w:val="00CE7D55"/>
    <w:rsid w:val="00CE7E51"/>
    <w:rsid w:val="00CF33BF"/>
    <w:rsid w:val="00CF6745"/>
    <w:rsid w:val="00CF6DC5"/>
    <w:rsid w:val="00D00223"/>
    <w:rsid w:val="00D03CA8"/>
    <w:rsid w:val="00D0527D"/>
    <w:rsid w:val="00D13DA7"/>
    <w:rsid w:val="00D17F3D"/>
    <w:rsid w:val="00D2285E"/>
    <w:rsid w:val="00D238AD"/>
    <w:rsid w:val="00D27704"/>
    <w:rsid w:val="00D30297"/>
    <w:rsid w:val="00D31724"/>
    <w:rsid w:val="00D33FD5"/>
    <w:rsid w:val="00D34DAA"/>
    <w:rsid w:val="00D4145C"/>
    <w:rsid w:val="00D422EA"/>
    <w:rsid w:val="00D455A6"/>
    <w:rsid w:val="00D50115"/>
    <w:rsid w:val="00D5208F"/>
    <w:rsid w:val="00D53391"/>
    <w:rsid w:val="00D55970"/>
    <w:rsid w:val="00D571DD"/>
    <w:rsid w:val="00D577F5"/>
    <w:rsid w:val="00D64D1E"/>
    <w:rsid w:val="00D7052B"/>
    <w:rsid w:val="00D712FC"/>
    <w:rsid w:val="00D723E2"/>
    <w:rsid w:val="00D7392F"/>
    <w:rsid w:val="00D762DA"/>
    <w:rsid w:val="00D831DB"/>
    <w:rsid w:val="00D87E1A"/>
    <w:rsid w:val="00D91FD4"/>
    <w:rsid w:val="00D929AB"/>
    <w:rsid w:val="00D93304"/>
    <w:rsid w:val="00DA31F9"/>
    <w:rsid w:val="00DA3510"/>
    <w:rsid w:val="00DA534C"/>
    <w:rsid w:val="00DB0B40"/>
    <w:rsid w:val="00DB36EB"/>
    <w:rsid w:val="00DB5445"/>
    <w:rsid w:val="00DB701B"/>
    <w:rsid w:val="00DB7326"/>
    <w:rsid w:val="00DC6E10"/>
    <w:rsid w:val="00DD4FF0"/>
    <w:rsid w:val="00DD76FF"/>
    <w:rsid w:val="00DE1152"/>
    <w:rsid w:val="00DE305E"/>
    <w:rsid w:val="00DE388F"/>
    <w:rsid w:val="00DE3BAD"/>
    <w:rsid w:val="00DE5B6E"/>
    <w:rsid w:val="00DE6FDE"/>
    <w:rsid w:val="00DF04AB"/>
    <w:rsid w:val="00DF6953"/>
    <w:rsid w:val="00E02454"/>
    <w:rsid w:val="00E058C3"/>
    <w:rsid w:val="00E105FA"/>
    <w:rsid w:val="00E11083"/>
    <w:rsid w:val="00E1535C"/>
    <w:rsid w:val="00E16D85"/>
    <w:rsid w:val="00E17872"/>
    <w:rsid w:val="00E21971"/>
    <w:rsid w:val="00E26E5B"/>
    <w:rsid w:val="00E31127"/>
    <w:rsid w:val="00E34576"/>
    <w:rsid w:val="00E34D2F"/>
    <w:rsid w:val="00E36940"/>
    <w:rsid w:val="00E36CD9"/>
    <w:rsid w:val="00E37E8C"/>
    <w:rsid w:val="00E45157"/>
    <w:rsid w:val="00E55C8F"/>
    <w:rsid w:val="00E60293"/>
    <w:rsid w:val="00E60BB0"/>
    <w:rsid w:val="00E619DC"/>
    <w:rsid w:val="00E6262A"/>
    <w:rsid w:val="00E63373"/>
    <w:rsid w:val="00E642F5"/>
    <w:rsid w:val="00E649A2"/>
    <w:rsid w:val="00E712A1"/>
    <w:rsid w:val="00E76D8C"/>
    <w:rsid w:val="00E801AF"/>
    <w:rsid w:val="00E807A7"/>
    <w:rsid w:val="00E80EC1"/>
    <w:rsid w:val="00E81B39"/>
    <w:rsid w:val="00E82096"/>
    <w:rsid w:val="00E841B0"/>
    <w:rsid w:val="00E8523F"/>
    <w:rsid w:val="00E85450"/>
    <w:rsid w:val="00E860EA"/>
    <w:rsid w:val="00E949F2"/>
    <w:rsid w:val="00E96107"/>
    <w:rsid w:val="00E97192"/>
    <w:rsid w:val="00EA35ED"/>
    <w:rsid w:val="00EA75C9"/>
    <w:rsid w:val="00EB2AEC"/>
    <w:rsid w:val="00EB426F"/>
    <w:rsid w:val="00EB5CCC"/>
    <w:rsid w:val="00EB62B6"/>
    <w:rsid w:val="00EC1A59"/>
    <w:rsid w:val="00EC3228"/>
    <w:rsid w:val="00EC3B28"/>
    <w:rsid w:val="00EC53AB"/>
    <w:rsid w:val="00EC7D60"/>
    <w:rsid w:val="00ED0887"/>
    <w:rsid w:val="00ED2730"/>
    <w:rsid w:val="00ED34F0"/>
    <w:rsid w:val="00ED4BC6"/>
    <w:rsid w:val="00EE0F55"/>
    <w:rsid w:val="00EF1044"/>
    <w:rsid w:val="00EF2F97"/>
    <w:rsid w:val="00EF515A"/>
    <w:rsid w:val="00F019E4"/>
    <w:rsid w:val="00F023D7"/>
    <w:rsid w:val="00F0474B"/>
    <w:rsid w:val="00F0682B"/>
    <w:rsid w:val="00F07AAD"/>
    <w:rsid w:val="00F222A3"/>
    <w:rsid w:val="00F244EC"/>
    <w:rsid w:val="00F2509E"/>
    <w:rsid w:val="00F255FA"/>
    <w:rsid w:val="00F25979"/>
    <w:rsid w:val="00F30281"/>
    <w:rsid w:val="00F32579"/>
    <w:rsid w:val="00F325B6"/>
    <w:rsid w:val="00F36FE8"/>
    <w:rsid w:val="00F46CC6"/>
    <w:rsid w:val="00F47298"/>
    <w:rsid w:val="00F53185"/>
    <w:rsid w:val="00F53AB9"/>
    <w:rsid w:val="00F563BF"/>
    <w:rsid w:val="00F57D56"/>
    <w:rsid w:val="00F63CA5"/>
    <w:rsid w:val="00F7223C"/>
    <w:rsid w:val="00F72BF8"/>
    <w:rsid w:val="00F7749A"/>
    <w:rsid w:val="00F81070"/>
    <w:rsid w:val="00F82B3A"/>
    <w:rsid w:val="00F835A5"/>
    <w:rsid w:val="00F83C8F"/>
    <w:rsid w:val="00F84ADE"/>
    <w:rsid w:val="00F928A8"/>
    <w:rsid w:val="00F92D8F"/>
    <w:rsid w:val="00F94141"/>
    <w:rsid w:val="00F94485"/>
    <w:rsid w:val="00F944BA"/>
    <w:rsid w:val="00FA035D"/>
    <w:rsid w:val="00FA1CB7"/>
    <w:rsid w:val="00FA3E76"/>
    <w:rsid w:val="00FB0F3E"/>
    <w:rsid w:val="00FB4F93"/>
    <w:rsid w:val="00FC3F34"/>
    <w:rsid w:val="00FC591D"/>
    <w:rsid w:val="00FD70D4"/>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A614E"/>
  <w15:chartTrackingRefBased/>
  <w15:docId w15:val="{AF12644E-7C7B-4474-8BF5-C2F0DCF8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customStyle="1" w:styleId="msonormal0">
    <w:name w:val="msonormal"/>
    <w:basedOn w:val="Normal"/>
    <w:rsid w:val="00BC262E"/>
    <w:pPr>
      <w:spacing w:before="100" w:beforeAutospacing="1" w:after="100" w:afterAutospacing="1"/>
    </w:pPr>
    <w:rPr>
      <w:rFonts w:eastAsia="Times New Roman" w:cs="Times New Roman"/>
    </w:rPr>
  </w:style>
  <w:style w:type="paragraph" w:styleId="NormalWeb">
    <w:name w:val="Normal (Web)"/>
    <w:basedOn w:val="Normal"/>
    <w:uiPriority w:val="99"/>
    <w:unhideWhenUsed/>
    <w:rsid w:val="00BC262E"/>
    <w:pPr>
      <w:spacing w:before="100" w:beforeAutospacing="1" w:after="100" w:afterAutospacing="1"/>
    </w:pPr>
    <w:rPr>
      <w:rFonts w:eastAsia="Times New Roman" w:cs="Times New Roman"/>
    </w:rPr>
  </w:style>
  <w:style w:type="paragraph" w:styleId="Revision">
    <w:name w:val="Revision"/>
    <w:hidden/>
    <w:uiPriority w:val="99"/>
    <w:semiHidden/>
    <w:rsid w:val="00694390"/>
  </w:style>
  <w:style w:type="character" w:styleId="Hyperlink">
    <w:name w:val="Hyperlink"/>
    <w:basedOn w:val="DefaultParagraphFont"/>
    <w:unhideWhenUsed/>
    <w:rsid w:val="007155C2"/>
    <w:rPr>
      <w:color w:val="0000FF" w:themeColor="hyperlink"/>
      <w:u w:val="single"/>
    </w:rPr>
  </w:style>
  <w:style w:type="character" w:styleId="UnresolvedMention">
    <w:name w:val="Unresolved Mention"/>
    <w:basedOn w:val="DefaultParagraphFont"/>
    <w:uiPriority w:val="99"/>
    <w:semiHidden/>
    <w:unhideWhenUsed/>
    <w:rsid w:val="007155C2"/>
    <w:rPr>
      <w:color w:val="605E5C"/>
      <w:shd w:val="clear" w:color="auto" w:fill="E1DFDD"/>
    </w:rPr>
  </w:style>
  <w:style w:type="paragraph" w:styleId="ListParagraph">
    <w:name w:val="List Paragraph"/>
    <w:basedOn w:val="Normal"/>
    <w:uiPriority w:val="1"/>
    <w:qFormat/>
    <w:rsid w:val="00571608"/>
    <w:pPr>
      <w:ind w:left="720"/>
      <w:contextualSpacing/>
    </w:pPr>
  </w:style>
  <w:style w:type="numbering" w:customStyle="1" w:styleId="NoList1">
    <w:name w:val="No List1"/>
    <w:next w:val="NoList"/>
    <w:uiPriority w:val="99"/>
    <w:semiHidden/>
    <w:unhideWhenUsed/>
    <w:rsid w:val="00C06A02"/>
  </w:style>
  <w:style w:type="character" w:styleId="FollowedHyperlink">
    <w:name w:val="FollowedHyperlink"/>
    <w:basedOn w:val="DefaultParagraphFont"/>
    <w:unhideWhenUsed/>
    <w:rsid w:val="00C06A02"/>
    <w:rPr>
      <w:color w:val="800080"/>
      <w:u w:val="single"/>
    </w:rPr>
  </w:style>
  <w:style w:type="character" w:styleId="CommentReference">
    <w:name w:val="annotation reference"/>
    <w:basedOn w:val="DefaultParagraphFont"/>
    <w:semiHidden/>
    <w:unhideWhenUsed/>
    <w:rsid w:val="00856496"/>
    <w:rPr>
      <w:sz w:val="16"/>
      <w:szCs w:val="16"/>
    </w:rPr>
  </w:style>
  <w:style w:type="paragraph" w:styleId="CommentText">
    <w:name w:val="annotation text"/>
    <w:basedOn w:val="Normal"/>
    <w:link w:val="CommentTextChar"/>
    <w:unhideWhenUsed/>
    <w:rsid w:val="00856496"/>
    <w:rPr>
      <w:sz w:val="20"/>
      <w:szCs w:val="20"/>
    </w:rPr>
  </w:style>
  <w:style w:type="character" w:customStyle="1" w:styleId="CommentTextChar">
    <w:name w:val="Comment Text Char"/>
    <w:basedOn w:val="DefaultParagraphFont"/>
    <w:link w:val="CommentText"/>
    <w:rsid w:val="00856496"/>
    <w:rPr>
      <w:sz w:val="20"/>
      <w:szCs w:val="20"/>
    </w:rPr>
  </w:style>
  <w:style w:type="paragraph" w:styleId="CommentSubject">
    <w:name w:val="annotation subject"/>
    <w:basedOn w:val="CommentText"/>
    <w:next w:val="CommentText"/>
    <w:link w:val="CommentSubjectChar"/>
    <w:uiPriority w:val="99"/>
    <w:semiHidden/>
    <w:unhideWhenUsed/>
    <w:rsid w:val="00856496"/>
    <w:rPr>
      <w:b/>
      <w:bCs/>
    </w:rPr>
  </w:style>
  <w:style w:type="character" w:customStyle="1" w:styleId="CommentSubjectChar">
    <w:name w:val="Comment Subject Char"/>
    <w:basedOn w:val="CommentTextChar"/>
    <w:link w:val="CommentSubject"/>
    <w:uiPriority w:val="99"/>
    <w:semiHidden/>
    <w:rsid w:val="00856496"/>
    <w:rPr>
      <w:b/>
      <w:bCs/>
      <w:sz w:val="20"/>
      <w:szCs w:val="20"/>
    </w:rPr>
  </w:style>
  <w:style w:type="paragraph" w:styleId="BodyTextIndent2">
    <w:name w:val="Body Text Indent 2"/>
    <w:basedOn w:val="Normal"/>
    <w:link w:val="BodyTextIndent2Char"/>
    <w:rsid w:val="007D7252"/>
    <w:pPr>
      <w:tabs>
        <w:tab w:val="left" w:pos="270"/>
        <w:tab w:val="left" w:pos="1440"/>
      </w:tabs>
      <w:ind w:left="144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7D7252"/>
    <w:rPr>
      <w:rFonts w:ascii="Arial" w:eastAsia="Times New Roman" w:hAnsi="Arial" w:cs="Times New Roman"/>
      <w:szCs w:val="20"/>
    </w:rPr>
  </w:style>
  <w:style w:type="paragraph" w:customStyle="1" w:styleId="p4">
    <w:name w:val="p4"/>
    <w:basedOn w:val="Normal"/>
    <w:rsid w:val="009A2819"/>
    <w:pPr>
      <w:widowControl w:val="0"/>
      <w:tabs>
        <w:tab w:val="left" w:pos="720"/>
      </w:tabs>
      <w:spacing w:line="240" w:lineRule="atLeast"/>
      <w:jc w:val="both"/>
    </w:pPr>
    <w:rPr>
      <w:rFonts w:ascii="Chicago" w:eastAsia="Times New Roman" w:hAnsi="Chicago" w:cs="Times New Roman"/>
      <w:szCs w:val="20"/>
    </w:rPr>
  </w:style>
  <w:style w:type="character" w:styleId="PageNumber">
    <w:name w:val="page number"/>
    <w:basedOn w:val="DefaultParagraphFont"/>
    <w:uiPriority w:val="99"/>
    <w:rsid w:val="003D657A"/>
  </w:style>
  <w:style w:type="paragraph" w:customStyle="1" w:styleId="Default">
    <w:name w:val="Default"/>
    <w:rsid w:val="003D657A"/>
    <w:pPr>
      <w:autoSpaceDE w:val="0"/>
      <w:autoSpaceDN w:val="0"/>
      <w:adjustRightInd w:val="0"/>
    </w:pPr>
    <w:rPr>
      <w:rFonts w:ascii="Arial" w:eastAsia="Times New Roman" w:hAnsi="Arial" w:cs="Arial"/>
      <w:color w:val="000000"/>
    </w:rPr>
  </w:style>
  <w:style w:type="paragraph" w:styleId="PlainText">
    <w:name w:val="Plain Text"/>
    <w:basedOn w:val="Normal"/>
    <w:link w:val="PlainTextChar"/>
    <w:uiPriority w:val="99"/>
    <w:rsid w:val="003D657A"/>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3D657A"/>
    <w:rPr>
      <w:rFonts w:ascii="Consolas" w:eastAsia="Times New Roman" w:hAnsi="Consolas" w:cs="Times New Roman"/>
      <w:sz w:val="21"/>
      <w:szCs w:val="21"/>
    </w:rPr>
  </w:style>
  <w:style w:type="paragraph" w:styleId="BodyText">
    <w:name w:val="Body Text"/>
    <w:basedOn w:val="Normal"/>
    <w:link w:val="BodyTextChar"/>
    <w:uiPriority w:val="99"/>
    <w:unhideWhenUsed/>
    <w:rsid w:val="00F30281"/>
    <w:pPr>
      <w:spacing w:after="120"/>
    </w:pPr>
  </w:style>
  <w:style w:type="character" w:customStyle="1" w:styleId="BodyTextChar">
    <w:name w:val="Body Text Char"/>
    <w:basedOn w:val="DefaultParagraphFont"/>
    <w:link w:val="BodyText"/>
    <w:uiPriority w:val="99"/>
    <w:rsid w:val="00F30281"/>
  </w:style>
  <w:style w:type="character" w:customStyle="1" w:styleId="StyleArial">
    <w:name w:val="Style Arial"/>
    <w:basedOn w:val="DefaultParagraphFont"/>
    <w:rsid w:val="005F5F77"/>
    <w:rPr>
      <w:rFonts w:ascii="Arial" w:hAnsi="Arial" w:cs="Arial" w:hint="default"/>
      <w:sz w:val="24"/>
    </w:rPr>
  </w:style>
  <w:style w:type="table" w:styleId="TableGrid">
    <w:name w:val="Table Grid"/>
    <w:basedOn w:val="TableNormal"/>
    <w:uiPriority w:val="39"/>
    <w:rsid w:val="000057A0"/>
    <w:pPr>
      <w:spacing w:after="80"/>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887971"/>
    <w:pPr>
      <w:spacing w:after="120"/>
    </w:pPr>
    <w:rPr>
      <w:sz w:val="16"/>
      <w:szCs w:val="16"/>
    </w:rPr>
  </w:style>
  <w:style w:type="character" w:customStyle="1" w:styleId="BodyText3Char">
    <w:name w:val="Body Text 3 Char"/>
    <w:basedOn w:val="DefaultParagraphFont"/>
    <w:link w:val="BodyText3"/>
    <w:uiPriority w:val="99"/>
    <w:semiHidden/>
    <w:rsid w:val="00887971"/>
    <w:rPr>
      <w:sz w:val="16"/>
      <w:szCs w:val="16"/>
    </w:rPr>
  </w:style>
  <w:style w:type="paragraph" w:styleId="BodyTextIndent">
    <w:name w:val="Body Text Indent"/>
    <w:basedOn w:val="Normal"/>
    <w:link w:val="BodyTextIndentChar"/>
    <w:unhideWhenUsed/>
    <w:rsid w:val="00887971"/>
    <w:pPr>
      <w:spacing w:after="120"/>
      <w:ind w:left="360"/>
    </w:pPr>
  </w:style>
  <w:style w:type="character" w:customStyle="1" w:styleId="BodyTextIndentChar">
    <w:name w:val="Body Text Indent Char"/>
    <w:basedOn w:val="DefaultParagraphFont"/>
    <w:link w:val="BodyTextIndent"/>
    <w:rsid w:val="00887971"/>
  </w:style>
  <w:style w:type="paragraph" w:styleId="Title">
    <w:name w:val="Title"/>
    <w:basedOn w:val="Normal"/>
    <w:link w:val="TitleChar"/>
    <w:uiPriority w:val="10"/>
    <w:qFormat/>
    <w:rsid w:val="00887971"/>
    <w:pPr>
      <w:jc w:val="center"/>
    </w:pPr>
    <w:rPr>
      <w:rFonts w:eastAsia="Times New Roman" w:cs="Times New Roman"/>
      <w:b/>
      <w:szCs w:val="20"/>
    </w:rPr>
  </w:style>
  <w:style w:type="character" w:customStyle="1" w:styleId="TitleChar">
    <w:name w:val="Title Char"/>
    <w:basedOn w:val="DefaultParagraphFont"/>
    <w:link w:val="Title"/>
    <w:uiPriority w:val="10"/>
    <w:rsid w:val="00887971"/>
    <w:rPr>
      <w:rFonts w:eastAsia="Times New Roman" w:cs="Times New Roman"/>
      <w:b/>
      <w:szCs w:val="20"/>
    </w:rPr>
  </w:style>
  <w:style w:type="paragraph" w:customStyle="1" w:styleId="c2">
    <w:name w:val="c2"/>
    <w:basedOn w:val="Normal"/>
    <w:rsid w:val="00887971"/>
    <w:pPr>
      <w:widowControl w:val="0"/>
      <w:spacing w:line="240" w:lineRule="atLeast"/>
      <w:jc w:val="center"/>
    </w:pPr>
    <w:rPr>
      <w:rFonts w:ascii="Chicago" w:eastAsia="Times New Roman" w:hAnsi="Chicago" w:cs="Times New Roman"/>
      <w:szCs w:val="20"/>
    </w:rPr>
  </w:style>
  <w:style w:type="paragraph" w:styleId="BodyText2">
    <w:name w:val="Body Text 2"/>
    <w:basedOn w:val="Normal"/>
    <w:link w:val="BodyText2Char"/>
    <w:uiPriority w:val="99"/>
    <w:rsid w:val="00887971"/>
    <w:pPr>
      <w:widowControl w:val="0"/>
      <w:jc w:val="center"/>
    </w:pPr>
    <w:rPr>
      <w:rFonts w:eastAsia="Times New Roman" w:cs="Times New Roman"/>
      <w:sz w:val="18"/>
      <w:szCs w:val="20"/>
    </w:rPr>
  </w:style>
  <w:style w:type="character" w:customStyle="1" w:styleId="BodyText2Char">
    <w:name w:val="Body Text 2 Char"/>
    <w:basedOn w:val="DefaultParagraphFont"/>
    <w:link w:val="BodyText2"/>
    <w:uiPriority w:val="99"/>
    <w:rsid w:val="00887971"/>
    <w:rPr>
      <w:rFonts w:eastAsia="Times New Roman" w:cs="Times New Roman"/>
      <w:sz w:val="18"/>
      <w:szCs w:val="20"/>
    </w:rPr>
  </w:style>
  <w:style w:type="character" w:customStyle="1" w:styleId="HTMLMarkup">
    <w:name w:val="HTML Markup"/>
    <w:rsid w:val="00887971"/>
    <w:rPr>
      <w:vanish/>
      <w:color w:val="FF0000"/>
    </w:rPr>
  </w:style>
  <w:style w:type="character" w:styleId="Emphasis">
    <w:name w:val="Emphasis"/>
    <w:uiPriority w:val="20"/>
    <w:qFormat/>
    <w:rsid w:val="00887971"/>
    <w:rPr>
      <w:i/>
    </w:rPr>
  </w:style>
  <w:style w:type="paragraph" w:styleId="HTMLPreformatted">
    <w:name w:val="HTML Preformatted"/>
    <w:basedOn w:val="Normal"/>
    <w:link w:val="HTMLPreformattedChar"/>
    <w:uiPriority w:val="99"/>
    <w:rsid w:val="00887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7971"/>
    <w:rPr>
      <w:rFonts w:ascii="Courier New" w:eastAsia="Times New Roman" w:hAnsi="Courier New" w:cs="Courier New"/>
      <w:sz w:val="20"/>
      <w:szCs w:val="20"/>
    </w:rPr>
  </w:style>
  <w:style w:type="paragraph" w:styleId="BlockText">
    <w:name w:val="Block Text"/>
    <w:basedOn w:val="Normal"/>
    <w:uiPriority w:val="99"/>
    <w:rsid w:val="00887971"/>
    <w:pPr>
      <w:tabs>
        <w:tab w:val="left" w:pos="-720"/>
        <w:tab w:val="left" w:pos="-360"/>
      </w:tabs>
      <w:suppressAutoHyphens/>
      <w:ind w:left="990" w:right="1152"/>
      <w:jc w:val="both"/>
    </w:pPr>
    <w:rPr>
      <w:rFonts w:ascii="Tahoma" w:eastAsia="Times New Roman" w:hAnsi="Tahoma" w:cs="Times New Roman"/>
      <w:b/>
      <w:sz w:val="28"/>
      <w:szCs w:val="20"/>
    </w:rPr>
  </w:style>
  <w:style w:type="paragraph" w:styleId="FootnoteText">
    <w:name w:val="footnote text"/>
    <w:basedOn w:val="Normal"/>
    <w:link w:val="FootnoteTextChar"/>
    <w:uiPriority w:val="99"/>
    <w:semiHidden/>
    <w:rsid w:val="00887971"/>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887971"/>
    <w:rPr>
      <w:rFonts w:eastAsia="Times New Roman" w:cs="Times New Roman"/>
      <w:sz w:val="20"/>
      <w:szCs w:val="20"/>
    </w:rPr>
  </w:style>
  <w:style w:type="character" w:styleId="FootnoteReference">
    <w:name w:val="footnote reference"/>
    <w:uiPriority w:val="99"/>
    <w:semiHidden/>
    <w:rsid w:val="00887971"/>
    <w:rPr>
      <w:vertAlign w:val="superscript"/>
    </w:rPr>
  </w:style>
  <w:style w:type="paragraph" w:styleId="BalloonText">
    <w:name w:val="Balloon Text"/>
    <w:basedOn w:val="Normal"/>
    <w:link w:val="BalloonTextChar"/>
    <w:uiPriority w:val="99"/>
    <w:semiHidden/>
    <w:rsid w:val="0088797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87971"/>
    <w:rPr>
      <w:rFonts w:ascii="Tahoma" w:eastAsia="Times New Roman" w:hAnsi="Tahoma" w:cs="Tahoma"/>
      <w:sz w:val="16"/>
      <w:szCs w:val="16"/>
    </w:rPr>
  </w:style>
  <w:style w:type="paragraph" w:styleId="BodyTextIndent3">
    <w:name w:val="Body Text Indent 3"/>
    <w:basedOn w:val="Normal"/>
    <w:link w:val="BodyTextIndent3Char"/>
    <w:rsid w:val="00887971"/>
    <w:pPr>
      <w:spacing w:after="120"/>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887971"/>
    <w:rPr>
      <w:rFonts w:ascii="Arial" w:eastAsia="Times New Roman" w:hAnsi="Arial" w:cs="Times New Roman"/>
      <w:sz w:val="16"/>
      <w:szCs w:val="16"/>
    </w:rPr>
  </w:style>
  <w:style w:type="paragraph" w:styleId="NoSpacing">
    <w:name w:val="No Spacing"/>
    <w:qFormat/>
    <w:rsid w:val="00887971"/>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21013">
      <w:bodyDiv w:val="1"/>
      <w:marLeft w:val="0"/>
      <w:marRight w:val="0"/>
      <w:marTop w:val="0"/>
      <w:marBottom w:val="0"/>
      <w:divBdr>
        <w:top w:val="none" w:sz="0" w:space="0" w:color="auto"/>
        <w:left w:val="none" w:sz="0" w:space="0" w:color="auto"/>
        <w:bottom w:val="none" w:sz="0" w:space="0" w:color="auto"/>
        <w:right w:val="none" w:sz="0" w:space="0" w:color="auto"/>
      </w:divBdr>
    </w:div>
    <w:div w:id="638342834">
      <w:bodyDiv w:val="1"/>
      <w:marLeft w:val="0"/>
      <w:marRight w:val="0"/>
      <w:marTop w:val="0"/>
      <w:marBottom w:val="0"/>
      <w:divBdr>
        <w:top w:val="none" w:sz="0" w:space="0" w:color="auto"/>
        <w:left w:val="none" w:sz="0" w:space="0" w:color="auto"/>
        <w:bottom w:val="none" w:sz="0" w:space="0" w:color="auto"/>
        <w:right w:val="none" w:sz="0" w:space="0" w:color="auto"/>
      </w:divBdr>
    </w:div>
    <w:div w:id="686102674">
      <w:bodyDiv w:val="1"/>
      <w:marLeft w:val="0"/>
      <w:marRight w:val="0"/>
      <w:marTop w:val="0"/>
      <w:marBottom w:val="0"/>
      <w:divBdr>
        <w:top w:val="none" w:sz="0" w:space="0" w:color="auto"/>
        <w:left w:val="none" w:sz="0" w:space="0" w:color="auto"/>
        <w:bottom w:val="none" w:sz="0" w:space="0" w:color="auto"/>
        <w:right w:val="none" w:sz="0" w:space="0" w:color="auto"/>
      </w:divBdr>
      <w:divsChild>
        <w:div w:id="169419167">
          <w:marLeft w:val="175"/>
          <w:marRight w:val="0"/>
          <w:marTop w:val="0"/>
          <w:marBottom w:val="0"/>
          <w:divBdr>
            <w:top w:val="none" w:sz="0" w:space="0" w:color="auto"/>
            <w:left w:val="none" w:sz="0" w:space="0" w:color="auto"/>
            <w:bottom w:val="none" w:sz="0" w:space="0" w:color="auto"/>
            <w:right w:val="none" w:sz="0" w:space="0" w:color="auto"/>
          </w:divBdr>
        </w:div>
        <w:div w:id="190650610">
          <w:marLeft w:val="1720"/>
          <w:marRight w:val="0"/>
          <w:marTop w:val="0"/>
          <w:marBottom w:val="0"/>
          <w:divBdr>
            <w:top w:val="none" w:sz="0" w:space="0" w:color="auto"/>
            <w:left w:val="none" w:sz="0" w:space="0" w:color="auto"/>
            <w:bottom w:val="none" w:sz="0" w:space="0" w:color="auto"/>
            <w:right w:val="none" w:sz="0" w:space="0" w:color="auto"/>
          </w:divBdr>
        </w:div>
        <w:div w:id="458958877">
          <w:marLeft w:val="294"/>
          <w:marRight w:val="0"/>
          <w:marTop w:val="0"/>
          <w:marBottom w:val="0"/>
          <w:divBdr>
            <w:top w:val="none" w:sz="0" w:space="0" w:color="auto"/>
            <w:left w:val="none" w:sz="0" w:space="0" w:color="auto"/>
            <w:bottom w:val="none" w:sz="0" w:space="0" w:color="auto"/>
            <w:right w:val="none" w:sz="0" w:space="0" w:color="auto"/>
          </w:divBdr>
        </w:div>
        <w:div w:id="607127304">
          <w:marLeft w:val="285"/>
          <w:marRight w:val="0"/>
          <w:marTop w:val="0"/>
          <w:marBottom w:val="0"/>
          <w:divBdr>
            <w:top w:val="none" w:sz="0" w:space="0" w:color="auto"/>
            <w:left w:val="none" w:sz="0" w:space="0" w:color="auto"/>
            <w:bottom w:val="none" w:sz="0" w:space="0" w:color="auto"/>
            <w:right w:val="none" w:sz="0" w:space="0" w:color="auto"/>
          </w:divBdr>
        </w:div>
        <w:div w:id="704335330">
          <w:marLeft w:val="1720"/>
          <w:marRight w:val="0"/>
          <w:marTop w:val="0"/>
          <w:marBottom w:val="0"/>
          <w:divBdr>
            <w:top w:val="none" w:sz="0" w:space="0" w:color="auto"/>
            <w:left w:val="none" w:sz="0" w:space="0" w:color="auto"/>
            <w:bottom w:val="none" w:sz="0" w:space="0" w:color="auto"/>
            <w:right w:val="none" w:sz="0" w:space="0" w:color="auto"/>
          </w:divBdr>
        </w:div>
        <w:div w:id="801581396">
          <w:marLeft w:val="451"/>
          <w:marRight w:val="0"/>
          <w:marTop w:val="0"/>
          <w:marBottom w:val="0"/>
          <w:divBdr>
            <w:top w:val="none" w:sz="0" w:space="0" w:color="auto"/>
            <w:left w:val="none" w:sz="0" w:space="0" w:color="auto"/>
            <w:bottom w:val="none" w:sz="0" w:space="0" w:color="auto"/>
            <w:right w:val="none" w:sz="0" w:space="0" w:color="auto"/>
          </w:divBdr>
        </w:div>
        <w:div w:id="884146762">
          <w:marLeft w:val="415"/>
          <w:marRight w:val="0"/>
          <w:marTop w:val="0"/>
          <w:marBottom w:val="0"/>
          <w:divBdr>
            <w:top w:val="none" w:sz="0" w:space="0" w:color="auto"/>
            <w:left w:val="none" w:sz="0" w:space="0" w:color="auto"/>
            <w:bottom w:val="none" w:sz="0" w:space="0" w:color="auto"/>
            <w:right w:val="none" w:sz="0" w:space="0" w:color="auto"/>
          </w:divBdr>
        </w:div>
        <w:div w:id="951672070">
          <w:marLeft w:val="4336"/>
          <w:marRight w:val="0"/>
          <w:marTop w:val="0"/>
          <w:marBottom w:val="0"/>
          <w:divBdr>
            <w:top w:val="none" w:sz="0" w:space="0" w:color="auto"/>
            <w:left w:val="none" w:sz="0" w:space="0" w:color="auto"/>
            <w:bottom w:val="none" w:sz="0" w:space="0" w:color="auto"/>
            <w:right w:val="none" w:sz="0" w:space="0" w:color="auto"/>
          </w:divBdr>
        </w:div>
        <w:div w:id="985430603">
          <w:marLeft w:val="294"/>
          <w:marRight w:val="0"/>
          <w:marTop w:val="0"/>
          <w:marBottom w:val="0"/>
          <w:divBdr>
            <w:top w:val="none" w:sz="0" w:space="0" w:color="auto"/>
            <w:left w:val="none" w:sz="0" w:space="0" w:color="auto"/>
            <w:bottom w:val="none" w:sz="0" w:space="0" w:color="auto"/>
            <w:right w:val="none" w:sz="0" w:space="0" w:color="auto"/>
          </w:divBdr>
        </w:div>
        <w:div w:id="1076198370">
          <w:marLeft w:val="294"/>
          <w:marRight w:val="0"/>
          <w:marTop w:val="0"/>
          <w:marBottom w:val="0"/>
          <w:divBdr>
            <w:top w:val="none" w:sz="0" w:space="0" w:color="auto"/>
            <w:left w:val="none" w:sz="0" w:space="0" w:color="auto"/>
            <w:bottom w:val="none" w:sz="0" w:space="0" w:color="auto"/>
            <w:right w:val="none" w:sz="0" w:space="0" w:color="auto"/>
          </w:divBdr>
        </w:div>
        <w:div w:id="1177426689">
          <w:marLeft w:val="294"/>
          <w:marRight w:val="0"/>
          <w:marTop w:val="0"/>
          <w:marBottom w:val="0"/>
          <w:divBdr>
            <w:top w:val="none" w:sz="0" w:space="0" w:color="auto"/>
            <w:left w:val="none" w:sz="0" w:space="0" w:color="auto"/>
            <w:bottom w:val="none" w:sz="0" w:space="0" w:color="auto"/>
            <w:right w:val="none" w:sz="0" w:space="0" w:color="auto"/>
          </w:divBdr>
        </w:div>
        <w:div w:id="1511916909">
          <w:marLeft w:val="415"/>
          <w:marRight w:val="0"/>
          <w:marTop w:val="0"/>
          <w:marBottom w:val="0"/>
          <w:divBdr>
            <w:top w:val="none" w:sz="0" w:space="0" w:color="auto"/>
            <w:left w:val="none" w:sz="0" w:space="0" w:color="auto"/>
            <w:bottom w:val="none" w:sz="0" w:space="0" w:color="auto"/>
            <w:right w:val="none" w:sz="0" w:space="0" w:color="auto"/>
          </w:divBdr>
        </w:div>
        <w:div w:id="1827479606">
          <w:marLeft w:val="294"/>
          <w:marRight w:val="0"/>
          <w:marTop w:val="0"/>
          <w:marBottom w:val="0"/>
          <w:divBdr>
            <w:top w:val="none" w:sz="0" w:space="0" w:color="auto"/>
            <w:left w:val="none" w:sz="0" w:space="0" w:color="auto"/>
            <w:bottom w:val="none" w:sz="0" w:space="0" w:color="auto"/>
            <w:right w:val="none" w:sz="0" w:space="0" w:color="auto"/>
          </w:divBdr>
        </w:div>
        <w:div w:id="1918200542">
          <w:marLeft w:val="294"/>
          <w:marRight w:val="0"/>
          <w:marTop w:val="0"/>
          <w:marBottom w:val="0"/>
          <w:divBdr>
            <w:top w:val="none" w:sz="0" w:space="0" w:color="auto"/>
            <w:left w:val="none" w:sz="0" w:space="0" w:color="auto"/>
            <w:bottom w:val="none" w:sz="0" w:space="0" w:color="auto"/>
            <w:right w:val="none" w:sz="0" w:space="0" w:color="auto"/>
          </w:divBdr>
        </w:div>
        <w:div w:id="2087728932">
          <w:marLeft w:val="451"/>
          <w:marRight w:val="0"/>
          <w:marTop w:val="0"/>
          <w:marBottom w:val="0"/>
          <w:divBdr>
            <w:top w:val="none" w:sz="0" w:space="0" w:color="auto"/>
            <w:left w:val="none" w:sz="0" w:space="0" w:color="auto"/>
            <w:bottom w:val="none" w:sz="0" w:space="0" w:color="auto"/>
            <w:right w:val="none" w:sz="0" w:space="0" w:color="auto"/>
          </w:divBdr>
        </w:div>
      </w:divsChild>
    </w:div>
    <w:div w:id="784153888">
      <w:bodyDiv w:val="1"/>
      <w:marLeft w:val="0"/>
      <w:marRight w:val="0"/>
      <w:marTop w:val="0"/>
      <w:marBottom w:val="0"/>
      <w:divBdr>
        <w:top w:val="none" w:sz="0" w:space="0" w:color="auto"/>
        <w:left w:val="none" w:sz="0" w:space="0" w:color="auto"/>
        <w:bottom w:val="none" w:sz="0" w:space="0" w:color="auto"/>
        <w:right w:val="none" w:sz="0" w:space="0" w:color="auto"/>
      </w:divBdr>
    </w:div>
    <w:div w:id="18558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FB25-001@nysed.gov" TargetMode="External"/><Relationship Id="rId18" Type="http://schemas.openxmlformats.org/officeDocument/2006/relationships/hyperlink" Target="https://www.acces.nysed.gov/vr/standards-automotive-adaptive-equipment" TargetMode="External"/><Relationship Id="rId26" Type="http://schemas.openxmlformats.org/officeDocument/2006/relationships/hyperlink" Target="https://www.osc.state.ny.us/state-vendors/vendrep/file-your-vendor-responsibility-questionnaire" TargetMode="External"/><Relationship Id="rId39" Type="http://schemas.openxmlformats.org/officeDocument/2006/relationships/hyperlink" Target="https://www.tax.ny.gov/pdf/publications/sales/pub223.pdf" TargetMode="External"/><Relationship Id="rId21" Type="http://schemas.openxmlformats.org/officeDocument/2006/relationships/hyperlink" Target="https://www.nyscr.ny.gov/" TargetMode="External"/><Relationship Id="rId34" Type="http://schemas.openxmlformats.org/officeDocument/2006/relationships/hyperlink" Target="https://www.osc.state.ny.us/agencies/forms/ac3271s.doc" TargetMode="External"/><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hyperlink" Target="https://www.lawinsider.com/clause/subcontractor"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FB25-001@nysed.gov" TargetMode="External"/><Relationship Id="rId17" Type="http://schemas.openxmlformats.org/officeDocument/2006/relationships/hyperlink" Target="https://rsa.ed.gov/sites/default/files/downloads/rehabilitation-act-of-1973-amended-by-wioa.pdf" TargetMode="External"/><Relationship Id="rId25" Type="http://schemas.openxmlformats.org/officeDocument/2006/relationships/hyperlink" Target="mailto:IFB25-001@nysed.gov" TargetMode="External"/><Relationship Id="rId33" Type="http://schemas.openxmlformats.org/officeDocument/2006/relationships/hyperlink" Target="http://www.oms.nysed.gov/fiscal/cau/PLL/procurementpolicy.htm" TargetMode="External"/><Relationship Id="rId38" Type="http://schemas.openxmlformats.org/officeDocument/2006/relationships/hyperlink" Target="http://www.wcb.ny.gov/content/main/Employers/Employers.jsp"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acces.nysed.gov/vr/standards-automotive-adaptive-equipment" TargetMode="External"/><Relationship Id="rId29" Type="http://schemas.openxmlformats.org/officeDocument/2006/relationships/hyperlink" Target="https://onlineservices.osc.state.ny.us/" TargetMode="External"/><Relationship Id="rId41" Type="http://schemas.openxmlformats.org/officeDocument/2006/relationships/hyperlink" Target="https://www.tax.ny.gov/pdf/current_forms/st/st220td_fill_in.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es.nysed.gov/procurement" TargetMode="External"/><Relationship Id="rId24" Type="http://schemas.openxmlformats.org/officeDocument/2006/relationships/hyperlink" Target="mailto:IFB25-001@nysed.gov" TargetMode="External"/><Relationship Id="rId32" Type="http://schemas.openxmlformats.org/officeDocument/2006/relationships/hyperlink" Target="https://www.osc.state.ny.us/state-vendors/vendrep/vendor-responsibility-forms" TargetMode="External"/><Relationship Id="rId37" Type="http://schemas.openxmlformats.org/officeDocument/2006/relationships/hyperlink" Target="https://jcope.ny.gov/sites/g/files/oee746/files/documents/2017/09/public-officers-law-73.pdf" TargetMode="External"/><Relationship Id="rId40" Type="http://schemas.openxmlformats.org/officeDocument/2006/relationships/hyperlink" Target="https://www.tax.ny.gov/pdf/current_forms/st/st220ca_fill_in.pdf" TargetMode="External"/><Relationship Id="rId45" Type="http://schemas.openxmlformats.org/officeDocument/2006/relationships/hyperlink" Target="https://ogs.ny.gov/iran-divestment-act-2012" TargetMode="External"/><Relationship Id="rId53"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 TargetMode="External"/><Relationship Id="rId28" Type="http://schemas.openxmlformats.org/officeDocument/2006/relationships/hyperlink" Target="https://www.osc.state.ny.us/state-vendors/vendrep/vendrep-system" TargetMode="External"/><Relationship Id="rId36" Type="http://schemas.openxmlformats.org/officeDocument/2006/relationships/hyperlink" Target="https://web.osc.state.ny.us/agencies/guide/MyWebHelp/Default.htm" TargetMode="External"/><Relationship Id="rId49" Type="http://schemas.openxmlformats.org/officeDocument/2006/relationships/header" Target="header5.xml"/><Relationship Id="rId10" Type="http://schemas.openxmlformats.org/officeDocument/2006/relationships/hyperlink" Target="https://www.acces.nysed.gov/vr/district-offices" TargetMode="External"/><Relationship Id="rId19" Type="http://schemas.openxmlformats.org/officeDocument/2006/relationships/hyperlink" Target="https://www.acces.nysed.gov/vr/44100-vehicle-modification-policy" TargetMode="External"/><Relationship Id="rId31" Type="http://schemas.openxmlformats.org/officeDocument/2006/relationships/hyperlink" Target="mailto:ITServiceDesk@osc.ny.gov" TargetMode="External"/><Relationship Id="rId44"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cces.nysed.gov/vr/district-offices" TargetMode="External"/><Relationship Id="rId14" Type="http://schemas.openxmlformats.org/officeDocument/2006/relationships/hyperlink" Target="mailto:cau@nysed.gov" TargetMode="External"/><Relationship Id="rId22" Type="http://schemas.openxmlformats.org/officeDocument/2006/relationships/hyperlink" Target="mailto:cau@nysed.gov" TargetMode="External"/><Relationship Id="rId27" Type="http://schemas.openxmlformats.org/officeDocument/2006/relationships/hyperlink" Target="https://www.osc.state.ny.us/state-vendors/vendrep/vendor-responsibility-documentation" TargetMode="External"/><Relationship Id="rId30" Type="http://schemas.openxmlformats.org/officeDocument/2006/relationships/hyperlink" Target="https://www.osc.state.ny.us/online-services/get-help" TargetMode="External"/><Relationship Id="rId35" Type="http://schemas.openxmlformats.org/officeDocument/2006/relationships/hyperlink" Target="https://www.osc.state.ny.us/agencies/forms/ac3272s.doc" TargetMode="External"/><Relationship Id="rId43" Type="http://schemas.openxmlformats.org/officeDocument/2006/relationships/hyperlink" Target="mailto:mwbebusinessdev@esd.ny.gov" TargetMode="External"/><Relationship Id="rId48" Type="http://schemas.openxmlformats.org/officeDocument/2006/relationships/footer" Target="footer2.xml"/><Relationship Id="rId8" Type="http://schemas.openxmlformats.org/officeDocument/2006/relationships/hyperlink" Target="https://www.ecfr.gov/current/title-49/subtitle-B/chapter-V/part-595/subpart-C/section-595.6" TargetMode="External"/><Relationship Id="rId51" Type="http://schemas.openxmlformats.org/officeDocument/2006/relationships/hyperlink" Target="http://www.nysed.gov/common/nysed/files/programs/data-privacy-security/master_seddataprivacyandsecuritypolicy_final_june-14-2021_0.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561C-D6DA-4853-BCC2-5290FDB8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18566</Words>
  <Characters>105827</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124145</CharactersWithSpaces>
  <SharedDoc>false</SharedDoc>
  <HLinks>
    <vt:vector size="228" baseType="variant">
      <vt:variant>
        <vt:i4>1638488</vt:i4>
      </vt:variant>
      <vt:variant>
        <vt:i4>111</vt:i4>
      </vt:variant>
      <vt:variant>
        <vt:i4>0</vt:i4>
      </vt:variant>
      <vt:variant>
        <vt:i4>5</vt:i4>
      </vt:variant>
      <vt:variant>
        <vt:lpwstr>http://www.nysed.gov/common/nysed/files/programs/data-privacy-security/master_seddataprivacyandsecuritypolicy_final_june-14-2021_0.pdf</vt:lpwstr>
      </vt:variant>
      <vt:variant>
        <vt:lpwstr/>
      </vt:variant>
      <vt:variant>
        <vt:i4>7536692</vt:i4>
      </vt:variant>
      <vt:variant>
        <vt:i4>108</vt:i4>
      </vt:variant>
      <vt:variant>
        <vt:i4>0</vt:i4>
      </vt:variant>
      <vt:variant>
        <vt:i4>5</vt:i4>
      </vt:variant>
      <vt:variant>
        <vt:lpwstr>https://www.lawinsider.com/clause/subcontractor</vt:lpwstr>
      </vt:variant>
      <vt:variant>
        <vt:lpwstr/>
      </vt:variant>
      <vt:variant>
        <vt:i4>6946929</vt:i4>
      </vt:variant>
      <vt:variant>
        <vt:i4>105</vt:i4>
      </vt:variant>
      <vt:variant>
        <vt:i4>0</vt:i4>
      </vt:variant>
      <vt:variant>
        <vt:i4>5</vt:i4>
      </vt:variant>
      <vt:variant>
        <vt:lpwstr>https://ogs.ny.gov/iran-divestment-act-2012</vt:lpwstr>
      </vt:variant>
      <vt:variant>
        <vt:lpwstr/>
      </vt:variant>
      <vt:variant>
        <vt:i4>7012451</vt:i4>
      </vt:variant>
      <vt:variant>
        <vt:i4>102</vt:i4>
      </vt:variant>
      <vt:variant>
        <vt:i4>0</vt:i4>
      </vt:variant>
      <vt:variant>
        <vt:i4>5</vt:i4>
      </vt:variant>
      <vt:variant>
        <vt:lpwstr>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vt:lpwstr>
      </vt:variant>
      <vt:variant>
        <vt:lpwstr/>
      </vt:variant>
      <vt:variant>
        <vt:i4>6094900</vt:i4>
      </vt:variant>
      <vt:variant>
        <vt:i4>99</vt:i4>
      </vt:variant>
      <vt:variant>
        <vt:i4>0</vt:i4>
      </vt:variant>
      <vt:variant>
        <vt:i4>5</vt:i4>
      </vt:variant>
      <vt:variant>
        <vt:lpwstr>mailto:mwbebusinessdev@esd.ny.gov</vt:lpwstr>
      </vt:variant>
      <vt:variant>
        <vt:lpwstr/>
      </vt:variant>
      <vt:variant>
        <vt:i4>589878</vt:i4>
      </vt:variant>
      <vt:variant>
        <vt:i4>96</vt:i4>
      </vt:variant>
      <vt:variant>
        <vt:i4>0</vt:i4>
      </vt:variant>
      <vt:variant>
        <vt:i4>5</vt:i4>
      </vt:variant>
      <vt:variant>
        <vt:lpwstr>https://www.tax.ny.gov/pdf/current_forms/st/st220td_fill_in.pdf</vt:lpwstr>
      </vt:variant>
      <vt:variant>
        <vt:lpwstr/>
      </vt:variant>
      <vt:variant>
        <vt:i4>1966131</vt:i4>
      </vt:variant>
      <vt:variant>
        <vt:i4>93</vt:i4>
      </vt:variant>
      <vt:variant>
        <vt:i4>0</vt:i4>
      </vt:variant>
      <vt:variant>
        <vt:i4>5</vt:i4>
      </vt:variant>
      <vt:variant>
        <vt:lpwstr>https://www.tax.ny.gov/pdf/current_forms/st/st220ca_fill_in.pdf</vt:lpwstr>
      </vt:variant>
      <vt:variant>
        <vt:lpwstr/>
      </vt:variant>
      <vt:variant>
        <vt:i4>131091</vt:i4>
      </vt:variant>
      <vt:variant>
        <vt:i4>90</vt:i4>
      </vt:variant>
      <vt:variant>
        <vt:i4>0</vt:i4>
      </vt:variant>
      <vt:variant>
        <vt:i4>5</vt:i4>
      </vt:variant>
      <vt:variant>
        <vt:lpwstr>https://www.tax.ny.gov/pdf/publications/sales/pub223.pdf</vt:lpwstr>
      </vt:variant>
      <vt:variant>
        <vt:lpwstr/>
      </vt:variant>
      <vt:variant>
        <vt:i4>7405616</vt:i4>
      </vt:variant>
      <vt:variant>
        <vt:i4>87</vt:i4>
      </vt:variant>
      <vt:variant>
        <vt:i4>0</vt:i4>
      </vt:variant>
      <vt:variant>
        <vt:i4>5</vt:i4>
      </vt:variant>
      <vt:variant>
        <vt:lpwstr>http://www.wcb.ny.gov/content/main/Employers/Employers.jsp</vt:lpwstr>
      </vt:variant>
      <vt:variant>
        <vt:lpwstr/>
      </vt:variant>
      <vt:variant>
        <vt:i4>393305</vt:i4>
      </vt:variant>
      <vt:variant>
        <vt:i4>84</vt:i4>
      </vt:variant>
      <vt:variant>
        <vt:i4>0</vt:i4>
      </vt:variant>
      <vt:variant>
        <vt:i4>5</vt:i4>
      </vt:variant>
      <vt:variant>
        <vt:lpwstr>https://jcope.ny.gov/sites/g/files/oee746/files/documents/2017/09/public-officers-law-73.pdf</vt:lpwstr>
      </vt:variant>
      <vt:variant>
        <vt:lpwstr/>
      </vt:variant>
      <vt:variant>
        <vt:i4>1638411</vt:i4>
      </vt:variant>
      <vt:variant>
        <vt:i4>81</vt:i4>
      </vt:variant>
      <vt:variant>
        <vt:i4>0</vt:i4>
      </vt:variant>
      <vt:variant>
        <vt:i4>5</vt:i4>
      </vt:variant>
      <vt:variant>
        <vt:lpwstr>https://web.osc.state.ny.us/agencies/guide/MyWebHelp/Default.htm</vt:lpwstr>
      </vt:variant>
      <vt:variant>
        <vt:lpwstr/>
      </vt:variant>
      <vt:variant>
        <vt:i4>8192042</vt:i4>
      </vt:variant>
      <vt:variant>
        <vt:i4>78</vt:i4>
      </vt:variant>
      <vt:variant>
        <vt:i4>0</vt:i4>
      </vt:variant>
      <vt:variant>
        <vt:i4>5</vt:i4>
      </vt:variant>
      <vt:variant>
        <vt:lpwstr>https://www.osc.state.ny.us/agencies/forms/ac3272s.doc</vt:lpwstr>
      </vt:variant>
      <vt:variant>
        <vt:lpwstr/>
      </vt:variant>
      <vt:variant>
        <vt:i4>8192041</vt:i4>
      </vt:variant>
      <vt:variant>
        <vt:i4>75</vt:i4>
      </vt:variant>
      <vt:variant>
        <vt:i4>0</vt:i4>
      </vt:variant>
      <vt:variant>
        <vt:i4>5</vt:i4>
      </vt:variant>
      <vt:variant>
        <vt:lpwstr>https://www.osc.state.ny.us/agencies/forms/ac3271s.doc</vt:lpwstr>
      </vt:variant>
      <vt:variant>
        <vt:lpwstr/>
      </vt:variant>
      <vt:variant>
        <vt:i4>4980740</vt:i4>
      </vt:variant>
      <vt:variant>
        <vt:i4>72</vt:i4>
      </vt:variant>
      <vt:variant>
        <vt:i4>0</vt:i4>
      </vt:variant>
      <vt:variant>
        <vt:i4>5</vt:i4>
      </vt:variant>
      <vt:variant>
        <vt:lpwstr>http://www.oms.nysed.gov/fiscal/cau/PLL/procurementpolicy.htm</vt:lpwstr>
      </vt:variant>
      <vt:variant>
        <vt:lpwstr/>
      </vt:variant>
      <vt:variant>
        <vt:i4>1638468</vt:i4>
      </vt:variant>
      <vt:variant>
        <vt:i4>69</vt:i4>
      </vt:variant>
      <vt:variant>
        <vt:i4>0</vt:i4>
      </vt:variant>
      <vt:variant>
        <vt:i4>5</vt:i4>
      </vt:variant>
      <vt:variant>
        <vt:lpwstr>https://www.osc.state.ny.us/state-vendors/vendrep/vendor-responsibility-forms</vt:lpwstr>
      </vt:variant>
      <vt:variant>
        <vt:lpwstr/>
      </vt:variant>
      <vt:variant>
        <vt:i4>2818138</vt:i4>
      </vt:variant>
      <vt:variant>
        <vt:i4>66</vt:i4>
      </vt:variant>
      <vt:variant>
        <vt:i4>0</vt:i4>
      </vt:variant>
      <vt:variant>
        <vt:i4>5</vt:i4>
      </vt:variant>
      <vt:variant>
        <vt:lpwstr>mailto:ITServiceDesk@osc.ny.gov</vt:lpwstr>
      </vt:variant>
      <vt:variant>
        <vt:lpwstr/>
      </vt:variant>
      <vt:variant>
        <vt:i4>327772</vt:i4>
      </vt:variant>
      <vt:variant>
        <vt:i4>63</vt:i4>
      </vt:variant>
      <vt:variant>
        <vt:i4>0</vt:i4>
      </vt:variant>
      <vt:variant>
        <vt:i4>5</vt:i4>
      </vt:variant>
      <vt:variant>
        <vt:lpwstr>https://www.osc.state.ny.us/online-services/get-help</vt:lpwstr>
      </vt:variant>
      <vt:variant>
        <vt:lpwstr/>
      </vt:variant>
      <vt:variant>
        <vt:i4>3670129</vt:i4>
      </vt:variant>
      <vt:variant>
        <vt:i4>60</vt:i4>
      </vt:variant>
      <vt:variant>
        <vt:i4>0</vt:i4>
      </vt:variant>
      <vt:variant>
        <vt:i4>5</vt:i4>
      </vt:variant>
      <vt:variant>
        <vt:lpwstr>https://onlineservices.osc.state.ny.us/</vt:lpwstr>
      </vt:variant>
      <vt:variant>
        <vt:lpwstr/>
      </vt:variant>
      <vt:variant>
        <vt:i4>720926</vt:i4>
      </vt:variant>
      <vt:variant>
        <vt:i4>57</vt:i4>
      </vt:variant>
      <vt:variant>
        <vt:i4>0</vt:i4>
      </vt:variant>
      <vt:variant>
        <vt:i4>5</vt:i4>
      </vt:variant>
      <vt:variant>
        <vt:lpwstr>https://www.osc.state.ny.us/state-vendors/vendrep/vendrep-system</vt:lpwstr>
      </vt:variant>
      <vt:variant>
        <vt:lpwstr/>
      </vt:variant>
      <vt:variant>
        <vt:i4>720988</vt:i4>
      </vt:variant>
      <vt:variant>
        <vt:i4>54</vt:i4>
      </vt:variant>
      <vt:variant>
        <vt:i4>0</vt:i4>
      </vt:variant>
      <vt:variant>
        <vt:i4>5</vt:i4>
      </vt:variant>
      <vt:variant>
        <vt:lpwstr>https://www.osc.state.ny.us/state-vendors/vendrep/vendor-responsibility-documentation</vt:lpwstr>
      </vt:variant>
      <vt:variant>
        <vt:lpwstr/>
      </vt:variant>
      <vt:variant>
        <vt:i4>2359394</vt:i4>
      </vt:variant>
      <vt:variant>
        <vt:i4>51</vt:i4>
      </vt:variant>
      <vt:variant>
        <vt:i4>0</vt:i4>
      </vt:variant>
      <vt:variant>
        <vt:i4>5</vt:i4>
      </vt:variant>
      <vt:variant>
        <vt:lpwstr>https://www.osc.state.ny.us/state-vendors/vendrep/file-your-vendor-responsibility-questionnaire</vt:lpwstr>
      </vt:variant>
      <vt:variant>
        <vt:lpwstr/>
      </vt:variant>
      <vt:variant>
        <vt:i4>3604510</vt:i4>
      </vt:variant>
      <vt:variant>
        <vt:i4>48</vt:i4>
      </vt:variant>
      <vt:variant>
        <vt:i4>0</vt:i4>
      </vt:variant>
      <vt:variant>
        <vt:i4>5</vt:i4>
      </vt:variant>
      <vt:variant>
        <vt:lpwstr>mailto:IFB24-002@nysed.gov</vt:lpwstr>
      </vt:variant>
      <vt:variant>
        <vt:lpwstr/>
      </vt:variant>
      <vt:variant>
        <vt:i4>3604510</vt:i4>
      </vt:variant>
      <vt:variant>
        <vt:i4>45</vt:i4>
      </vt:variant>
      <vt:variant>
        <vt:i4>0</vt:i4>
      </vt:variant>
      <vt:variant>
        <vt:i4>5</vt:i4>
      </vt:variant>
      <vt:variant>
        <vt:lpwstr>mailto:IFB24-002@nysed.gov</vt:lpwstr>
      </vt:variant>
      <vt:variant>
        <vt:lpwstr/>
      </vt:variant>
      <vt:variant>
        <vt:i4>1835062</vt:i4>
      </vt:variant>
      <vt:variant>
        <vt:i4>42</vt:i4>
      </vt:variant>
      <vt:variant>
        <vt:i4>0</vt:i4>
      </vt:variant>
      <vt:variant>
        <vt:i4>5</vt:i4>
      </vt:variant>
      <vt:variant>
        <vt:lpwstr>mailto:cau@nysed.gov</vt:lpwstr>
      </vt:variant>
      <vt:variant>
        <vt:lpwstr/>
      </vt:variant>
      <vt:variant>
        <vt:i4>6422640</vt:i4>
      </vt:variant>
      <vt:variant>
        <vt:i4>39</vt:i4>
      </vt:variant>
      <vt:variant>
        <vt:i4>0</vt:i4>
      </vt:variant>
      <vt:variant>
        <vt:i4>5</vt:i4>
      </vt:variant>
      <vt:variant>
        <vt:lpwstr>mailto:</vt:lpwstr>
      </vt:variant>
      <vt:variant>
        <vt:lpwstr/>
      </vt:variant>
      <vt:variant>
        <vt:i4>1835062</vt:i4>
      </vt:variant>
      <vt:variant>
        <vt:i4>36</vt:i4>
      </vt:variant>
      <vt:variant>
        <vt:i4>0</vt:i4>
      </vt:variant>
      <vt:variant>
        <vt:i4>5</vt:i4>
      </vt:variant>
      <vt:variant>
        <vt:lpwstr>mailto:cau@nysed.gov</vt:lpwstr>
      </vt:variant>
      <vt:variant>
        <vt:lpwstr/>
      </vt:variant>
      <vt:variant>
        <vt:i4>1310720</vt:i4>
      </vt:variant>
      <vt:variant>
        <vt:i4>33</vt:i4>
      </vt:variant>
      <vt:variant>
        <vt:i4>0</vt:i4>
      </vt:variant>
      <vt:variant>
        <vt:i4>5</vt:i4>
      </vt:variant>
      <vt:variant>
        <vt:lpwstr>https://www.nyscr.ny.gov/</vt:lpwstr>
      </vt:variant>
      <vt:variant>
        <vt:lpwstr/>
      </vt:variant>
      <vt:variant>
        <vt:i4>2687103</vt:i4>
      </vt:variant>
      <vt:variant>
        <vt:i4>30</vt:i4>
      </vt:variant>
      <vt:variant>
        <vt:i4>0</vt:i4>
      </vt:variant>
      <vt:variant>
        <vt:i4>5</vt:i4>
      </vt:variant>
      <vt:variant>
        <vt:lpwstr>https://www.acces.nysed.gov/vr/standards-automotive-adaptive-equipment</vt:lpwstr>
      </vt:variant>
      <vt:variant>
        <vt:lpwstr/>
      </vt:variant>
      <vt:variant>
        <vt:i4>524306</vt:i4>
      </vt:variant>
      <vt:variant>
        <vt:i4>27</vt:i4>
      </vt:variant>
      <vt:variant>
        <vt:i4>0</vt:i4>
      </vt:variant>
      <vt:variant>
        <vt:i4>5</vt:i4>
      </vt:variant>
      <vt:variant>
        <vt:lpwstr>https://www.acces.nysed.gov/vr/44100-vehicle-modification-policy</vt:lpwstr>
      </vt:variant>
      <vt:variant>
        <vt:lpwstr/>
      </vt:variant>
      <vt:variant>
        <vt:i4>2687103</vt:i4>
      </vt:variant>
      <vt:variant>
        <vt:i4>24</vt:i4>
      </vt:variant>
      <vt:variant>
        <vt:i4>0</vt:i4>
      </vt:variant>
      <vt:variant>
        <vt:i4>5</vt:i4>
      </vt:variant>
      <vt:variant>
        <vt:lpwstr>https://www.acces.nysed.gov/vr/standards-automotive-adaptive-equipment</vt:lpwstr>
      </vt:variant>
      <vt:variant>
        <vt:lpwstr/>
      </vt:variant>
      <vt:variant>
        <vt:i4>7274550</vt:i4>
      </vt:variant>
      <vt:variant>
        <vt:i4>21</vt:i4>
      </vt:variant>
      <vt:variant>
        <vt:i4>0</vt:i4>
      </vt:variant>
      <vt:variant>
        <vt:i4>5</vt:i4>
      </vt:variant>
      <vt:variant>
        <vt:lpwstr>https://rsa.ed.gov/sites/default/files/downloads/rehabilitation-act-of-1973-amended-by-wioa.pdf</vt:lpwstr>
      </vt:variant>
      <vt:variant>
        <vt:lpwstr/>
      </vt:variant>
      <vt:variant>
        <vt:i4>1835062</vt:i4>
      </vt:variant>
      <vt:variant>
        <vt:i4>18</vt:i4>
      </vt:variant>
      <vt:variant>
        <vt:i4>0</vt:i4>
      </vt:variant>
      <vt:variant>
        <vt:i4>5</vt:i4>
      </vt:variant>
      <vt:variant>
        <vt:lpwstr>mailto:cau@nysed.gov</vt:lpwstr>
      </vt:variant>
      <vt:variant>
        <vt:lpwstr/>
      </vt:variant>
      <vt:variant>
        <vt:i4>3604510</vt:i4>
      </vt:variant>
      <vt:variant>
        <vt:i4>15</vt:i4>
      </vt:variant>
      <vt:variant>
        <vt:i4>0</vt:i4>
      </vt:variant>
      <vt:variant>
        <vt:i4>5</vt:i4>
      </vt:variant>
      <vt:variant>
        <vt:lpwstr>mailto:IFB24-002@nysed.gov</vt:lpwstr>
      </vt:variant>
      <vt:variant>
        <vt:lpwstr/>
      </vt:variant>
      <vt:variant>
        <vt:i4>3604510</vt:i4>
      </vt:variant>
      <vt:variant>
        <vt:i4>12</vt:i4>
      </vt:variant>
      <vt:variant>
        <vt:i4>0</vt:i4>
      </vt:variant>
      <vt:variant>
        <vt:i4>5</vt:i4>
      </vt:variant>
      <vt:variant>
        <vt:lpwstr>mailto:IFB24-002@nysed.gov</vt:lpwstr>
      </vt:variant>
      <vt:variant>
        <vt:lpwstr/>
      </vt:variant>
      <vt:variant>
        <vt:i4>7471155</vt:i4>
      </vt:variant>
      <vt:variant>
        <vt:i4>9</vt:i4>
      </vt:variant>
      <vt:variant>
        <vt:i4>0</vt:i4>
      </vt:variant>
      <vt:variant>
        <vt:i4>5</vt:i4>
      </vt:variant>
      <vt:variant>
        <vt:lpwstr>https://www.acces.nysed.gov/procurement</vt:lpwstr>
      </vt:variant>
      <vt:variant>
        <vt:lpwstr/>
      </vt:variant>
      <vt:variant>
        <vt:i4>2162794</vt:i4>
      </vt:variant>
      <vt:variant>
        <vt:i4>6</vt:i4>
      </vt:variant>
      <vt:variant>
        <vt:i4>0</vt:i4>
      </vt:variant>
      <vt:variant>
        <vt:i4>5</vt:i4>
      </vt:variant>
      <vt:variant>
        <vt:lpwstr>https://www.acces.nysed.gov/vr/district-offices</vt:lpwstr>
      </vt:variant>
      <vt:variant>
        <vt:lpwstr/>
      </vt:variant>
      <vt:variant>
        <vt:i4>2162794</vt:i4>
      </vt:variant>
      <vt:variant>
        <vt:i4>3</vt:i4>
      </vt:variant>
      <vt:variant>
        <vt:i4>0</vt:i4>
      </vt:variant>
      <vt:variant>
        <vt:i4>5</vt:i4>
      </vt:variant>
      <vt:variant>
        <vt:lpwstr>https://www.acces.nysed.gov/vr/district-offices</vt:lpwstr>
      </vt:variant>
      <vt:variant>
        <vt:lpwstr/>
      </vt:variant>
      <vt:variant>
        <vt:i4>4063350</vt:i4>
      </vt:variant>
      <vt:variant>
        <vt:i4>0</vt:i4>
      </vt:variant>
      <vt:variant>
        <vt:i4>0</vt:i4>
      </vt:variant>
      <vt:variant>
        <vt:i4>5</vt:i4>
      </vt:variant>
      <vt:variant>
        <vt:lpwstr>https://www.ecfr.gov/current/title-49/subtitle-B/chapter-V/part-595/subpart-C/section-595.6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25-001 Vehicle Mod</dc:title>
  <dc:subject/>
  <dc:creator>New York State Education Department</dc:creator>
  <cp:keywords/>
  <dc:description/>
  <cp:lastModifiedBy>Valerie Celentano</cp:lastModifiedBy>
  <cp:revision>10</cp:revision>
  <cp:lastPrinted>2024-06-03T12:57:00Z</cp:lastPrinted>
  <dcterms:created xsi:type="dcterms:W3CDTF">2024-07-02T15:15:00Z</dcterms:created>
  <dcterms:modified xsi:type="dcterms:W3CDTF">2024-07-03T16:47:00Z</dcterms:modified>
</cp:coreProperties>
</file>